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07.08.2023 N 440-пп</w:t>
              <w:br/>
              <w:t xml:space="preserve">"О внесении изменений в постановление Правительства Белгородской области от 18 ноября 2019 года N 486-пп"</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7 августа 2023 г. N 440-пп</w:t>
      </w:r>
    </w:p>
    <w:p>
      <w:pPr>
        <w:pStyle w:val="2"/>
        <w:jc w:val="center"/>
      </w:pPr>
      <w:r>
        <w:rPr>
          <w:sz w:val="20"/>
        </w:rPr>
      </w:r>
    </w:p>
    <w:p>
      <w:pPr>
        <w:pStyle w:val="2"/>
        <w:jc w:val="center"/>
      </w:pPr>
      <w:r>
        <w:rPr>
          <w:sz w:val="20"/>
        </w:rPr>
        <w:t xml:space="preserve">О ВНЕСЕНИИ ИЗМЕНЕНИЙ В ПОСТАНОВЛЕНИЕ ПРАВИТЕЛЬСТВА</w:t>
      </w:r>
    </w:p>
    <w:p>
      <w:pPr>
        <w:pStyle w:val="2"/>
        <w:jc w:val="center"/>
      </w:pPr>
      <w:r>
        <w:rPr>
          <w:sz w:val="20"/>
        </w:rPr>
        <w:t xml:space="preserve">БЕЛГОРОДСКОЙ ОБЛАСТИ ОТ 18 НОЯБРЯ 2019 ГОДА N 486-ПП</w:t>
      </w:r>
    </w:p>
    <w:p>
      <w:pPr>
        <w:pStyle w:val="0"/>
        <w:jc w:val="both"/>
      </w:pPr>
      <w:r>
        <w:rPr>
          <w:sz w:val="20"/>
        </w:rPr>
      </w:r>
    </w:p>
    <w:p>
      <w:pPr>
        <w:pStyle w:val="0"/>
        <w:ind w:firstLine="540"/>
        <w:jc w:val="both"/>
      </w:pPr>
      <w:r>
        <w:rPr>
          <w:sz w:val="20"/>
        </w:rPr>
        <w:t xml:space="preserve">В целях актуализации </w:t>
      </w:r>
      <w:hyperlink w:history="0" r:id="rId7"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программы</w:t>
        </w:r>
      </w:hyperlink>
      <w:r>
        <w:rPr>
          <w:sz w:val="20"/>
        </w:rPr>
        <w:t xml:space="preserve"> Белгородской области "Развитие системы оказания паллиативной медицинской помощи в Белгородской области", утвержденной постановлением Правительства Белгородской области от 18 ноября 2019 года N 486-пп, Правительство Белгородской области постановляет:</w:t>
      </w:r>
    </w:p>
    <w:p>
      <w:pPr>
        <w:pStyle w:val="0"/>
        <w:jc w:val="both"/>
      </w:pPr>
      <w:r>
        <w:rPr>
          <w:sz w:val="20"/>
        </w:rPr>
      </w:r>
    </w:p>
    <w:p>
      <w:pPr>
        <w:pStyle w:val="0"/>
        <w:ind w:firstLine="540"/>
        <w:jc w:val="both"/>
      </w:pPr>
      <w:r>
        <w:rPr>
          <w:sz w:val="20"/>
        </w:rPr>
        <w:t xml:space="preserve">1. Внести следующие изменения в </w:t>
      </w:r>
      <w:hyperlink w:history="0" r:id="rId8"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постановление</w:t>
        </w:r>
      </w:hyperlink>
      <w:r>
        <w:rPr>
          <w:sz w:val="20"/>
        </w:rPr>
        <w:t xml:space="preserve"> Правительства Белгородской области от 18 ноября 2019 года N 486-пп "Об утверждении программы Белгородской области "Развитие системы оказания паллиативной медицинской помощи в Белгородской области":</w:t>
      </w:r>
    </w:p>
    <w:p>
      <w:pPr>
        <w:pStyle w:val="0"/>
        <w:spacing w:before="200" w:line-rule="auto"/>
        <w:ind w:firstLine="540"/>
        <w:jc w:val="both"/>
      </w:pPr>
      <w:r>
        <w:rPr>
          <w:sz w:val="20"/>
        </w:rPr>
        <w:t xml:space="preserve">- в </w:t>
      </w:r>
      <w:hyperlink w:history="0" r:id="rId9"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первом абзаце пункта 3</w:t>
        </w:r>
      </w:hyperlink>
      <w:r>
        <w:rPr>
          <w:sz w:val="20"/>
        </w:rPr>
        <w:t xml:space="preserve"> постановления слова "заместителя Губернатора Белгородской области Зубареву Н.Н." заменить словами "заместителя Губернатора Белгородской области - министра образования Белгородской области Милехина А.В.";</w:t>
      </w:r>
    </w:p>
    <w:p>
      <w:pPr>
        <w:pStyle w:val="0"/>
        <w:spacing w:before="200" w:line-rule="auto"/>
        <w:ind w:firstLine="540"/>
        <w:jc w:val="both"/>
      </w:pPr>
      <w:r>
        <w:rPr>
          <w:sz w:val="20"/>
        </w:rPr>
        <w:t xml:space="preserve">- в </w:t>
      </w:r>
      <w:hyperlink w:history="0" r:id="rId10"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программу</w:t>
        </w:r>
      </w:hyperlink>
      <w:r>
        <w:rPr>
          <w:sz w:val="20"/>
        </w:rPr>
        <w:t xml:space="preserve"> Белгородской области "Развитие системы оказания паллиативной медицинской помощи в Белгородской области" (далее - Программа), утвержденную в пункте 1 названного постановления:</w:t>
      </w:r>
    </w:p>
    <w:p>
      <w:pPr>
        <w:pStyle w:val="0"/>
        <w:spacing w:before="200" w:line-rule="auto"/>
        <w:ind w:firstLine="540"/>
        <w:jc w:val="both"/>
      </w:pPr>
      <w:r>
        <w:rPr>
          <w:sz w:val="20"/>
        </w:rPr>
        <w:t xml:space="preserve">в </w:t>
      </w:r>
      <w:hyperlink w:history="0" r:id="rId11"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четвертом абзаце раздела 1</w:t>
        </w:r>
      </w:hyperlink>
      <w:r>
        <w:rPr>
          <w:sz w:val="20"/>
        </w:rPr>
        <w:t xml:space="preserve"> Программы слова "департамента здравоохранения и социальной защиты населения области" заменить словами "министерства здравоохранения Белгородской области";</w:t>
      </w:r>
    </w:p>
    <w:p>
      <w:pPr>
        <w:pStyle w:val="0"/>
        <w:spacing w:before="200" w:line-rule="auto"/>
        <w:ind w:firstLine="540"/>
        <w:jc w:val="both"/>
      </w:pPr>
      <w:hyperlink w:history="0" r:id="rId12"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раздел 2</w:t>
        </w:r>
      </w:hyperlink>
      <w:r>
        <w:rPr>
          <w:sz w:val="20"/>
        </w:rPr>
        <w:t xml:space="preserve"> Программы изложить в редакции согласно </w:t>
      </w:r>
      <w:hyperlink w:history="0" w:anchor="P97" w:tooltip="2. Основные целевые показатели эффективности Программы">
        <w:r>
          <w:rPr>
            <w:sz w:val="20"/>
            <w:color w:val="0000ff"/>
          </w:rPr>
          <w:t xml:space="preserve">приложению</w:t>
        </w:r>
      </w:hyperlink>
      <w:r>
        <w:rPr>
          <w:sz w:val="20"/>
        </w:rPr>
        <w:t xml:space="preserve"> к настоящему постановлению;</w:t>
      </w:r>
    </w:p>
    <w:p>
      <w:pPr>
        <w:pStyle w:val="0"/>
        <w:spacing w:before="200" w:line-rule="auto"/>
        <w:ind w:firstLine="540"/>
        <w:jc w:val="both"/>
      </w:pPr>
      <w:hyperlink w:history="0" r:id="rId13"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раздел 3</w:t>
        </w:r>
      </w:hyperlink>
      <w:r>
        <w:rPr>
          <w:sz w:val="20"/>
        </w:rPr>
        <w:t xml:space="preserve"> Программы изложить в редакции согласно </w:t>
      </w:r>
      <w:hyperlink w:history="0" w:anchor="P230" w:tooltip="3. Перечень региональных правовых актов, регламентирующих">
        <w:r>
          <w:rPr>
            <w:sz w:val="20"/>
            <w:color w:val="0000ff"/>
          </w:rPr>
          <w:t xml:space="preserve">приложению</w:t>
        </w:r>
      </w:hyperlink>
      <w:r>
        <w:rPr>
          <w:sz w:val="20"/>
        </w:rPr>
        <w:t xml:space="preserve"> к настоящему постановлению;</w:t>
      </w:r>
    </w:p>
    <w:p>
      <w:pPr>
        <w:pStyle w:val="0"/>
        <w:spacing w:before="200" w:line-rule="auto"/>
        <w:ind w:firstLine="540"/>
        <w:jc w:val="both"/>
      </w:pPr>
      <w:hyperlink w:history="0" r:id="rId14"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подраздел 4.1 раздела 4</w:t>
        </w:r>
      </w:hyperlink>
      <w:r>
        <w:rPr>
          <w:sz w:val="20"/>
        </w:rPr>
        <w:t xml:space="preserve"> Программы изложить в редакции согласно </w:t>
      </w:r>
      <w:hyperlink w:history="0" w:anchor="P268" w:tooltip="4.1. Общая информация о Белгородской области">
        <w:r>
          <w:rPr>
            <w:sz w:val="20"/>
            <w:color w:val="0000ff"/>
          </w:rPr>
          <w:t xml:space="preserve">приложению</w:t>
        </w:r>
      </w:hyperlink>
      <w:r>
        <w:rPr>
          <w:sz w:val="20"/>
        </w:rPr>
        <w:t xml:space="preserve"> к настоящему постановлению;</w:t>
      </w:r>
    </w:p>
    <w:p>
      <w:pPr>
        <w:pStyle w:val="0"/>
        <w:spacing w:before="200" w:line-rule="auto"/>
        <w:ind w:firstLine="540"/>
        <w:jc w:val="both"/>
      </w:pPr>
      <w:hyperlink w:history="0" r:id="rId15"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подразделы 4.2.1</w:t>
        </w:r>
      </w:hyperlink>
      <w:r>
        <w:rPr>
          <w:sz w:val="20"/>
        </w:rPr>
        <w:t xml:space="preserve"> - </w:t>
      </w:r>
      <w:hyperlink w:history="0" r:id="rId16"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4.2.4 подраздела 4.2 раздела 4</w:t>
        </w:r>
      </w:hyperlink>
      <w:r>
        <w:rPr>
          <w:sz w:val="20"/>
        </w:rPr>
        <w:t xml:space="preserve"> Программы изложить в редакции согласно </w:t>
      </w:r>
      <w:hyperlink w:history="0" w:anchor="P474" w:tooltip="4.2.1. Оценка потребности населения">
        <w:r>
          <w:rPr>
            <w:sz w:val="20"/>
            <w:color w:val="0000ff"/>
          </w:rPr>
          <w:t xml:space="preserve">приложению</w:t>
        </w:r>
      </w:hyperlink>
      <w:r>
        <w:rPr>
          <w:sz w:val="20"/>
        </w:rPr>
        <w:t xml:space="preserve"> к настоящему постановлению;</w:t>
      </w:r>
    </w:p>
    <w:p>
      <w:pPr>
        <w:pStyle w:val="0"/>
        <w:spacing w:before="200" w:line-rule="auto"/>
        <w:ind w:firstLine="540"/>
        <w:jc w:val="both"/>
      </w:pPr>
      <w:r>
        <w:rPr>
          <w:sz w:val="20"/>
        </w:rPr>
        <w:t xml:space="preserve">- </w:t>
      </w:r>
      <w:hyperlink w:history="0" r:id="rId17"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первый абзац подраздела 4.2.5 подраздела 4.2 раздела 4</w:t>
        </w:r>
      </w:hyperlink>
      <w:r>
        <w:rPr>
          <w:sz w:val="20"/>
        </w:rPr>
        <w:t xml:space="preserve"> Программы изложить в следующей редакции:</w:t>
      </w:r>
    </w:p>
    <w:p>
      <w:pPr>
        <w:pStyle w:val="0"/>
        <w:spacing w:before="200" w:line-rule="auto"/>
        <w:ind w:firstLine="540"/>
        <w:jc w:val="both"/>
      </w:pPr>
      <w:r>
        <w:rPr>
          <w:sz w:val="20"/>
        </w:rPr>
        <w:t xml:space="preserve">"Количество пациентов, получивших обезболивание слабыми опиоидами, составило в 2020 году 905 человек, в 2021 году - 1074 человека, наркотическими лекарственными препаратами в 2020 году - 801 человек, в 2021 году - 752 человека. Число выписанных рецептов на наркотические лекарственные препараты составило 12691 и 11621 соответственно.";</w:t>
      </w:r>
    </w:p>
    <w:p>
      <w:pPr>
        <w:pStyle w:val="0"/>
        <w:spacing w:before="200" w:line-rule="auto"/>
        <w:ind w:firstLine="540"/>
        <w:jc w:val="both"/>
      </w:pPr>
      <w:r>
        <w:rPr>
          <w:sz w:val="20"/>
        </w:rPr>
        <w:t xml:space="preserve">- в </w:t>
      </w:r>
      <w:hyperlink w:history="0" r:id="rId18"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третьем абзаце подраздела 4.2.5 подраздела 4.2 раздела 4</w:t>
        </w:r>
      </w:hyperlink>
      <w:r>
        <w:rPr>
          <w:sz w:val="20"/>
        </w:rPr>
        <w:t xml:space="preserve"> Программы цифру "25" заменить цифрой "27";</w:t>
      </w:r>
    </w:p>
    <w:p>
      <w:pPr>
        <w:pStyle w:val="0"/>
        <w:spacing w:before="200" w:line-rule="auto"/>
        <w:ind w:firstLine="540"/>
        <w:jc w:val="both"/>
      </w:pPr>
      <w:r>
        <w:rPr>
          <w:sz w:val="20"/>
        </w:rPr>
        <w:t xml:space="preserve">- </w:t>
      </w:r>
      <w:hyperlink w:history="0" r:id="rId19"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подраздел 4.2.6 подраздела 4.2 раздела 4</w:t>
        </w:r>
      </w:hyperlink>
      <w:r>
        <w:rPr>
          <w:sz w:val="20"/>
        </w:rPr>
        <w:t xml:space="preserve"> Программы изложить в следующей редакции:</w:t>
      </w:r>
    </w:p>
    <w:p>
      <w:pPr>
        <w:pStyle w:val="0"/>
        <w:spacing w:before="200" w:line-rule="auto"/>
        <w:ind w:firstLine="540"/>
        <w:jc w:val="both"/>
      </w:pPr>
      <w:r>
        <w:rPr>
          <w:sz w:val="20"/>
        </w:rPr>
        <w:t xml:space="preserve">"4.2.6. Система учета и мониторинга ПМП</w:t>
      </w:r>
    </w:p>
    <w:p>
      <w:pPr>
        <w:pStyle w:val="0"/>
        <w:spacing w:before="200" w:line-rule="auto"/>
        <w:ind w:firstLine="540"/>
        <w:jc w:val="both"/>
      </w:pPr>
      <w:r>
        <w:rPr>
          <w:sz w:val="20"/>
        </w:rPr>
        <w:t xml:space="preserve">Учет пациентов, нуждающихся в ПМП, проводится в каждой медицинской организации по утвержденной приказом министерства здравоохранения Белгородской области форме реестра пациентов и алгоритму признания пациента нуждающимся в оказании ПМП. Разработано техническое задание для областного государственного казенного учреждения здравоохранения особого типа "Медицинский информационно-аналитический центр" на создание регионального Регистра паллиативных пациентов.</w:t>
      </w:r>
    </w:p>
    <w:p>
      <w:pPr>
        <w:pStyle w:val="0"/>
        <w:spacing w:before="200" w:line-rule="auto"/>
        <w:ind w:firstLine="540"/>
        <w:jc w:val="both"/>
      </w:pPr>
      <w:r>
        <w:rPr>
          <w:sz w:val="20"/>
        </w:rPr>
        <w:t xml:space="preserve">Создание Координационного центра планируется при открытии Центра паллиативной помощи в 2025 году.";</w:t>
      </w:r>
    </w:p>
    <w:p>
      <w:pPr>
        <w:pStyle w:val="0"/>
        <w:spacing w:before="200" w:line-rule="auto"/>
        <w:ind w:firstLine="540"/>
        <w:jc w:val="both"/>
      </w:pPr>
      <w:r>
        <w:rPr>
          <w:sz w:val="20"/>
        </w:rPr>
        <w:t xml:space="preserve">- в </w:t>
      </w:r>
      <w:hyperlink w:history="0" r:id="rId20"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первом абзаце подраздела 4.2.7 подраздела 4.2 раздела 4</w:t>
        </w:r>
      </w:hyperlink>
      <w:r>
        <w:rPr>
          <w:sz w:val="20"/>
        </w:rPr>
        <w:t xml:space="preserve"> Программы слова "департамента здравоохранения и социальной защиты населения Белгородской области от 13 декабря 2018 года N 1562 "Об оптимизации оказания паллиативной помощи взрослому населению Белгородской области" заменить словами "министерства здравоохранения Белгородской области от 9 ноября 2022 года N 1335 "Об организации оказания паллиативной медицинской помощи взрослому населению Белгородской области";</w:t>
      </w:r>
    </w:p>
    <w:p>
      <w:pPr>
        <w:pStyle w:val="0"/>
        <w:spacing w:before="200" w:line-rule="auto"/>
        <w:ind w:firstLine="540"/>
        <w:jc w:val="both"/>
      </w:pPr>
      <w:r>
        <w:rPr>
          <w:sz w:val="20"/>
        </w:rPr>
        <w:t xml:space="preserve">- </w:t>
      </w:r>
      <w:hyperlink w:history="0" r:id="rId21"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второй абзац подраздела 4.2.7 подраздела 4.2 раздела 4</w:t>
        </w:r>
      </w:hyperlink>
      <w:r>
        <w:rPr>
          <w:sz w:val="20"/>
        </w:rPr>
        <w:t xml:space="preserve"> Программы исключить;</w:t>
      </w:r>
    </w:p>
    <w:p>
      <w:pPr>
        <w:pStyle w:val="0"/>
        <w:spacing w:before="200" w:line-rule="auto"/>
        <w:ind w:firstLine="540"/>
        <w:jc w:val="both"/>
      </w:pPr>
      <w:r>
        <w:rPr>
          <w:sz w:val="20"/>
        </w:rPr>
        <w:t xml:space="preserve">- в строке 11 таблицы 4.2.7.1 подраздела 4.2.7 подраздела 4.2 раздела 4 Программы </w:t>
      </w:r>
      <w:hyperlink w:history="0" r:id="rId22"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слова</w:t>
        </w:r>
      </w:hyperlink>
      <w:r>
        <w:rPr>
          <w:sz w:val="20"/>
        </w:rPr>
        <w:t xml:space="preserve"> "ОГБУЗ "Томаровская районная больница им. И.С.Сальтевского" заменить словами "ОГБУЗ "Томаровская РБ";</w:t>
      </w:r>
    </w:p>
    <w:p>
      <w:pPr>
        <w:pStyle w:val="0"/>
        <w:spacing w:before="200" w:line-rule="auto"/>
        <w:ind w:firstLine="540"/>
        <w:jc w:val="both"/>
      </w:pPr>
      <w:r>
        <w:rPr>
          <w:sz w:val="20"/>
        </w:rPr>
        <w:t xml:space="preserve">- </w:t>
      </w:r>
      <w:hyperlink w:history="0" r:id="rId23"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таблицу 4.2.7.1 подраздела 4.2.7 подраздела 4.2 раздела 4</w:t>
        </w:r>
      </w:hyperlink>
      <w:r>
        <w:rPr>
          <w:sz w:val="20"/>
        </w:rPr>
        <w:t xml:space="preserve"> Программы дополнить строкой 13 следующего содержания: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969"/>
        <w:gridCol w:w="4592"/>
      </w:tblGrid>
      <w:tr>
        <w:tc>
          <w:tcPr>
            <w:tcW w:w="454" w:type="dxa"/>
          </w:tcPr>
          <w:p>
            <w:pPr>
              <w:pStyle w:val="0"/>
              <w:jc w:val="center"/>
            </w:pPr>
            <w:r>
              <w:rPr>
                <w:sz w:val="20"/>
              </w:rPr>
              <w:t xml:space="preserve">N п/п</w:t>
            </w:r>
          </w:p>
        </w:tc>
        <w:tc>
          <w:tcPr>
            <w:tcW w:w="3969" w:type="dxa"/>
          </w:tcPr>
          <w:p>
            <w:pPr>
              <w:pStyle w:val="0"/>
              <w:jc w:val="center"/>
            </w:pPr>
            <w:r>
              <w:rPr>
                <w:sz w:val="20"/>
              </w:rPr>
              <w:t xml:space="preserve">Медицинская организация, на базе которой организована выездная патронажная служба</w:t>
            </w:r>
          </w:p>
        </w:tc>
        <w:tc>
          <w:tcPr>
            <w:tcW w:w="4592" w:type="dxa"/>
          </w:tcPr>
          <w:p>
            <w:pPr>
              <w:pStyle w:val="0"/>
              <w:jc w:val="center"/>
            </w:pPr>
            <w:r>
              <w:rPr>
                <w:sz w:val="20"/>
              </w:rPr>
              <w:t xml:space="preserve">Место жительства пациента/муниципальный район, городской округ</w:t>
            </w:r>
          </w:p>
        </w:tc>
      </w:tr>
      <w:tr>
        <w:tc>
          <w:tcPr>
            <w:tcW w:w="454" w:type="dxa"/>
          </w:tcPr>
          <w:p>
            <w:pPr>
              <w:pStyle w:val="0"/>
              <w:jc w:val="center"/>
            </w:pPr>
            <w:r>
              <w:rPr>
                <w:sz w:val="20"/>
              </w:rPr>
              <w:t xml:space="preserve">13</w:t>
            </w:r>
          </w:p>
        </w:tc>
        <w:tc>
          <w:tcPr>
            <w:tcW w:w="3969" w:type="dxa"/>
          </w:tcPr>
          <w:p>
            <w:pPr>
              <w:pStyle w:val="0"/>
            </w:pPr>
            <w:r>
              <w:rPr>
                <w:sz w:val="20"/>
              </w:rPr>
              <w:t xml:space="preserve">ОГБУЗ "Городская поликлиника г. Белгород"</w:t>
            </w:r>
          </w:p>
        </w:tc>
        <w:tc>
          <w:tcPr>
            <w:tcW w:w="4592" w:type="dxa"/>
          </w:tcPr>
          <w:p>
            <w:pPr>
              <w:pStyle w:val="0"/>
              <w:jc w:val="center"/>
            </w:pPr>
            <w:r>
              <w:rPr>
                <w:sz w:val="20"/>
              </w:rPr>
              <w:t xml:space="preserve">г. Белгород</w:t>
            </w:r>
          </w:p>
        </w:tc>
      </w:tr>
    </w:tbl>
    <w:p>
      <w:pPr>
        <w:pStyle w:val="0"/>
        <w:jc w:val="both"/>
      </w:pPr>
      <w:r>
        <w:rPr>
          <w:sz w:val="20"/>
        </w:rPr>
      </w:r>
    </w:p>
    <w:p>
      <w:pPr>
        <w:pStyle w:val="0"/>
        <w:ind w:firstLine="540"/>
        <w:jc w:val="both"/>
      </w:pPr>
      <w:r>
        <w:rPr>
          <w:sz w:val="20"/>
        </w:rPr>
        <w:t xml:space="preserve">- </w:t>
      </w:r>
      <w:hyperlink w:history="0" r:id="rId24"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таблицу 4.2.7.2 подраздела 4.2.7 подраздела 4.2 раздела 4</w:t>
        </w:r>
      </w:hyperlink>
      <w:r>
        <w:rPr>
          <w:sz w:val="20"/>
        </w:rPr>
        <w:t xml:space="preserve"> Программы изложить в редакции согласно </w:t>
      </w:r>
      <w:hyperlink w:history="0" w:anchor="P9436" w:tooltip="Схема маршрутизации пациентов при оказании паллиативной">
        <w:r>
          <w:rPr>
            <w:sz w:val="20"/>
            <w:color w:val="0000ff"/>
          </w:rPr>
          <w:t xml:space="preserve">приложению</w:t>
        </w:r>
      </w:hyperlink>
      <w:r>
        <w:rPr>
          <w:sz w:val="20"/>
        </w:rPr>
        <w:t xml:space="preserve"> к настоящему постановлению;</w:t>
      </w:r>
    </w:p>
    <w:p>
      <w:pPr>
        <w:pStyle w:val="0"/>
        <w:spacing w:before="200" w:line-rule="auto"/>
        <w:ind w:firstLine="540"/>
        <w:jc w:val="both"/>
      </w:pPr>
      <w:r>
        <w:rPr>
          <w:sz w:val="20"/>
        </w:rPr>
        <w:t xml:space="preserve">- </w:t>
      </w:r>
      <w:hyperlink w:history="0" r:id="rId25"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второй абзац подраздела 4.2.8 подраздела 4.2 раздела 4</w:t>
        </w:r>
      </w:hyperlink>
      <w:r>
        <w:rPr>
          <w:sz w:val="20"/>
        </w:rPr>
        <w:t xml:space="preserve"> Программы изложить в следующей редакции:</w:t>
      </w:r>
    </w:p>
    <w:p>
      <w:pPr>
        <w:pStyle w:val="0"/>
        <w:spacing w:before="200" w:line-rule="auto"/>
        <w:ind w:firstLine="540"/>
        <w:jc w:val="both"/>
      </w:pPr>
      <w:r>
        <w:rPr>
          <w:sz w:val="20"/>
        </w:rPr>
        <w:t xml:space="preserve">"Рекомендации по наличию показаний для проведения нутритивной поддержки детям, нуждающимся в паллиативной медицинской помощи, определяются лечащим врачом в условиях стационара, в составе выездной патронажной службы. Закупка необходимого энтерального и парентерального питания производится в соответствии с перечнем специализированных продуктов лечебного питания для детей-инвалидов, утверждаемым ежегодно.";</w:t>
      </w:r>
    </w:p>
    <w:p>
      <w:pPr>
        <w:pStyle w:val="0"/>
        <w:spacing w:before="200" w:line-rule="auto"/>
        <w:ind w:firstLine="540"/>
        <w:jc w:val="both"/>
      </w:pPr>
      <w:r>
        <w:rPr>
          <w:sz w:val="20"/>
        </w:rPr>
        <w:t xml:space="preserve">- </w:t>
      </w:r>
      <w:hyperlink w:history="0" r:id="rId26"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подраздел 4.3 раздела 4</w:t>
        </w:r>
      </w:hyperlink>
      <w:r>
        <w:rPr>
          <w:sz w:val="20"/>
        </w:rPr>
        <w:t xml:space="preserve"> Программы изложить в следующей редакции:</w:t>
      </w:r>
    </w:p>
    <w:p>
      <w:pPr>
        <w:pStyle w:val="0"/>
        <w:spacing w:before="200" w:line-rule="auto"/>
        <w:ind w:firstLine="540"/>
        <w:jc w:val="both"/>
      </w:pPr>
      <w:r>
        <w:rPr>
          <w:sz w:val="20"/>
        </w:rPr>
        <w:t xml:space="preserve">"4.3. Текущее состояние развития социальной сферы в Белгородской области в рамках оказания ПМП</w:t>
      </w:r>
    </w:p>
    <w:p>
      <w:pPr>
        <w:pStyle w:val="0"/>
        <w:spacing w:before="200" w:line-rule="auto"/>
        <w:ind w:firstLine="540"/>
        <w:jc w:val="both"/>
      </w:pPr>
      <w:r>
        <w:rPr>
          <w:sz w:val="20"/>
        </w:rPr>
        <w:t xml:space="preserve">Оказание социальной помощи пациентам, нуждающимся в ПМП, в рамках федерального проекта "Старшее поколение" национального проекта "Демография" пилотного проекта по созданию системы долговременного ухода за гражданами пожилого возраста и инвалидами, нуждающимися в уходе, и в соответствии с </w:t>
      </w:r>
      <w:hyperlink w:history="0" r:id="rId27" w:tooltip="Распоряжение Правительства Белгородской обл. от 19.12.2022 N 992-рп &quot;Об утверждении плана мероприятий (&quot;дорожной карты&quot;) по созданию системы долговременного ухода за гражданами пожилого возраста и инвалидами, проживающими на территории Белгородской области, на 2023 год&quot; ------------ Недействующая редакция {КонсультантПлюс}">
        <w:r>
          <w:rPr>
            <w:sz w:val="20"/>
            <w:color w:val="0000ff"/>
          </w:rPr>
          <w:t xml:space="preserve">распоряжением</w:t>
        </w:r>
      </w:hyperlink>
      <w:r>
        <w:rPr>
          <w:sz w:val="20"/>
        </w:rPr>
        <w:t xml:space="preserve"> Правительства Белгородской области от 19 декабря 2022 года N 992-рп "Об утверждении плана мероприятий ("дорожной карты") по созданию системы долговременного ухода за гражданами пожилого возраста и инвалидами, проживающими на территории Белгородской области, на 2023 год".</w:t>
      </w:r>
    </w:p>
    <w:p>
      <w:pPr>
        <w:pStyle w:val="0"/>
        <w:spacing w:before="200" w:line-rule="auto"/>
        <w:ind w:firstLine="540"/>
        <w:jc w:val="both"/>
      </w:pPr>
      <w:r>
        <w:rPr>
          <w:sz w:val="20"/>
        </w:rPr>
        <w:t xml:space="preserve">Запланированы и проводятся следующие мероприятия:</w:t>
      </w:r>
    </w:p>
    <w:p>
      <w:pPr>
        <w:pStyle w:val="0"/>
        <w:spacing w:before="200" w:line-rule="auto"/>
        <w:ind w:firstLine="540"/>
        <w:jc w:val="both"/>
      </w:pPr>
      <w:r>
        <w:rPr>
          <w:sz w:val="20"/>
        </w:rPr>
        <w:t xml:space="preserve">- утвержден порядок межведомственного взаимодействия в сфере социального обслуживания и в сфере охраны здоровья для реализации мероприятий, направленных на улучшение качества жизни граждан, нуждающихся в социальном обслуживании;</w:t>
      </w:r>
    </w:p>
    <w:p>
      <w:pPr>
        <w:pStyle w:val="0"/>
        <w:spacing w:before="200" w:line-rule="auto"/>
        <w:ind w:firstLine="540"/>
        <w:jc w:val="both"/>
      </w:pPr>
      <w:r>
        <w:rPr>
          <w:sz w:val="20"/>
        </w:rPr>
        <w:t xml:space="preserve">- заключены соглашения о сотрудничестве между организациями социального обслуживания и медицинскими организациями по территориальному принципу;</w:t>
      </w:r>
    </w:p>
    <w:p>
      <w:pPr>
        <w:pStyle w:val="0"/>
        <w:spacing w:before="200" w:line-rule="auto"/>
        <w:ind w:firstLine="540"/>
        <w:jc w:val="both"/>
      </w:pPr>
      <w:r>
        <w:rPr>
          <w:sz w:val="20"/>
        </w:rPr>
        <w:t xml:space="preserve">- утверждена модель межведомственного взаимодействия организаций социального обслуживания и медицинских организаций при оказании медико-социальной помощи гражданам пожилого возраста и инвалидам, определен перечень организаций социального обслуживания и медицинских организаций, участвующих в системе долговременного ухода в 2022 году.";</w:t>
      </w:r>
    </w:p>
    <w:p>
      <w:pPr>
        <w:pStyle w:val="0"/>
        <w:spacing w:before="200" w:line-rule="auto"/>
        <w:ind w:firstLine="540"/>
        <w:jc w:val="both"/>
      </w:pPr>
      <w:r>
        <w:rPr>
          <w:sz w:val="20"/>
        </w:rPr>
        <w:t xml:space="preserve">- </w:t>
      </w:r>
      <w:hyperlink w:history="0" r:id="rId28"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подраздел 4.4 раздела 4</w:t>
        </w:r>
      </w:hyperlink>
      <w:r>
        <w:rPr>
          <w:sz w:val="20"/>
        </w:rPr>
        <w:t xml:space="preserve"> Программы дополнить шестым и седьмым абзацами следующего содержания:</w:t>
      </w:r>
    </w:p>
    <w:p>
      <w:pPr>
        <w:pStyle w:val="0"/>
        <w:spacing w:before="200" w:line-rule="auto"/>
        <w:ind w:firstLine="540"/>
        <w:jc w:val="both"/>
      </w:pPr>
      <w:r>
        <w:rPr>
          <w:sz w:val="20"/>
        </w:rPr>
        <w:t xml:space="preserve">"В целях оказания паллиативной медицинской помощи детям с неизлечимыми заболеваниями в 2021 году Правительством Белгородской области выделена субсидия для АНО Центр паллиативной медицинской помощи "Изумрудный город", направленная на оказание помощи семьям с детьми, нуждающимися в паллиативной помощи, посредством реализации мероприятия "Частичная оплата услуг по оказанию паллиативной помощи детям".</w:t>
      </w:r>
    </w:p>
    <w:p>
      <w:pPr>
        <w:pStyle w:val="0"/>
        <w:spacing w:before="200" w:line-rule="auto"/>
        <w:ind w:firstLine="540"/>
        <w:jc w:val="both"/>
      </w:pPr>
      <w:r>
        <w:rPr>
          <w:sz w:val="20"/>
        </w:rPr>
        <w:t xml:space="preserve">В целях обеспечения предоставления государственных услуг в социальной сфере, направленных на повышение доступности паллиативной медицинской помощи жителям Белгородской области, утвержден Порядок ведения реестра и выдачи социального сертификата на оказание паллиативной медицинской помощи детям.";</w:t>
      </w:r>
    </w:p>
    <w:p>
      <w:pPr>
        <w:pStyle w:val="0"/>
        <w:spacing w:before="200" w:line-rule="auto"/>
        <w:ind w:firstLine="540"/>
        <w:jc w:val="both"/>
      </w:pPr>
      <w:r>
        <w:rPr>
          <w:sz w:val="20"/>
        </w:rPr>
        <w:t xml:space="preserve">- в </w:t>
      </w:r>
      <w:hyperlink w:history="0" r:id="rId29"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восьмом абзаце подраздела 4.5 раздела 4</w:t>
        </w:r>
      </w:hyperlink>
      <w:r>
        <w:rPr>
          <w:sz w:val="20"/>
        </w:rPr>
        <w:t xml:space="preserve"> Программы слова "департамента здравоохранения и социальной защиты населения Белгородской области" заменить словами "министерства здравоохранения Белгородской области и министерства социальной защиты населения и труда Белгородской области";</w:t>
      </w:r>
    </w:p>
    <w:p>
      <w:pPr>
        <w:pStyle w:val="0"/>
        <w:spacing w:before="200" w:line-rule="auto"/>
        <w:ind w:firstLine="540"/>
        <w:jc w:val="both"/>
      </w:pPr>
      <w:r>
        <w:rPr>
          <w:sz w:val="20"/>
        </w:rPr>
        <w:t xml:space="preserve">- </w:t>
      </w:r>
      <w:hyperlink w:history="0" r:id="rId30"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раздел 5</w:t>
        </w:r>
      </w:hyperlink>
      <w:r>
        <w:rPr>
          <w:sz w:val="20"/>
        </w:rPr>
        <w:t xml:space="preserve"> Программы изложить в следующей редакции:</w:t>
      </w:r>
    </w:p>
    <w:p>
      <w:pPr>
        <w:pStyle w:val="0"/>
        <w:spacing w:before="200" w:line-rule="auto"/>
        <w:ind w:firstLine="540"/>
        <w:jc w:val="both"/>
      </w:pPr>
      <w:r>
        <w:rPr>
          <w:sz w:val="20"/>
        </w:rPr>
        <w:t xml:space="preserve">"5. Региональная система оказания паллиативной медицинской помощи</w:t>
      </w:r>
    </w:p>
    <w:p>
      <w:pPr>
        <w:pStyle w:val="0"/>
        <w:spacing w:before="200" w:line-rule="auto"/>
        <w:ind w:firstLine="540"/>
        <w:jc w:val="both"/>
      </w:pPr>
      <w:r>
        <w:rPr>
          <w:sz w:val="20"/>
        </w:rPr>
        <w:t xml:space="preserve">Паллиативная медицинская помощь на территории Белгородской области развивается с 2013 года, когда были созданы первые отделения паллиативной медицинской помощи.</w:t>
      </w:r>
    </w:p>
    <w:p>
      <w:pPr>
        <w:pStyle w:val="0"/>
        <w:spacing w:before="200" w:line-rule="auto"/>
        <w:ind w:firstLine="540"/>
        <w:jc w:val="both"/>
      </w:pPr>
      <w:r>
        <w:rPr>
          <w:sz w:val="20"/>
        </w:rPr>
        <w:t xml:space="preserve">На территории Белгородской области в 2018 - 2021 годы реализовывался проект "Развитие паллиативной медицинской помощи на территории Белгородской области".</w:t>
      </w:r>
    </w:p>
    <w:p>
      <w:pPr>
        <w:pStyle w:val="0"/>
        <w:spacing w:before="200" w:line-rule="auto"/>
        <w:ind w:firstLine="540"/>
        <w:jc w:val="both"/>
      </w:pPr>
      <w:r>
        <w:rPr>
          <w:sz w:val="20"/>
        </w:rPr>
        <w:t xml:space="preserve">В рамках реализации проекта были подготовлены и внедрены приказы по организации межведомственного взаимодействия медицинских организаций с органами социальной защиты; изменена схема маршрутизации пациентов с учетом развития паллиативной помощи, открыты кабинеты паллиативной медицинской помощи; начато обеспечение паллиативных пациентов медицинскими изделиями на дому; разработаны стандартные операционные процедуры по уходу за тяжелобольными.</w:t>
      </w:r>
    </w:p>
    <w:p>
      <w:pPr>
        <w:pStyle w:val="0"/>
        <w:spacing w:before="200" w:line-rule="auto"/>
        <w:ind w:firstLine="540"/>
        <w:jc w:val="both"/>
      </w:pPr>
      <w:r>
        <w:rPr>
          <w:sz w:val="20"/>
        </w:rPr>
        <w:t xml:space="preserve">В целях совершенствования структуры паллиативной службы к 2025 году планируется функционирование:</w:t>
      </w:r>
    </w:p>
    <w:p>
      <w:pPr>
        <w:pStyle w:val="0"/>
        <w:spacing w:before="200" w:line-rule="auto"/>
        <w:ind w:firstLine="540"/>
        <w:jc w:val="both"/>
      </w:pPr>
      <w:r>
        <w:rPr>
          <w:sz w:val="20"/>
        </w:rPr>
        <w:t xml:space="preserve">- межрайонных отделений паллиативной медицинской помощи для взрослого населения на 278 коек;</w:t>
      </w:r>
    </w:p>
    <w:p>
      <w:pPr>
        <w:pStyle w:val="0"/>
        <w:spacing w:before="200" w:line-rule="auto"/>
        <w:ind w:firstLine="540"/>
        <w:jc w:val="both"/>
      </w:pPr>
      <w:r>
        <w:rPr>
          <w:sz w:val="20"/>
        </w:rPr>
        <w:t xml:space="preserve">- отделения паллиативной медицинской помощи детям на базе ОГБУЗ "ДОКБ" на 13 коек;</w:t>
      </w:r>
    </w:p>
    <w:p>
      <w:pPr>
        <w:pStyle w:val="0"/>
        <w:spacing w:before="200" w:line-rule="auto"/>
        <w:ind w:firstLine="540"/>
        <w:jc w:val="both"/>
      </w:pPr>
      <w:r>
        <w:rPr>
          <w:sz w:val="20"/>
        </w:rPr>
        <w:t xml:space="preserve">- отделение выездной патронажной паллиативной медицинской помощи детям на базе ОГБУЗ "ДОКБ" (4 выездные патронажные бригады);</w:t>
      </w:r>
    </w:p>
    <w:p>
      <w:pPr>
        <w:pStyle w:val="0"/>
        <w:spacing w:before="200" w:line-rule="auto"/>
        <w:ind w:firstLine="540"/>
        <w:jc w:val="both"/>
      </w:pPr>
      <w:r>
        <w:rPr>
          <w:sz w:val="20"/>
        </w:rPr>
        <w:t xml:space="preserve">- детского хосписа "Изумрудный город" (проект МОО "Святое Белогорье против детского рака");</w:t>
      </w:r>
    </w:p>
    <w:p>
      <w:pPr>
        <w:pStyle w:val="0"/>
        <w:spacing w:before="200" w:line-rule="auto"/>
        <w:ind w:firstLine="540"/>
        <w:jc w:val="both"/>
      </w:pPr>
      <w:r>
        <w:rPr>
          <w:sz w:val="20"/>
        </w:rPr>
        <w:t xml:space="preserve">- центра паллиативной помощи на базе ОГБУЗ "Томаровская РБ", выполняющего функции Координационного центра, включающего в себя отделение паллиативной медицинской помощи, отделение выездной патронажной службы, респираторный центр на 6 коек;</w:t>
      </w:r>
    </w:p>
    <w:p>
      <w:pPr>
        <w:pStyle w:val="0"/>
        <w:spacing w:before="200" w:line-rule="auto"/>
        <w:ind w:firstLine="540"/>
        <w:jc w:val="both"/>
      </w:pPr>
      <w:r>
        <w:rPr>
          <w:sz w:val="20"/>
        </w:rPr>
        <w:t xml:space="preserve">- 12 бригад выездной патронажной службы паллиативной медицинской помощи взрослому населению в медицинских организациях с зоной обслуживания всей территории области;</w:t>
      </w:r>
    </w:p>
    <w:p>
      <w:pPr>
        <w:pStyle w:val="0"/>
        <w:spacing w:before="200" w:line-rule="auto"/>
        <w:ind w:firstLine="540"/>
        <w:jc w:val="both"/>
      </w:pPr>
      <w:r>
        <w:rPr>
          <w:sz w:val="20"/>
        </w:rPr>
        <w:t xml:space="preserve">- межрайонных отделений сестринского ухода на 140 коек;</w:t>
      </w:r>
    </w:p>
    <w:p>
      <w:pPr>
        <w:pStyle w:val="0"/>
        <w:spacing w:before="200" w:line-rule="auto"/>
        <w:ind w:firstLine="540"/>
        <w:jc w:val="both"/>
      </w:pPr>
      <w:r>
        <w:rPr>
          <w:sz w:val="20"/>
        </w:rPr>
        <w:t xml:space="preserve">- 17 кабинетов паллиативной медицинской помощи.</w:t>
      </w:r>
    </w:p>
    <w:p>
      <w:pPr>
        <w:pStyle w:val="0"/>
        <w:spacing w:before="200" w:line-rule="auto"/>
        <w:ind w:firstLine="540"/>
        <w:jc w:val="both"/>
      </w:pPr>
      <w:r>
        <w:rPr>
          <w:sz w:val="20"/>
        </w:rPr>
        <w:t xml:space="preserve">Ожидаемые результаты работы паллиативной службы:</w:t>
      </w:r>
    </w:p>
    <w:p>
      <w:pPr>
        <w:pStyle w:val="0"/>
        <w:spacing w:before="200" w:line-rule="auto"/>
        <w:ind w:firstLine="540"/>
        <w:jc w:val="both"/>
      </w:pPr>
      <w:r>
        <w:rPr>
          <w:sz w:val="20"/>
        </w:rPr>
        <w:t xml:space="preserve">1. Доступная паллиативная помощь пациентам в амбулаторных и стационарных условиях.</w:t>
      </w:r>
    </w:p>
    <w:p>
      <w:pPr>
        <w:pStyle w:val="0"/>
        <w:spacing w:before="200" w:line-rule="auto"/>
        <w:ind w:firstLine="540"/>
        <w:jc w:val="both"/>
      </w:pPr>
      <w:r>
        <w:rPr>
          <w:sz w:val="20"/>
        </w:rPr>
        <w:t xml:space="preserve">2. Доступное и качественное обезболивание:</w:t>
      </w:r>
    </w:p>
    <w:p>
      <w:pPr>
        <w:pStyle w:val="0"/>
        <w:spacing w:before="200" w:line-rule="auto"/>
        <w:ind w:firstLine="540"/>
        <w:jc w:val="both"/>
      </w:pPr>
      <w:r>
        <w:rPr>
          <w:sz w:val="20"/>
        </w:rPr>
        <w:t xml:space="preserve">- ежегодное формирование сводной заявки на получение наркотических и психотропных лекарственных препаратов, обеспечивающей расчетный уровень обезболивания;</w:t>
      </w:r>
    </w:p>
    <w:p>
      <w:pPr>
        <w:pStyle w:val="0"/>
        <w:spacing w:before="200" w:line-rule="auto"/>
        <w:ind w:firstLine="540"/>
        <w:jc w:val="both"/>
      </w:pPr>
      <w:r>
        <w:rPr>
          <w:sz w:val="20"/>
        </w:rPr>
        <w:t xml:space="preserve">- обеспечение пациентов, нуждающихся в ПМП, наркотическими и психотропными лекарственными препаратами;</w:t>
      </w:r>
    </w:p>
    <w:p>
      <w:pPr>
        <w:pStyle w:val="0"/>
        <w:spacing w:before="200" w:line-rule="auto"/>
        <w:ind w:firstLine="540"/>
        <w:jc w:val="both"/>
      </w:pPr>
      <w:r>
        <w:rPr>
          <w:sz w:val="20"/>
        </w:rPr>
        <w:t xml:space="preserve">- функционирование в каждой административно-территориальной единице не менее 1 лицензированной точки отпуска наркотических и психотропных лекарственных препаратов физическим лицам (27 аптечных организаций);</w:t>
      </w:r>
    </w:p>
    <w:p>
      <w:pPr>
        <w:pStyle w:val="0"/>
        <w:spacing w:before="200" w:line-rule="auto"/>
        <w:ind w:firstLine="540"/>
        <w:jc w:val="both"/>
      </w:pPr>
      <w:r>
        <w:rPr>
          <w:sz w:val="20"/>
        </w:rPr>
        <w:t xml:space="preserve">- развитие и совершенствование медицинской помощи паллиативным пациентам, оказываемой в условиях круглосуточного стационара, обеспечение преемственности противоболевой терапии, проводимой в стационарных условиях и амбулаторных условиях поликлинической службы области;</w:t>
      </w:r>
    </w:p>
    <w:p>
      <w:pPr>
        <w:pStyle w:val="0"/>
        <w:spacing w:before="200" w:line-rule="auto"/>
        <w:ind w:firstLine="540"/>
        <w:jc w:val="both"/>
      </w:pPr>
      <w:r>
        <w:rPr>
          <w:sz w:val="20"/>
        </w:rPr>
        <w:t xml:space="preserve">- обеспечение исполнения врачами-специалистами, средним медицинским персоналом клинических рекомендаций по лечению хронического болевого синдрома, изложенных в рубрикаторе клинических рекомендаций на сайте cr.rosminzdrav.ru;</w:t>
      </w:r>
    </w:p>
    <w:p>
      <w:pPr>
        <w:pStyle w:val="0"/>
        <w:spacing w:before="200" w:line-rule="auto"/>
        <w:ind w:firstLine="540"/>
        <w:jc w:val="both"/>
      </w:pPr>
      <w:r>
        <w:rPr>
          <w:sz w:val="20"/>
        </w:rPr>
        <w:t xml:space="preserve">- обучение врачей и средних медицинских работников медицинских организаций области лечению хронического болевого синдрома (проведение семинаров, видеоселекторных совещаний).</w:t>
      </w:r>
    </w:p>
    <w:p>
      <w:pPr>
        <w:pStyle w:val="0"/>
        <w:spacing w:before="200" w:line-rule="auto"/>
        <w:ind w:firstLine="540"/>
        <w:jc w:val="both"/>
      </w:pPr>
      <w:r>
        <w:rPr>
          <w:sz w:val="20"/>
        </w:rPr>
        <w:t xml:space="preserve">3. Созданная эффективная система взаимодействия медицинских организаций с учреждениями социального обслуживания: программа взаимодействия медицинских организаций, оказывающих паллиативную медицинскую помощь, с учреждениями социального обслуживания.</w:t>
      </w:r>
    </w:p>
    <w:p>
      <w:pPr>
        <w:pStyle w:val="0"/>
        <w:spacing w:before="200" w:line-rule="auto"/>
        <w:ind w:firstLine="540"/>
        <w:jc w:val="both"/>
      </w:pPr>
      <w:r>
        <w:rPr>
          <w:sz w:val="20"/>
        </w:rPr>
        <w:t xml:space="preserve">4. Информирование общества о возможности получения паллиативной помощи, в том числе обезболивающей терапии:</w:t>
      </w:r>
    </w:p>
    <w:p>
      <w:pPr>
        <w:pStyle w:val="0"/>
        <w:spacing w:before="200" w:line-rule="auto"/>
        <w:ind w:firstLine="540"/>
        <w:jc w:val="both"/>
      </w:pPr>
      <w:r>
        <w:rPr>
          <w:sz w:val="20"/>
        </w:rPr>
        <w:t xml:space="preserve">- регулярная публикация материалов соответствующей тематики в местной печати;</w:t>
      </w:r>
    </w:p>
    <w:p>
      <w:pPr>
        <w:pStyle w:val="0"/>
        <w:spacing w:before="200" w:line-rule="auto"/>
        <w:ind w:firstLine="540"/>
        <w:jc w:val="both"/>
      </w:pPr>
      <w:r>
        <w:rPr>
          <w:sz w:val="20"/>
        </w:rPr>
        <w:t xml:space="preserve">- регулярное размещение материалов на информационных стендах, официальных сайтах медицинских организаций.";</w:t>
      </w:r>
    </w:p>
    <w:p>
      <w:pPr>
        <w:pStyle w:val="0"/>
        <w:spacing w:before="200" w:line-rule="auto"/>
        <w:ind w:firstLine="540"/>
        <w:jc w:val="both"/>
      </w:pPr>
      <w:r>
        <w:rPr>
          <w:sz w:val="20"/>
        </w:rPr>
        <w:t xml:space="preserve">- </w:t>
      </w:r>
      <w:hyperlink w:history="0" r:id="rId31"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раздел 6</w:t>
        </w:r>
      </w:hyperlink>
      <w:r>
        <w:rPr>
          <w:sz w:val="20"/>
        </w:rPr>
        <w:t xml:space="preserve"> Программы изложить в редакции согласно </w:t>
      </w:r>
      <w:hyperlink w:history="0" w:anchor="P9514" w:tooltip="6. План мероприятий для достижения">
        <w:r>
          <w:rPr>
            <w:sz w:val="20"/>
            <w:color w:val="0000ff"/>
          </w:rPr>
          <w:t xml:space="preserve">приложению</w:t>
        </w:r>
      </w:hyperlink>
      <w:r>
        <w:rPr>
          <w:sz w:val="20"/>
        </w:rPr>
        <w:t xml:space="preserve"> к настоящему постановлению.</w:t>
      </w:r>
    </w:p>
    <w:p>
      <w:pPr>
        <w:pStyle w:val="0"/>
        <w:jc w:val="both"/>
      </w:pPr>
      <w:r>
        <w:rPr>
          <w:sz w:val="20"/>
        </w:rPr>
      </w:r>
    </w:p>
    <w:p>
      <w:pPr>
        <w:pStyle w:val="0"/>
        <w:ind w:firstLine="540"/>
        <w:jc w:val="both"/>
      </w:pPr>
      <w:r>
        <w:rPr>
          <w:sz w:val="20"/>
        </w:rPr>
        <w:t xml:space="preserve">2. Контроль за исполнением настоящего постановления возложить на заместителя Губернатора Белгородской области - министра образования Белгородской области Милехина А.В.</w:t>
      </w:r>
    </w:p>
    <w:p>
      <w:pPr>
        <w:pStyle w:val="0"/>
        <w:jc w:val="both"/>
      </w:pPr>
      <w:r>
        <w:rPr>
          <w:sz w:val="20"/>
        </w:rPr>
      </w:r>
    </w:p>
    <w:p>
      <w:pPr>
        <w:pStyle w:val="0"/>
        <w:ind w:firstLine="540"/>
        <w:jc w:val="both"/>
      </w:pPr>
      <w:r>
        <w:rPr>
          <w:sz w:val="20"/>
        </w:rPr>
        <w:t xml:space="preserve">3. Настоящее постановление вступает в силу со дня его официального опубликования.</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right"/>
      </w:pPr>
      <w:r>
        <w:rPr>
          <w:sz w:val="20"/>
        </w:rPr>
        <w:t xml:space="preserve">к постановлению</w:t>
      </w:r>
    </w:p>
    <w:p>
      <w:pPr>
        <w:pStyle w:val="0"/>
        <w:jc w:val="right"/>
      </w:pPr>
      <w:r>
        <w:rPr>
          <w:sz w:val="20"/>
        </w:rPr>
        <w:t xml:space="preserve">Правительства Белгородской области</w:t>
      </w:r>
    </w:p>
    <w:p>
      <w:pPr>
        <w:pStyle w:val="0"/>
        <w:jc w:val="right"/>
      </w:pPr>
      <w:r>
        <w:rPr>
          <w:sz w:val="20"/>
        </w:rPr>
        <w:t xml:space="preserve">от 7 августа 2023 г. N 440-пп</w:t>
      </w:r>
    </w:p>
    <w:p>
      <w:pPr>
        <w:pStyle w:val="0"/>
        <w:jc w:val="both"/>
      </w:pPr>
      <w:r>
        <w:rPr>
          <w:sz w:val="20"/>
        </w:rPr>
      </w:r>
    </w:p>
    <w:bookmarkStart w:id="97" w:name="P97"/>
    <w:bookmarkEnd w:id="97"/>
    <w:p>
      <w:pPr>
        <w:pStyle w:val="2"/>
        <w:outlineLvl w:val="1"/>
        <w:jc w:val="center"/>
      </w:pPr>
      <w:r>
        <w:rPr>
          <w:sz w:val="20"/>
        </w:rPr>
        <w:t xml:space="preserve">2. Основные целевые показатели эффективности Программы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819"/>
        <w:gridCol w:w="1354"/>
        <w:gridCol w:w="604"/>
        <w:gridCol w:w="604"/>
        <w:gridCol w:w="604"/>
        <w:gridCol w:w="604"/>
      </w:tblGrid>
      <w:tr>
        <w:tc>
          <w:tcPr>
            <w:tcW w:w="454" w:type="dxa"/>
            <w:vMerge w:val="restart"/>
          </w:tcPr>
          <w:p>
            <w:pPr>
              <w:pStyle w:val="0"/>
              <w:jc w:val="center"/>
            </w:pPr>
            <w:r>
              <w:rPr>
                <w:sz w:val="20"/>
              </w:rPr>
              <w:t xml:space="preserve">N п/п</w:t>
            </w:r>
          </w:p>
        </w:tc>
        <w:tc>
          <w:tcPr>
            <w:tcW w:w="4819" w:type="dxa"/>
            <w:vMerge w:val="restart"/>
          </w:tcPr>
          <w:p>
            <w:pPr>
              <w:pStyle w:val="0"/>
              <w:jc w:val="center"/>
            </w:pPr>
            <w:r>
              <w:rPr>
                <w:sz w:val="20"/>
              </w:rPr>
              <w:t xml:space="preserve">Наименование показателя</w:t>
            </w:r>
          </w:p>
        </w:tc>
        <w:tc>
          <w:tcPr>
            <w:tcW w:w="1354" w:type="dxa"/>
            <w:vMerge w:val="restart"/>
          </w:tcPr>
          <w:p>
            <w:pPr>
              <w:pStyle w:val="0"/>
              <w:jc w:val="center"/>
            </w:pPr>
            <w:r>
              <w:rPr>
                <w:sz w:val="20"/>
              </w:rPr>
              <w:t xml:space="preserve">Базовое значение (31.12.2021)</w:t>
            </w:r>
          </w:p>
        </w:tc>
        <w:tc>
          <w:tcPr>
            <w:gridSpan w:val="4"/>
            <w:tcW w:w="2416" w:type="dxa"/>
          </w:tcPr>
          <w:p>
            <w:pPr>
              <w:pStyle w:val="0"/>
              <w:jc w:val="center"/>
            </w:pPr>
            <w:r>
              <w:rPr>
                <w:sz w:val="20"/>
              </w:rPr>
              <w:t xml:space="preserve">Период, год</w:t>
            </w:r>
          </w:p>
        </w:tc>
      </w:tr>
      <w:tr>
        <w:tc>
          <w:tcPr>
            <w:vMerge w:val="continue"/>
          </w:tcPr>
          <w:p/>
        </w:tc>
        <w:tc>
          <w:tcPr>
            <w:vMerge w:val="continue"/>
          </w:tcPr>
          <w:p/>
        </w:tc>
        <w:tc>
          <w:tcPr>
            <w:vMerge w:val="continue"/>
          </w:tcPr>
          <w:p/>
        </w:tc>
        <w:tc>
          <w:tcPr>
            <w:tcW w:w="604" w:type="dxa"/>
          </w:tcPr>
          <w:p>
            <w:pPr>
              <w:pStyle w:val="0"/>
              <w:jc w:val="center"/>
            </w:pPr>
            <w:r>
              <w:rPr>
                <w:sz w:val="20"/>
              </w:rPr>
              <w:t xml:space="preserve">2022</w:t>
            </w:r>
          </w:p>
        </w:tc>
        <w:tc>
          <w:tcPr>
            <w:tcW w:w="604" w:type="dxa"/>
          </w:tcPr>
          <w:p>
            <w:pPr>
              <w:pStyle w:val="0"/>
              <w:jc w:val="center"/>
            </w:pPr>
            <w:r>
              <w:rPr>
                <w:sz w:val="20"/>
              </w:rPr>
              <w:t xml:space="preserve">2023</w:t>
            </w:r>
          </w:p>
        </w:tc>
        <w:tc>
          <w:tcPr>
            <w:tcW w:w="604" w:type="dxa"/>
          </w:tcPr>
          <w:p>
            <w:pPr>
              <w:pStyle w:val="0"/>
              <w:jc w:val="center"/>
            </w:pPr>
            <w:r>
              <w:rPr>
                <w:sz w:val="20"/>
              </w:rPr>
              <w:t xml:space="preserve">2024</w:t>
            </w:r>
          </w:p>
        </w:tc>
        <w:tc>
          <w:tcPr>
            <w:tcW w:w="604" w:type="dxa"/>
          </w:tcPr>
          <w:p>
            <w:pPr>
              <w:pStyle w:val="0"/>
              <w:jc w:val="center"/>
            </w:pPr>
            <w:r>
              <w:rPr>
                <w:sz w:val="20"/>
              </w:rPr>
              <w:t xml:space="preserve">2025</w:t>
            </w:r>
          </w:p>
        </w:tc>
      </w:tr>
      <w:tr>
        <w:tc>
          <w:tcPr>
            <w:tcW w:w="454" w:type="dxa"/>
          </w:tcPr>
          <w:p>
            <w:pPr>
              <w:pStyle w:val="0"/>
              <w:jc w:val="center"/>
            </w:pPr>
            <w:r>
              <w:rPr>
                <w:sz w:val="20"/>
              </w:rPr>
              <w:t xml:space="preserve">1.</w:t>
            </w:r>
          </w:p>
        </w:tc>
        <w:tc>
          <w:tcPr>
            <w:tcW w:w="4819" w:type="dxa"/>
            <w:vAlign w:val="center"/>
          </w:tcPr>
          <w:p>
            <w:pPr>
              <w:pStyle w:val="0"/>
              <w:jc w:val="both"/>
            </w:pPr>
            <w:r>
              <w:rPr>
                <w:sz w:val="20"/>
              </w:rPr>
              <w:t xml:space="preserve">Доля пациентов, получивших паллиативную медицинскую помощь, в общем количестве пациентов, нуждающихся в паллиативной медицинской помощи, %</w:t>
            </w:r>
          </w:p>
        </w:tc>
        <w:tc>
          <w:tcPr>
            <w:tcW w:w="1354" w:type="dxa"/>
          </w:tcPr>
          <w:p>
            <w:pPr>
              <w:pStyle w:val="0"/>
              <w:jc w:val="center"/>
            </w:pPr>
            <w:r>
              <w:rPr>
                <w:sz w:val="20"/>
              </w:rPr>
              <w:t xml:space="preserve">85,2</w:t>
            </w:r>
          </w:p>
        </w:tc>
        <w:tc>
          <w:tcPr>
            <w:tcW w:w="604" w:type="dxa"/>
          </w:tcPr>
          <w:p>
            <w:pPr>
              <w:pStyle w:val="0"/>
              <w:jc w:val="center"/>
            </w:pPr>
            <w:r>
              <w:rPr>
                <w:sz w:val="20"/>
              </w:rPr>
              <w:t xml:space="preserve">86</w:t>
            </w:r>
          </w:p>
        </w:tc>
        <w:tc>
          <w:tcPr>
            <w:tcW w:w="604" w:type="dxa"/>
          </w:tcPr>
          <w:p>
            <w:pPr>
              <w:pStyle w:val="0"/>
              <w:jc w:val="center"/>
            </w:pPr>
            <w:r>
              <w:rPr>
                <w:sz w:val="20"/>
              </w:rPr>
              <w:t xml:space="preserve">86</w:t>
            </w:r>
          </w:p>
        </w:tc>
        <w:tc>
          <w:tcPr>
            <w:tcW w:w="604" w:type="dxa"/>
          </w:tcPr>
          <w:p>
            <w:pPr>
              <w:pStyle w:val="0"/>
              <w:jc w:val="center"/>
            </w:pPr>
            <w:r>
              <w:rPr>
                <w:sz w:val="20"/>
              </w:rPr>
              <w:t xml:space="preserve">90</w:t>
            </w:r>
          </w:p>
        </w:tc>
        <w:tc>
          <w:tcPr>
            <w:tcW w:w="604" w:type="dxa"/>
          </w:tcPr>
          <w:p>
            <w:pPr>
              <w:pStyle w:val="0"/>
              <w:jc w:val="center"/>
            </w:pPr>
            <w:r>
              <w:rPr>
                <w:sz w:val="20"/>
              </w:rPr>
              <w:t xml:space="preserve">90</w:t>
            </w:r>
          </w:p>
        </w:tc>
      </w:tr>
      <w:tr>
        <w:tc>
          <w:tcPr>
            <w:tcW w:w="454" w:type="dxa"/>
            <w:vMerge w:val="restart"/>
          </w:tcPr>
          <w:p>
            <w:pPr>
              <w:pStyle w:val="0"/>
              <w:jc w:val="center"/>
            </w:pPr>
            <w:r>
              <w:rPr>
                <w:sz w:val="20"/>
              </w:rPr>
              <w:t xml:space="preserve">2.</w:t>
            </w:r>
          </w:p>
        </w:tc>
        <w:tc>
          <w:tcPr>
            <w:tcW w:w="4819" w:type="dxa"/>
          </w:tcPr>
          <w:p>
            <w:pPr>
              <w:pStyle w:val="0"/>
              <w:jc w:val="both"/>
            </w:pPr>
            <w:r>
              <w:rPr>
                <w:sz w:val="20"/>
              </w:rPr>
              <w:t xml:space="preserve">Обеспеченность паллиативными койками на 10000 населения, из них:</w:t>
            </w:r>
          </w:p>
        </w:tc>
        <w:tc>
          <w:tcPr>
            <w:tcW w:w="1354" w:type="dxa"/>
          </w:tcPr>
          <w:p>
            <w:pPr>
              <w:pStyle w:val="0"/>
              <w:jc w:val="center"/>
            </w:pPr>
            <w:r>
              <w:rPr>
                <w:sz w:val="20"/>
              </w:rPr>
              <w:t xml:space="preserve">2,8</w:t>
            </w:r>
          </w:p>
        </w:tc>
        <w:tc>
          <w:tcPr>
            <w:tcW w:w="604" w:type="dxa"/>
          </w:tcPr>
          <w:p>
            <w:pPr>
              <w:pStyle w:val="0"/>
              <w:jc w:val="center"/>
            </w:pPr>
            <w:r>
              <w:rPr>
                <w:sz w:val="20"/>
              </w:rPr>
              <w:t xml:space="preserve">2,8</w:t>
            </w:r>
          </w:p>
        </w:tc>
        <w:tc>
          <w:tcPr>
            <w:tcW w:w="604" w:type="dxa"/>
          </w:tcPr>
          <w:p>
            <w:pPr>
              <w:pStyle w:val="0"/>
              <w:jc w:val="center"/>
            </w:pPr>
            <w:r>
              <w:rPr>
                <w:sz w:val="20"/>
              </w:rPr>
              <w:t xml:space="preserve">2,8</w:t>
            </w:r>
          </w:p>
        </w:tc>
        <w:tc>
          <w:tcPr>
            <w:tcW w:w="604" w:type="dxa"/>
          </w:tcPr>
          <w:p>
            <w:pPr>
              <w:pStyle w:val="0"/>
              <w:jc w:val="center"/>
            </w:pPr>
            <w:r>
              <w:rPr>
                <w:sz w:val="20"/>
              </w:rPr>
              <w:t xml:space="preserve">2,8</w:t>
            </w:r>
          </w:p>
        </w:tc>
        <w:tc>
          <w:tcPr>
            <w:tcW w:w="604" w:type="dxa"/>
          </w:tcPr>
          <w:p>
            <w:pPr>
              <w:pStyle w:val="0"/>
              <w:jc w:val="center"/>
            </w:pPr>
            <w:r>
              <w:rPr>
                <w:sz w:val="20"/>
              </w:rPr>
              <w:t xml:space="preserve">2,8</w:t>
            </w:r>
          </w:p>
        </w:tc>
      </w:tr>
      <w:tr>
        <w:tc>
          <w:tcPr>
            <w:vMerge w:val="continue"/>
          </w:tcPr>
          <w:p/>
        </w:tc>
        <w:tc>
          <w:tcPr>
            <w:tcW w:w="4819" w:type="dxa"/>
          </w:tcPr>
          <w:p>
            <w:pPr>
              <w:pStyle w:val="0"/>
              <w:jc w:val="both"/>
            </w:pPr>
            <w:r>
              <w:rPr>
                <w:sz w:val="20"/>
              </w:rPr>
              <w:t xml:space="preserve">число коек на 10000 детей</w:t>
            </w:r>
          </w:p>
        </w:tc>
        <w:tc>
          <w:tcPr>
            <w:tcW w:w="1354" w:type="dxa"/>
          </w:tcPr>
          <w:p>
            <w:pPr>
              <w:pStyle w:val="0"/>
              <w:jc w:val="center"/>
            </w:pPr>
            <w:r>
              <w:rPr>
                <w:sz w:val="20"/>
              </w:rPr>
              <w:t xml:space="preserve">0,45</w:t>
            </w:r>
          </w:p>
        </w:tc>
        <w:tc>
          <w:tcPr>
            <w:tcW w:w="604" w:type="dxa"/>
          </w:tcPr>
          <w:p>
            <w:pPr>
              <w:pStyle w:val="0"/>
              <w:jc w:val="center"/>
            </w:pPr>
            <w:r>
              <w:rPr>
                <w:sz w:val="20"/>
              </w:rPr>
              <w:t xml:space="preserve">0,45</w:t>
            </w:r>
          </w:p>
        </w:tc>
        <w:tc>
          <w:tcPr>
            <w:tcW w:w="604" w:type="dxa"/>
          </w:tcPr>
          <w:p>
            <w:pPr>
              <w:pStyle w:val="0"/>
              <w:jc w:val="center"/>
            </w:pPr>
            <w:r>
              <w:rPr>
                <w:sz w:val="20"/>
              </w:rPr>
              <w:t xml:space="preserve">0,45</w:t>
            </w:r>
          </w:p>
        </w:tc>
        <w:tc>
          <w:tcPr>
            <w:tcW w:w="604" w:type="dxa"/>
          </w:tcPr>
          <w:p>
            <w:pPr>
              <w:pStyle w:val="0"/>
              <w:jc w:val="center"/>
            </w:pPr>
            <w:r>
              <w:rPr>
                <w:sz w:val="20"/>
              </w:rPr>
              <w:t xml:space="preserve">0,45</w:t>
            </w:r>
          </w:p>
        </w:tc>
        <w:tc>
          <w:tcPr>
            <w:tcW w:w="604" w:type="dxa"/>
          </w:tcPr>
          <w:p>
            <w:pPr>
              <w:pStyle w:val="0"/>
              <w:jc w:val="center"/>
            </w:pPr>
            <w:r>
              <w:rPr>
                <w:sz w:val="20"/>
              </w:rPr>
              <w:t xml:space="preserve">0,45</w:t>
            </w:r>
          </w:p>
        </w:tc>
      </w:tr>
      <w:tr>
        <w:tc>
          <w:tcPr>
            <w:vMerge w:val="continue"/>
          </w:tcPr>
          <w:p/>
        </w:tc>
        <w:tc>
          <w:tcPr>
            <w:tcW w:w="4819" w:type="dxa"/>
          </w:tcPr>
          <w:p>
            <w:pPr>
              <w:pStyle w:val="0"/>
              <w:jc w:val="both"/>
            </w:pPr>
            <w:r>
              <w:rPr>
                <w:sz w:val="20"/>
              </w:rPr>
              <w:t xml:space="preserve">число коек на 10000 взрослых, в том числе:</w:t>
            </w:r>
          </w:p>
        </w:tc>
        <w:tc>
          <w:tcPr>
            <w:tcW w:w="1354" w:type="dxa"/>
          </w:tcPr>
          <w:p>
            <w:pPr>
              <w:pStyle w:val="0"/>
              <w:jc w:val="center"/>
            </w:pPr>
            <w:r>
              <w:rPr>
                <w:sz w:val="20"/>
              </w:rPr>
              <w:t xml:space="preserve">3,34</w:t>
            </w:r>
          </w:p>
        </w:tc>
        <w:tc>
          <w:tcPr>
            <w:tcW w:w="604" w:type="dxa"/>
          </w:tcPr>
          <w:p>
            <w:pPr>
              <w:pStyle w:val="0"/>
              <w:jc w:val="center"/>
            </w:pPr>
            <w:r>
              <w:rPr>
                <w:sz w:val="20"/>
              </w:rPr>
              <w:t xml:space="preserve">3,34</w:t>
            </w:r>
          </w:p>
        </w:tc>
        <w:tc>
          <w:tcPr>
            <w:tcW w:w="604" w:type="dxa"/>
          </w:tcPr>
          <w:p>
            <w:pPr>
              <w:pStyle w:val="0"/>
              <w:jc w:val="center"/>
            </w:pPr>
            <w:r>
              <w:rPr>
                <w:sz w:val="20"/>
              </w:rPr>
              <w:t xml:space="preserve">3,34</w:t>
            </w:r>
          </w:p>
        </w:tc>
        <w:tc>
          <w:tcPr>
            <w:tcW w:w="604" w:type="dxa"/>
          </w:tcPr>
          <w:p>
            <w:pPr>
              <w:pStyle w:val="0"/>
              <w:jc w:val="center"/>
            </w:pPr>
            <w:r>
              <w:rPr>
                <w:sz w:val="20"/>
              </w:rPr>
              <w:t xml:space="preserve">3,34</w:t>
            </w:r>
          </w:p>
        </w:tc>
        <w:tc>
          <w:tcPr>
            <w:tcW w:w="604" w:type="dxa"/>
          </w:tcPr>
          <w:p>
            <w:pPr>
              <w:pStyle w:val="0"/>
              <w:jc w:val="center"/>
            </w:pPr>
            <w:r>
              <w:rPr>
                <w:sz w:val="20"/>
              </w:rPr>
              <w:t xml:space="preserve">3,34</w:t>
            </w:r>
          </w:p>
        </w:tc>
      </w:tr>
      <w:tr>
        <w:tc>
          <w:tcPr>
            <w:vMerge w:val="continue"/>
          </w:tcPr>
          <w:p/>
        </w:tc>
        <w:tc>
          <w:tcPr>
            <w:tcW w:w="4819" w:type="dxa"/>
          </w:tcPr>
          <w:p>
            <w:pPr>
              <w:pStyle w:val="0"/>
              <w:jc w:val="both"/>
            </w:pPr>
            <w:r>
              <w:rPr>
                <w:sz w:val="20"/>
              </w:rPr>
              <w:t xml:space="preserve">число коек сестринского ухода на 10000 взрослых</w:t>
            </w:r>
          </w:p>
        </w:tc>
        <w:tc>
          <w:tcPr>
            <w:tcW w:w="1354" w:type="dxa"/>
          </w:tcPr>
          <w:p>
            <w:pPr>
              <w:pStyle w:val="0"/>
              <w:jc w:val="center"/>
            </w:pPr>
            <w:r>
              <w:rPr>
                <w:sz w:val="20"/>
              </w:rPr>
              <w:t xml:space="preserve">1,12</w:t>
            </w:r>
          </w:p>
        </w:tc>
        <w:tc>
          <w:tcPr>
            <w:tcW w:w="604" w:type="dxa"/>
          </w:tcPr>
          <w:p>
            <w:pPr>
              <w:pStyle w:val="0"/>
              <w:jc w:val="center"/>
            </w:pPr>
            <w:r>
              <w:rPr>
                <w:sz w:val="20"/>
              </w:rPr>
              <w:t xml:space="preserve">1,12</w:t>
            </w:r>
          </w:p>
        </w:tc>
        <w:tc>
          <w:tcPr>
            <w:tcW w:w="604" w:type="dxa"/>
          </w:tcPr>
          <w:p>
            <w:pPr>
              <w:pStyle w:val="0"/>
              <w:jc w:val="center"/>
            </w:pPr>
            <w:r>
              <w:rPr>
                <w:sz w:val="20"/>
              </w:rPr>
              <w:t xml:space="preserve">1,12</w:t>
            </w:r>
          </w:p>
        </w:tc>
        <w:tc>
          <w:tcPr>
            <w:tcW w:w="604" w:type="dxa"/>
          </w:tcPr>
          <w:p>
            <w:pPr>
              <w:pStyle w:val="0"/>
              <w:jc w:val="center"/>
            </w:pPr>
            <w:r>
              <w:rPr>
                <w:sz w:val="20"/>
              </w:rPr>
              <w:t xml:space="preserve">1,12</w:t>
            </w:r>
          </w:p>
        </w:tc>
        <w:tc>
          <w:tcPr>
            <w:tcW w:w="604" w:type="dxa"/>
          </w:tcPr>
          <w:p>
            <w:pPr>
              <w:pStyle w:val="0"/>
              <w:jc w:val="center"/>
            </w:pPr>
            <w:r>
              <w:rPr>
                <w:sz w:val="20"/>
              </w:rPr>
              <w:t xml:space="preserve">1,12</w:t>
            </w:r>
          </w:p>
        </w:tc>
      </w:tr>
      <w:tr>
        <w:tc>
          <w:tcPr>
            <w:tcW w:w="454" w:type="dxa"/>
            <w:vMerge w:val="restart"/>
          </w:tcPr>
          <w:p>
            <w:pPr>
              <w:pStyle w:val="0"/>
              <w:jc w:val="center"/>
            </w:pPr>
            <w:r>
              <w:rPr>
                <w:sz w:val="20"/>
              </w:rPr>
              <w:t xml:space="preserve">3.</w:t>
            </w:r>
          </w:p>
        </w:tc>
        <w:tc>
          <w:tcPr>
            <w:tcW w:w="4819" w:type="dxa"/>
            <w:vAlign w:val="center"/>
          </w:tcPr>
          <w:p>
            <w:pPr>
              <w:pStyle w:val="0"/>
              <w:jc w:val="both"/>
            </w:pPr>
            <w:r>
              <w:rPr>
                <w:sz w:val="20"/>
              </w:rPr>
              <w:t xml:space="preserve">Обеспеченность выездными патронажными бригадами</w:t>
            </w:r>
          </w:p>
        </w:tc>
        <w:tc>
          <w:tcPr>
            <w:tcW w:w="135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r>
      <w:tr>
        <w:tc>
          <w:tcPr>
            <w:vMerge w:val="continue"/>
          </w:tcPr>
          <w:p/>
        </w:tc>
        <w:tc>
          <w:tcPr>
            <w:tcW w:w="4819" w:type="dxa"/>
            <w:vAlign w:val="center"/>
          </w:tcPr>
          <w:p>
            <w:pPr>
              <w:pStyle w:val="0"/>
              <w:jc w:val="both"/>
            </w:pPr>
            <w:r>
              <w:rPr>
                <w:sz w:val="20"/>
              </w:rPr>
              <w:t xml:space="preserve">к взрослым, на 100000 взрослых</w:t>
            </w:r>
          </w:p>
        </w:tc>
        <w:tc>
          <w:tcPr>
            <w:tcW w:w="1354" w:type="dxa"/>
          </w:tcPr>
          <w:p>
            <w:pPr>
              <w:pStyle w:val="0"/>
              <w:jc w:val="center"/>
            </w:pPr>
            <w:r>
              <w:rPr>
                <w:sz w:val="20"/>
              </w:rPr>
              <w:t xml:space="preserve">0,8</w:t>
            </w:r>
          </w:p>
        </w:tc>
        <w:tc>
          <w:tcPr>
            <w:tcW w:w="604" w:type="dxa"/>
          </w:tcPr>
          <w:p>
            <w:pPr>
              <w:pStyle w:val="0"/>
              <w:jc w:val="center"/>
            </w:pPr>
            <w:r>
              <w:rPr>
                <w:sz w:val="20"/>
              </w:rPr>
              <w:t xml:space="preserve">0,8</w:t>
            </w:r>
          </w:p>
        </w:tc>
        <w:tc>
          <w:tcPr>
            <w:tcW w:w="604" w:type="dxa"/>
          </w:tcPr>
          <w:p>
            <w:pPr>
              <w:pStyle w:val="0"/>
              <w:jc w:val="center"/>
            </w:pPr>
            <w:r>
              <w:rPr>
                <w:sz w:val="20"/>
              </w:rPr>
              <w:t xml:space="preserve">0,8</w:t>
            </w:r>
          </w:p>
        </w:tc>
        <w:tc>
          <w:tcPr>
            <w:tcW w:w="604" w:type="dxa"/>
          </w:tcPr>
          <w:p>
            <w:pPr>
              <w:pStyle w:val="0"/>
              <w:jc w:val="center"/>
            </w:pPr>
            <w:r>
              <w:rPr>
                <w:sz w:val="20"/>
              </w:rPr>
              <w:t xml:space="preserve">0,9</w:t>
            </w:r>
          </w:p>
        </w:tc>
        <w:tc>
          <w:tcPr>
            <w:tcW w:w="604" w:type="dxa"/>
          </w:tcPr>
          <w:p>
            <w:pPr>
              <w:pStyle w:val="0"/>
              <w:jc w:val="center"/>
            </w:pPr>
            <w:r>
              <w:rPr>
                <w:sz w:val="20"/>
              </w:rPr>
              <w:t xml:space="preserve">0,9</w:t>
            </w:r>
          </w:p>
        </w:tc>
      </w:tr>
      <w:tr>
        <w:tc>
          <w:tcPr>
            <w:vMerge w:val="continue"/>
          </w:tcPr>
          <w:p/>
        </w:tc>
        <w:tc>
          <w:tcPr>
            <w:tcW w:w="4819" w:type="dxa"/>
            <w:vAlign w:val="center"/>
          </w:tcPr>
          <w:p>
            <w:pPr>
              <w:pStyle w:val="0"/>
              <w:jc w:val="both"/>
            </w:pPr>
            <w:r>
              <w:rPr>
                <w:sz w:val="20"/>
              </w:rPr>
              <w:t xml:space="preserve">к детям, на 50000 детей</w:t>
            </w:r>
          </w:p>
        </w:tc>
        <w:tc>
          <w:tcPr>
            <w:tcW w:w="1354" w:type="dxa"/>
          </w:tcPr>
          <w:p>
            <w:pPr>
              <w:pStyle w:val="0"/>
              <w:jc w:val="center"/>
            </w:pPr>
            <w:r>
              <w:rPr>
                <w:sz w:val="20"/>
              </w:rPr>
              <w:t xml:space="preserve">0</w:t>
            </w:r>
          </w:p>
        </w:tc>
        <w:tc>
          <w:tcPr>
            <w:tcW w:w="604" w:type="dxa"/>
          </w:tcPr>
          <w:p>
            <w:pPr>
              <w:pStyle w:val="0"/>
              <w:jc w:val="center"/>
            </w:pPr>
            <w:r>
              <w:rPr>
                <w:sz w:val="20"/>
              </w:rPr>
              <w:t xml:space="preserve">0,17</w:t>
            </w:r>
          </w:p>
        </w:tc>
        <w:tc>
          <w:tcPr>
            <w:tcW w:w="604" w:type="dxa"/>
          </w:tcPr>
          <w:p>
            <w:pPr>
              <w:pStyle w:val="0"/>
              <w:jc w:val="center"/>
            </w:pPr>
            <w:r>
              <w:rPr>
                <w:sz w:val="20"/>
              </w:rPr>
              <w:t xml:space="preserve">0,34</w:t>
            </w:r>
          </w:p>
        </w:tc>
        <w:tc>
          <w:tcPr>
            <w:tcW w:w="604" w:type="dxa"/>
          </w:tcPr>
          <w:p>
            <w:pPr>
              <w:pStyle w:val="0"/>
              <w:jc w:val="center"/>
            </w:pPr>
            <w:r>
              <w:rPr>
                <w:sz w:val="20"/>
              </w:rPr>
              <w:t xml:space="preserve">0,68</w:t>
            </w:r>
          </w:p>
        </w:tc>
        <w:tc>
          <w:tcPr>
            <w:tcW w:w="604" w:type="dxa"/>
          </w:tcPr>
          <w:p>
            <w:pPr>
              <w:pStyle w:val="0"/>
              <w:jc w:val="center"/>
            </w:pPr>
            <w:r>
              <w:rPr>
                <w:sz w:val="20"/>
              </w:rPr>
              <w:t xml:space="preserve">0,68</w:t>
            </w:r>
          </w:p>
        </w:tc>
      </w:tr>
      <w:tr>
        <w:tc>
          <w:tcPr>
            <w:tcW w:w="454" w:type="dxa"/>
            <w:vMerge w:val="restart"/>
          </w:tcPr>
          <w:p>
            <w:pPr>
              <w:pStyle w:val="0"/>
              <w:jc w:val="center"/>
            </w:pPr>
            <w:r>
              <w:rPr>
                <w:sz w:val="20"/>
              </w:rPr>
              <w:t xml:space="preserve">4.</w:t>
            </w:r>
          </w:p>
        </w:tc>
        <w:tc>
          <w:tcPr>
            <w:tcW w:w="4819" w:type="dxa"/>
            <w:vAlign w:val="center"/>
          </w:tcPr>
          <w:p>
            <w:pPr>
              <w:pStyle w:val="0"/>
              <w:jc w:val="both"/>
            </w:pPr>
            <w:r>
              <w:rPr>
                <w:sz w:val="20"/>
              </w:rPr>
              <w:t xml:space="preserve">Объем заявленной потребности в лекарственных препаратах, содержащих наркотические средства и психотропные вещества, рассчитанной в соответствии с методическими рекомендациями (60-дневный курс обезболивания), %</w:t>
            </w:r>
          </w:p>
        </w:tc>
        <w:tc>
          <w:tcPr>
            <w:tcW w:w="135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r>
      <w:tr>
        <w:tc>
          <w:tcPr>
            <w:vMerge w:val="continue"/>
          </w:tcPr>
          <w:p/>
        </w:tc>
        <w:tc>
          <w:tcPr>
            <w:tcW w:w="4819" w:type="dxa"/>
            <w:vAlign w:val="center"/>
          </w:tcPr>
          <w:p>
            <w:pPr>
              <w:pStyle w:val="0"/>
              <w:jc w:val="both"/>
            </w:pPr>
            <w:r>
              <w:rPr>
                <w:sz w:val="20"/>
              </w:rPr>
              <w:t xml:space="preserve">в инвазивных лекарственных формах</w:t>
            </w:r>
          </w:p>
        </w:tc>
        <w:tc>
          <w:tcPr>
            <w:tcW w:w="135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r>
      <w:tr>
        <w:tc>
          <w:tcPr>
            <w:vMerge w:val="continue"/>
          </w:tcPr>
          <w:p/>
        </w:tc>
        <w:tc>
          <w:tcPr>
            <w:tcW w:w="4819" w:type="dxa"/>
            <w:vAlign w:val="center"/>
          </w:tcPr>
          <w:p>
            <w:pPr>
              <w:pStyle w:val="0"/>
              <w:jc w:val="both"/>
            </w:pPr>
            <w:r>
              <w:rPr>
                <w:sz w:val="20"/>
              </w:rPr>
              <w:t xml:space="preserve">в неинвазивных лекарственных формах короткого действия, %</w:t>
            </w:r>
          </w:p>
        </w:tc>
        <w:tc>
          <w:tcPr>
            <w:tcW w:w="1354" w:type="dxa"/>
          </w:tcPr>
          <w:p>
            <w:pPr>
              <w:pStyle w:val="0"/>
              <w:jc w:val="center"/>
            </w:pPr>
            <w:r>
              <w:rPr>
                <w:sz w:val="20"/>
              </w:rPr>
              <w:t xml:space="preserve">12</w:t>
            </w:r>
          </w:p>
        </w:tc>
        <w:tc>
          <w:tcPr>
            <w:tcW w:w="604" w:type="dxa"/>
          </w:tcPr>
          <w:p>
            <w:pPr>
              <w:pStyle w:val="0"/>
              <w:jc w:val="center"/>
            </w:pPr>
            <w:r>
              <w:rPr>
                <w:sz w:val="20"/>
              </w:rPr>
              <w:t xml:space="preserve">9,4</w:t>
            </w:r>
          </w:p>
        </w:tc>
        <w:tc>
          <w:tcPr>
            <w:tcW w:w="604" w:type="dxa"/>
          </w:tcPr>
          <w:p>
            <w:pPr>
              <w:pStyle w:val="0"/>
              <w:jc w:val="center"/>
            </w:pPr>
            <w:r>
              <w:rPr>
                <w:sz w:val="20"/>
              </w:rPr>
              <w:t xml:space="preserve">10</w:t>
            </w:r>
          </w:p>
        </w:tc>
        <w:tc>
          <w:tcPr>
            <w:tcW w:w="604" w:type="dxa"/>
          </w:tcPr>
          <w:p>
            <w:pPr>
              <w:pStyle w:val="0"/>
              <w:jc w:val="center"/>
            </w:pPr>
            <w:r>
              <w:rPr>
                <w:sz w:val="20"/>
              </w:rPr>
              <w:t xml:space="preserve">12</w:t>
            </w:r>
          </w:p>
        </w:tc>
        <w:tc>
          <w:tcPr>
            <w:tcW w:w="604" w:type="dxa"/>
          </w:tcPr>
          <w:p>
            <w:pPr>
              <w:pStyle w:val="0"/>
              <w:jc w:val="center"/>
            </w:pPr>
            <w:r>
              <w:rPr>
                <w:sz w:val="20"/>
              </w:rPr>
              <w:t xml:space="preserve">12</w:t>
            </w:r>
          </w:p>
        </w:tc>
      </w:tr>
      <w:tr>
        <w:tc>
          <w:tcPr>
            <w:vMerge w:val="continue"/>
          </w:tcPr>
          <w:p/>
        </w:tc>
        <w:tc>
          <w:tcPr>
            <w:tcW w:w="4819" w:type="dxa"/>
            <w:vAlign w:val="center"/>
          </w:tcPr>
          <w:p>
            <w:pPr>
              <w:pStyle w:val="0"/>
              <w:jc w:val="both"/>
            </w:pPr>
            <w:r>
              <w:rPr>
                <w:sz w:val="20"/>
              </w:rPr>
              <w:t xml:space="preserve">в неинвазивных лекарственных формах пролонгированного действия, %</w:t>
            </w:r>
          </w:p>
        </w:tc>
        <w:tc>
          <w:tcPr>
            <w:tcW w:w="1354" w:type="dxa"/>
          </w:tcPr>
          <w:p>
            <w:pPr>
              <w:pStyle w:val="0"/>
              <w:jc w:val="center"/>
            </w:pPr>
            <w:r>
              <w:rPr>
                <w:sz w:val="20"/>
              </w:rPr>
              <w:t xml:space="preserve">40</w:t>
            </w:r>
          </w:p>
        </w:tc>
        <w:tc>
          <w:tcPr>
            <w:tcW w:w="604" w:type="dxa"/>
          </w:tcPr>
          <w:p>
            <w:pPr>
              <w:pStyle w:val="0"/>
              <w:jc w:val="center"/>
            </w:pPr>
            <w:r>
              <w:rPr>
                <w:sz w:val="20"/>
              </w:rPr>
              <w:t xml:space="preserve">91</w:t>
            </w:r>
          </w:p>
        </w:tc>
        <w:tc>
          <w:tcPr>
            <w:tcW w:w="604" w:type="dxa"/>
          </w:tcPr>
          <w:p>
            <w:pPr>
              <w:pStyle w:val="0"/>
              <w:jc w:val="center"/>
            </w:pPr>
            <w:r>
              <w:rPr>
                <w:sz w:val="20"/>
              </w:rPr>
              <w:t xml:space="preserve">91</w:t>
            </w:r>
          </w:p>
        </w:tc>
        <w:tc>
          <w:tcPr>
            <w:tcW w:w="604" w:type="dxa"/>
          </w:tcPr>
          <w:p>
            <w:pPr>
              <w:pStyle w:val="0"/>
              <w:jc w:val="center"/>
            </w:pPr>
            <w:r>
              <w:rPr>
                <w:sz w:val="20"/>
              </w:rPr>
              <w:t xml:space="preserve">91</w:t>
            </w:r>
          </w:p>
        </w:tc>
        <w:tc>
          <w:tcPr>
            <w:tcW w:w="604" w:type="dxa"/>
          </w:tcPr>
          <w:p>
            <w:pPr>
              <w:pStyle w:val="0"/>
              <w:jc w:val="center"/>
            </w:pPr>
            <w:r>
              <w:rPr>
                <w:sz w:val="20"/>
              </w:rPr>
              <w:t xml:space="preserve">91</w:t>
            </w:r>
          </w:p>
        </w:tc>
      </w:tr>
      <w:tr>
        <w:tc>
          <w:tcPr>
            <w:tcW w:w="454" w:type="dxa"/>
            <w:vMerge w:val="restart"/>
          </w:tcPr>
          <w:p>
            <w:pPr>
              <w:pStyle w:val="0"/>
              <w:jc w:val="center"/>
            </w:pPr>
            <w:r>
              <w:rPr>
                <w:sz w:val="20"/>
              </w:rPr>
              <w:t xml:space="preserve">5.</w:t>
            </w:r>
          </w:p>
        </w:tc>
        <w:tc>
          <w:tcPr>
            <w:tcW w:w="4819" w:type="dxa"/>
            <w:vAlign w:val="center"/>
          </w:tcPr>
          <w:p>
            <w:pPr>
              <w:pStyle w:val="0"/>
              <w:jc w:val="both"/>
            </w:pPr>
            <w:r>
              <w:rPr>
                <w:sz w:val="20"/>
              </w:rPr>
              <w:t xml:space="preserve">Полнота выборки наркотических лекарственных препаратов субъектом в рамках заявленной потребности в соответствии с планом распределения (%), в том числе:</w:t>
            </w:r>
          </w:p>
        </w:tc>
        <w:tc>
          <w:tcPr>
            <w:tcW w:w="135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c>
          <w:tcPr>
            <w:tcW w:w="604" w:type="dxa"/>
          </w:tcPr>
          <w:p>
            <w:pPr>
              <w:pStyle w:val="0"/>
            </w:pPr>
            <w:r>
              <w:rPr>
                <w:sz w:val="20"/>
              </w:rPr>
            </w:r>
          </w:p>
        </w:tc>
      </w:tr>
      <w:tr>
        <w:tc>
          <w:tcPr>
            <w:vMerge w:val="continue"/>
          </w:tcPr>
          <w:p/>
        </w:tc>
        <w:tc>
          <w:tcPr>
            <w:tcW w:w="4819" w:type="dxa"/>
            <w:vAlign w:val="center"/>
          </w:tcPr>
          <w:p>
            <w:pPr>
              <w:pStyle w:val="0"/>
              <w:jc w:val="both"/>
            </w:pPr>
            <w:r>
              <w:rPr>
                <w:sz w:val="20"/>
              </w:rPr>
              <w:t xml:space="preserve">для инвазивных лекарственных форм</w:t>
            </w:r>
          </w:p>
        </w:tc>
        <w:tc>
          <w:tcPr>
            <w:tcW w:w="135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r>
      <w:tr>
        <w:tc>
          <w:tcPr>
            <w:vMerge w:val="continue"/>
          </w:tcPr>
          <w:p/>
        </w:tc>
        <w:tc>
          <w:tcPr>
            <w:tcW w:w="4819" w:type="dxa"/>
            <w:vAlign w:val="center"/>
          </w:tcPr>
          <w:p>
            <w:pPr>
              <w:pStyle w:val="0"/>
              <w:jc w:val="both"/>
            </w:pPr>
            <w:r>
              <w:rPr>
                <w:sz w:val="20"/>
              </w:rPr>
              <w:t xml:space="preserve">для неинвазивных лекарственных форм короткого действия, %</w:t>
            </w:r>
          </w:p>
        </w:tc>
        <w:tc>
          <w:tcPr>
            <w:tcW w:w="1354" w:type="dxa"/>
          </w:tcPr>
          <w:p>
            <w:pPr>
              <w:pStyle w:val="0"/>
              <w:jc w:val="center"/>
            </w:pPr>
            <w:r>
              <w:rPr>
                <w:sz w:val="20"/>
              </w:rPr>
              <w:t xml:space="preserve">12</w:t>
            </w:r>
          </w:p>
        </w:tc>
        <w:tc>
          <w:tcPr>
            <w:tcW w:w="604" w:type="dxa"/>
          </w:tcPr>
          <w:p>
            <w:pPr>
              <w:pStyle w:val="0"/>
              <w:jc w:val="center"/>
            </w:pPr>
            <w:r>
              <w:rPr>
                <w:sz w:val="20"/>
              </w:rPr>
              <w:t xml:space="preserve">5,4</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7</w:t>
            </w:r>
          </w:p>
        </w:tc>
      </w:tr>
      <w:tr>
        <w:tc>
          <w:tcPr>
            <w:vMerge w:val="continue"/>
          </w:tcPr>
          <w:p/>
        </w:tc>
        <w:tc>
          <w:tcPr>
            <w:tcW w:w="4819" w:type="dxa"/>
            <w:vAlign w:val="center"/>
          </w:tcPr>
          <w:p>
            <w:pPr>
              <w:pStyle w:val="0"/>
              <w:jc w:val="both"/>
            </w:pPr>
            <w:r>
              <w:rPr>
                <w:sz w:val="20"/>
              </w:rPr>
              <w:t xml:space="preserve">в неинвазивных лекарственных формах пролонгированного действия, %</w:t>
            </w:r>
          </w:p>
        </w:tc>
        <w:tc>
          <w:tcPr>
            <w:tcW w:w="1354" w:type="dxa"/>
          </w:tcPr>
          <w:p>
            <w:pPr>
              <w:pStyle w:val="0"/>
              <w:jc w:val="center"/>
            </w:pPr>
            <w:r>
              <w:rPr>
                <w:sz w:val="20"/>
              </w:rPr>
              <w:t xml:space="preserve">40</w:t>
            </w:r>
          </w:p>
        </w:tc>
        <w:tc>
          <w:tcPr>
            <w:tcW w:w="604" w:type="dxa"/>
          </w:tcPr>
          <w:p>
            <w:pPr>
              <w:pStyle w:val="0"/>
              <w:jc w:val="center"/>
            </w:pPr>
            <w:r>
              <w:rPr>
                <w:sz w:val="20"/>
              </w:rPr>
              <w:t xml:space="preserve">78</w:t>
            </w:r>
          </w:p>
        </w:tc>
        <w:tc>
          <w:tcPr>
            <w:tcW w:w="604" w:type="dxa"/>
          </w:tcPr>
          <w:p>
            <w:pPr>
              <w:pStyle w:val="0"/>
              <w:jc w:val="center"/>
            </w:pPr>
            <w:r>
              <w:rPr>
                <w:sz w:val="20"/>
              </w:rPr>
              <w:t xml:space="preserve">78</w:t>
            </w:r>
          </w:p>
        </w:tc>
        <w:tc>
          <w:tcPr>
            <w:tcW w:w="604" w:type="dxa"/>
          </w:tcPr>
          <w:p>
            <w:pPr>
              <w:pStyle w:val="0"/>
              <w:jc w:val="center"/>
            </w:pPr>
            <w:r>
              <w:rPr>
                <w:sz w:val="20"/>
              </w:rPr>
              <w:t xml:space="preserve">80</w:t>
            </w:r>
          </w:p>
        </w:tc>
        <w:tc>
          <w:tcPr>
            <w:tcW w:w="604" w:type="dxa"/>
          </w:tcPr>
          <w:p>
            <w:pPr>
              <w:pStyle w:val="0"/>
              <w:jc w:val="center"/>
            </w:pPr>
            <w:r>
              <w:rPr>
                <w:sz w:val="20"/>
              </w:rPr>
              <w:t xml:space="preserve">80</w:t>
            </w:r>
          </w:p>
        </w:tc>
      </w:tr>
      <w:tr>
        <w:tc>
          <w:tcPr>
            <w:tcW w:w="454" w:type="dxa"/>
            <w:vAlign w:val="center"/>
          </w:tcPr>
          <w:p>
            <w:pPr>
              <w:pStyle w:val="0"/>
              <w:jc w:val="center"/>
            </w:pPr>
            <w:r>
              <w:rPr>
                <w:sz w:val="20"/>
              </w:rPr>
              <w:t xml:space="preserve">6</w:t>
            </w:r>
          </w:p>
        </w:tc>
        <w:tc>
          <w:tcPr>
            <w:tcW w:w="4819" w:type="dxa"/>
            <w:vAlign w:val="center"/>
          </w:tcPr>
          <w:p>
            <w:pPr>
              <w:pStyle w:val="0"/>
              <w:jc w:val="both"/>
            </w:pPr>
            <w:r>
              <w:rPr>
                <w:sz w:val="20"/>
              </w:rPr>
              <w:t xml:space="preserve">Число врачей (физических лиц на занятых должностях) в медицинских организациях и структурных подразделениях, оказывающих паллиативную специализированную медицинскую помощь, человек</w:t>
            </w:r>
          </w:p>
        </w:tc>
        <w:tc>
          <w:tcPr>
            <w:tcW w:w="1354" w:type="dxa"/>
          </w:tcPr>
          <w:p>
            <w:pPr>
              <w:pStyle w:val="0"/>
              <w:jc w:val="center"/>
            </w:pPr>
            <w:r>
              <w:rPr>
                <w:sz w:val="20"/>
              </w:rPr>
              <w:t xml:space="preserve">15</w:t>
            </w:r>
          </w:p>
        </w:tc>
        <w:tc>
          <w:tcPr>
            <w:tcW w:w="604" w:type="dxa"/>
          </w:tcPr>
          <w:p>
            <w:pPr>
              <w:pStyle w:val="0"/>
              <w:jc w:val="center"/>
            </w:pPr>
            <w:r>
              <w:rPr>
                <w:sz w:val="20"/>
              </w:rPr>
              <w:t xml:space="preserve">30</w:t>
            </w:r>
          </w:p>
        </w:tc>
        <w:tc>
          <w:tcPr>
            <w:tcW w:w="604" w:type="dxa"/>
          </w:tcPr>
          <w:p>
            <w:pPr>
              <w:pStyle w:val="0"/>
              <w:jc w:val="center"/>
            </w:pPr>
            <w:r>
              <w:rPr>
                <w:sz w:val="20"/>
              </w:rPr>
              <w:t xml:space="preserve">31</w:t>
            </w:r>
          </w:p>
        </w:tc>
        <w:tc>
          <w:tcPr>
            <w:tcW w:w="604" w:type="dxa"/>
          </w:tcPr>
          <w:p>
            <w:pPr>
              <w:pStyle w:val="0"/>
              <w:jc w:val="center"/>
            </w:pPr>
            <w:r>
              <w:rPr>
                <w:sz w:val="20"/>
              </w:rPr>
              <w:t xml:space="preserve">32</w:t>
            </w:r>
          </w:p>
        </w:tc>
        <w:tc>
          <w:tcPr>
            <w:tcW w:w="604" w:type="dxa"/>
          </w:tcPr>
          <w:p>
            <w:pPr>
              <w:pStyle w:val="0"/>
              <w:jc w:val="center"/>
            </w:pPr>
            <w:r>
              <w:rPr>
                <w:sz w:val="20"/>
              </w:rPr>
              <w:t xml:space="preserve">33</w:t>
            </w:r>
          </w:p>
        </w:tc>
      </w:tr>
      <w:tr>
        <w:tc>
          <w:tcPr>
            <w:tcW w:w="454" w:type="dxa"/>
            <w:vAlign w:val="center"/>
          </w:tcPr>
          <w:p>
            <w:pPr>
              <w:pStyle w:val="0"/>
              <w:jc w:val="center"/>
            </w:pPr>
            <w:r>
              <w:rPr>
                <w:sz w:val="20"/>
              </w:rPr>
              <w:t xml:space="preserve">7</w:t>
            </w:r>
          </w:p>
        </w:tc>
        <w:tc>
          <w:tcPr>
            <w:tcW w:w="4819" w:type="dxa"/>
            <w:vAlign w:val="center"/>
          </w:tcPr>
          <w:p>
            <w:pPr>
              <w:pStyle w:val="0"/>
              <w:jc w:val="both"/>
            </w:pPr>
            <w:r>
              <w:rPr>
                <w:sz w:val="20"/>
              </w:rPr>
              <w:t xml:space="preserve">Доля пациентов, переведенных из структурных подразделений медицинских организаций, оказывающих паллиативную медицинскую помощь в стационарных условиях, в организации социального обслуживания, от общего числа пролеченных пациентов по паллиативной медицинской помощи, %</w:t>
            </w:r>
          </w:p>
        </w:tc>
        <w:tc>
          <w:tcPr>
            <w:tcW w:w="1354" w:type="dxa"/>
          </w:tcPr>
          <w:p>
            <w:pPr>
              <w:pStyle w:val="0"/>
              <w:jc w:val="center"/>
            </w:pPr>
            <w:r>
              <w:rPr>
                <w:sz w:val="20"/>
              </w:rPr>
              <w:t xml:space="preserve">0,2</w:t>
            </w:r>
          </w:p>
        </w:tc>
        <w:tc>
          <w:tcPr>
            <w:tcW w:w="604" w:type="dxa"/>
          </w:tcPr>
          <w:p>
            <w:pPr>
              <w:pStyle w:val="0"/>
              <w:jc w:val="center"/>
            </w:pPr>
            <w:r>
              <w:rPr>
                <w:sz w:val="20"/>
              </w:rPr>
              <w:t xml:space="preserve">1,4</w:t>
            </w:r>
          </w:p>
        </w:tc>
        <w:tc>
          <w:tcPr>
            <w:tcW w:w="604" w:type="dxa"/>
          </w:tcPr>
          <w:p>
            <w:pPr>
              <w:pStyle w:val="0"/>
              <w:jc w:val="center"/>
            </w:pPr>
            <w:r>
              <w:rPr>
                <w:sz w:val="20"/>
              </w:rPr>
              <w:t xml:space="preserve">2</w:t>
            </w:r>
          </w:p>
        </w:tc>
        <w:tc>
          <w:tcPr>
            <w:tcW w:w="604" w:type="dxa"/>
          </w:tcPr>
          <w:p>
            <w:pPr>
              <w:pStyle w:val="0"/>
              <w:jc w:val="center"/>
            </w:pPr>
            <w:r>
              <w:rPr>
                <w:sz w:val="20"/>
              </w:rPr>
              <w:t xml:space="preserve">2</w:t>
            </w:r>
          </w:p>
        </w:tc>
        <w:tc>
          <w:tcPr>
            <w:tcW w:w="604" w:type="dxa"/>
          </w:tcPr>
          <w:p>
            <w:pPr>
              <w:pStyle w:val="0"/>
              <w:jc w:val="center"/>
            </w:pPr>
            <w:r>
              <w:rPr>
                <w:sz w:val="20"/>
              </w:rPr>
              <w:t xml:space="preserve">2</w:t>
            </w:r>
          </w:p>
        </w:tc>
      </w:tr>
      <w:tr>
        <w:tc>
          <w:tcPr>
            <w:tcW w:w="454" w:type="dxa"/>
            <w:vAlign w:val="center"/>
          </w:tcPr>
          <w:p>
            <w:pPr>
              <w:pStyle w:val="0"/>
              <w:jc w:val="center"/>
            </w:pPr>
            <w:r>
              <w:rPr>
                <w:sz w:val="20"/>
              </w:rPr>
              <w:t xml:space="preserve">8</w:t>
            </w:r>
          </w:p>
        </w:tc>
        <w:tc>
          <w:tcPr>
            <w:tcW w:w="4819" w:type="dxa"/>
            <w:vAlign w:val="center"/>
          </w:tcPr>
          <w:p>
            <w:pPr>
              <w:pStyle w:val="0"/>
              <w:jc w:val="both"/>
            </w:pPr>
            <w:r>
              <w:rPr>
                <w:sz w:val="20"/>
              </w:rPr>
              <w:t xml:space="preserve">Число некоммерческих организаций, осуществляющих свою деятельность в сфере охраны здоровья, которые получили меры государственной поддержки, в том числе в форме субсидии из бюджета Белгородской области на оказание услуг, предусматривающих медико-социальное сопровождение лиц, нуждающихся в оказании паллиативной медицинской помощи, включая организацию паллиативной медицинской помощи и содействие в ее получении, абсолютное число</w:t>
            </w:r>
          </w:p>
        </w:tc>
        <w:tc>
          <w:tcPr>
            <w:tcW w:w="1354" w:type="dxa"/>
          </w:tcPr>
          <w:p>
            <w:pPr>
              <w:pStyle w:val="0"/>
              <w:jc w:val="center"/>
            </w:pPr>
            <w:r>
              <w:rPr>
                <w:sz w:val="20"/>
              </w:rPr>
              <w:t xml:space="preserve">0</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c>
          <w:tcPr>
            <w:tcW w:w="604" w:type="dxa"/>
          </w:tcPr>
          <w:p>
            <w:pPr>
              <w:pStyle w:val="0"/>
              <w:jc w:val="center"/>
            </w:pPr>
            <w:r>
              <w:rPr>
                <w:sz w:val="20"/>
              </w:rPr>
              <w:t xml:space="preserve">1</w:t>
            </w:r>
          </w:p>
        </w:tc>
      </w:tr>
    </w:tbl>
    <w:p>
      <w:pPr>
        <w:pStyle w:val="0"/>
        <w:jc w:val="both"/>
      </w:pPr>
      <w:r>
        <w:rPr>
          <w:sz w:val="20"/>
        </w:rPr>
      </w:r>
    </w:p>
    <w:bookmarkStart w:id="230" w:name="P230"/>
    <w:bookmarkEnd w:id="230"/>
    <w:p>
      <w:pPr>
        <w:pStyle w:val="2"/>
        <w:outlineLvl w:val="1"/>
        <w:jc w:val="center"/>
      </w:pPr>
      <w:r>
        <w:rPr>
          <w:sz w:val="20"/>
        </w:rPr>
        <w:t xml:space="preserve">3. Перечень региональных правовых актов, регламентирующих</w:t>
      </w:r>
    </w:p>
    <w:p>
      <w:pPr>
        <w:pStyle w:val="2"/>
        <w:jc w:val="center"/>
      </w:pPr>
      <w:r>
        <w:rPr>
          <w:sz w:val="20"/>
        </w:rPr>
        <w:t xml:space="preserve">оказание паллиативной медицинской помощи</w:t>
      </w:r>
    </w:p>
    <w:p>
      <w:pPr>
        <w:pStyle w:val="2"/>
        <w:jc w:val="center"/>
      </w:pPr>
      <w:r>
        <w:rPr>
          <w:sz w:val="20"/>
        </w:rPr>
        <w:t xml:space="preserve">в Белгородской области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5046"/>
        <w:gridCol w:w="3515"/>
      </w:tblGrid>
      <w:tr>
        <w:tc>
          <w:tcPr>
            <w:tcW w:w="454" w:type="dxa"/>
          </w:tcPr>
          <w:p>
            <w:pPr>
              <w:pStyle w:val="0"/>
              <w:jc w:val="center"/>
            </w:pPr>
            <w:r>
              <w:rPr>
                <w:sz w:val="20"/>
              </w:rPr>
              <w:t xml:space="preserve">N п/п</w:t>
            </w:r>
          </w:p>
        </w:tc>
        <w:tc>
          <w:tcPr>
            <w:tcW w:w="5046" w:type="dxa"/>
          </w:tcPr>
          <w:p>
            <w:pPr>
              <w:pStyle w:val="0"/>
              <w:jc w:val="center"/>
            </w:pPr>
            <w:r>
              <w:rPr>
                <w:sz w:val="20"/>
              </w:rPr>
              <w:t xml:space="preserve">Наименование</w:t>
            </w:r>
          </w:p>
        </w:tc>
        <w:tc>
          <w:tcPr>
            <w:tcW w:w="3515" w:type="dxa"/>
          </w:tcPr>
          <w:p>
            <w:pPr>
              <w:pStyle w:val="0"/>
              <w:jc w:val="center"/>
            </w:pPr>
            <w:r>
              <w:rPr>
                <w:sz w:val="20"/>
              </w:rPr>
              <w:t xml:space="preserve">Краткие комментарии по содержанию регионального нормативного правового акта</w:t>
            </w:r>
          </w:p>
        </w:tc>
      </w:tr>
      <w:tr>
        <w:tc>
          <w:tcPr>
            <w:tcW w:w="454" w:type="dxa"/>
          </w:tcPr>
          <w:p>
            <w:pPr>
              <w:pStyle w:val="0"/>
              <w:jc w:val="center"/>
            </w:pPr>
            <w:r>
              <w:rPr>
                <w:sz w:val="20"/>
              </w:rPr>
              <w:t xml:space="preserve">1.</w:t>
            </w:r>
          </w:p>
        </w:tc>
        <w:tc>
          <w:tcPr>
            <w:tcW w:w="5046" w:type="dxa"/>
          </w:tcPr>
          <w:p>
            <w:pPr>
              <w:pStyle w:val="0"/>
              <w:jc w:val="both"/>
            </w:pPr>
            <w:r>
              <w:rPr>
                <w:sz w:val="20"/>
              </w:rPr>
              <w:t xml:space="preserve">Приказ департамента здравоохранения и социальной защиты населения Белгородской области от 14 июля 2015 года N 1939 "О создании единой региональной круглосуточной службы по оперативному купированию приступа острой боли у пациентов с хроническим болевым синдромом"</w:t>
            </w:r>
          </w:p>
        </w:tc>
        <w:tc>
          <w:tcPr>
            <w:tcW w:w="3515" w:type="dxa"/>
          </w:tcPr>
          <w:p>
            <w:pPr>
              <w:pStyle w:val="0"/>
              <w:jc w:val="both"/>
            </w:pPr>
            <w:r>
              <w:rPr>
                <w:sz w:val="20"/>
              </w:rPr>
              <w:t xml:space="preserve">Организована и действует единая региональная круглосуточная служба по купированию приступа острой боли у пациентов с хроническим болевым синдромом</w:t>
            </w:r>
          </w:p>
        </w:tc>
      </w:tr>
      <w:tr>
        <w:tc>
          <w:tcPr>
            <w:tcW w:w="454" w:type="dxa"/>
          </w:tcPr>
          <w:p>
            <w:pPr>
              <w:pStyle w:val="0"/>
              <w:jc w:val="center"/>
            </w:pPr>
            <w:r>
              <w:rPr>
                <w:sz w:val="20"/>
              </w:rPr>
              <w:t xml:space="preserve">2.</w:t>
            </w:r>
          </w:p>
        </w:tc>
        <w:tc>
          <w:tcPr>
            <w:tcW w:w="5046" w:type="dxa"/>
          </w:tcPr>
          <w:p>
            <w:pPr>
              <w:pStyle w:val="0"/>
              <w:jc w:val="both"/>
            </w:pPr>
            <w:r>
              <w:rPr>
                <w:sz w:val="20"/>
              </w:rPr>
              <w:t xml:space="preserve">Приказ департамента здравоохранения и социальной защиты населения Белгородской области от 31 августа 2015 года N 2404 "Об обеспечении наркотическими и психотропными лекарственными препаратами пациентов, страдающих хроническим болевым синдромом, в амбулаторных условиях и при выписке из стационара"</w:t>
            </w:r>
          </w:p>
        </w:tc>
        <w:tc>
          <w:tcPr>
            <w:tcW w:w="3515" w:type="dxa"/>
          </w:tcPr>
          <w:p>
            <w:pPr>
              <w:pStyle w:val="0"/>
              <w:jc w:val="both"/>
            </w:pPr>
            <w:r>
              <w:rPr>
                <w:sz w:val="20"/>
              </w:rPr>
              <w:t xml:space="preserve">Установлен алгоритм обеспечения паллиативных пациентов наркотическими и психотропными лекарственными препаратами</w:t>
            </w:r>
          </w:p>
        </w:tc>
      </w:tr>
      <w:tr>
        <w:tc>
          <w:tcPr>
            <w:tcW w:w="454" w:type="dxa"/>
          </w:tcPr>
          <w:p>
            <w:pPr>
              <w:pStyle w:val="0"/>
              <w:jc w:val="center"/>
            </w:pPr>
            <w:r>
              <w:rPr>
                <w:sz w:val="20"/>
              </w:rPr>
              <w:t xml:space="preserve">3.</w:t>
            </w:r>
          </w:p>
        </w:tc>
        <w:tc>
          <w:tcPr>
            <w:tcW w:w="5046" w:type="dxa"/>
          </w:tcPr>
          <w:p>
            <w:pPr>
              <w:pStyle w:val="0"/>
              <w:jc w:val="both"/>
            </w:pPr>
            <w:r>
              <w:rPr>
                <w:sz w:val="20"/>
              </w:rPr>
              <w:t xml:space="preserve">Приказ департамента здравоохранения и социальной защиты населения Белгородской области от 14 октября 2016 года N 1174 "Об утверждении Инструкции о порядке приобретения, перевозки, учета, хранения, отпуска, использования, уничтожения, назначения и выписки наркотических средств и психотропных веществ, внесенных в список II Перечня, психотропных веществ, внесенных в список III Перечня, в медицинских организациях государственной системы здравоохранения Белгородской области"</w:t>
            </w:r>
          </w:p>
        </w:tc>
        <w:tc>
          <w:tcPr>
            <w:tcW w:w="3515" w:type="dxa"/>
          </w:tcPr>
          <w:p>
            <w:pPr>
              <w:pStyle w:val="0"/>
              <w:jc w:val="both"/>
            </w:pPr>
            <w:r>
              <w:rPr>
                <w:sz w:val="20"/>
              </w:rPr>
              <w:t xml:space="preserve">Ежегодно вносятся изменения в Инструкцию в соответствии с изменениями действующих правовых актов</w:t>
            </w:r>
          </w:p>
        </w:tc>
      </w:tr>
      <w:tr>
        <w:tc>
          <w:tcPr>
            <w:tcW w:w="454" w:type="dxa"/>
          </w:tcPr>
          <w:p>
            <w:pPr>
              <w:pStyle w:val="0"/>
              <w:jc w:val="center"/>
            </w:pPr>
            <w:r>
              <w:rPr>
                <w:sz w:val="20"/>
              </w:rPr>
              <w:t xml:space="preserve">4.</w:t>
            </w:r>
          </w:p>
        </w:tc>
        <w:tc>
          <w:tcPr>
            <w:tcW w:w="5046" w:type="dxa"/>
          </w:tcPr>
          <w:p>
            <w:pPr>
              <w:pStyle w:val="0"/>
              <w:jc w:val="both"/>
            </w:pPr>
            <w:r>
              <w:rPr>
                <w:sz w:val="20"/>
              </w:rPr>
              <w:t xml:space="preserve">Приказ департамента здравоохранения и социальной защиты населения Белгородской области от 18 марта 2019 года N 215 "О совершенствовании специализированной медицинской помощи в условиях круглосуточного и дневного стационаров взрослому населению области"</w:t>
            </w:r>
          </w:p>
        </w:tc>
        <w:tc>
          <w:tcPr>
            <w:tcW w:w="3515" w:type="dxa"/>
          </w:tcPr>
          <w:p>
            <w:pPr>
              <w:pStyle w:val="0"/>
              <w:jc w:val="both"/>
            </w:pPr>
            <w:r>
              <w:rPr>
                <w:sz w:val="20"/>
              </w:rPr>
              <w:t xml:space="preserve">Утверждает зоны ответственности по оказанию специализированной медицинской, в том числе паллиативной, медицинской помощи, а также профили оказания медицинской помощи в медицинских организациях области</w:t>
            </w:r>
          </w:p>
        </w:tc>
      </w:tr>
      <w:tr>
        <w:tc>
          <w:tcPr>
            <w:tcW w:w="454" w:type="dxa"/>
          </w:tcPr>
          <w:p>
            <w:pPr>
              <w:pStyle w:val="0"/>
              <w:jc w:val="center"/>
            </w:pPr>
            <w:r>
              <w:rPr>
                <w:sz w:val="20"/>
              </w:rPr>
              <w:t xml:space="preserve">5.</w:t>
            </w:r>
          </w:p>
        </w:tc>
        <w:tc>
          <w:tcPr>
            <w:tcW w:w="5046" w:type="dxa"/>
          </w:tcPr>
          <w:p>
            <w:pPr>
              <w:pStyle w:val="0"/>
              <w:jc w:val="both"/>
            </w:pPr>
            <w:r>
              <w:rPr>
                <w:sz w:val="20"/>
              </w:rPr>
              <w:t xml:space="preserve">Приказ департамента здравоохранения и социальной защиты населения Белгородской области от 10 июня 2019 года N 620 "Об организации респираторной поддержки на дому паллиативным больным"</w:t>
            </w:r>
          </w:p>
        </w:tc>
        <w:tc>
          <w:tcPr>
            <w:tcW w:w="3515" w:type="dxa"/>
          </w:tcPr>
          <w:p>
            <w:pPr>
              <w:pStyle w:val="0"/>
              <w:jc w:val="both"/>
            </w:pPr>
            <w:r>
              <w:rPr>
                <w:sz w:val="20"/>
              </w:rPr>
              <w:t xml:space="preserve">Определен порядок маршрутизации и организации респираторной поддержки пациентам с заболеваниями, вызывающими нарушение функции дыхания, и требующим респираторной поддержки по жизненным показаниям</w:t>
            </w:r>
          </w:p>
        </w:tc>
      </w:tr>
      <w:tr>
        <w:tc>
          <w:tcPr>
            <w:tcW w:w="454" w:type="dxa"/>
          </w:tcPr>
          <w:p>
            <w:pPr>
              <w:pStyle w:val="0"/>
              <w:jc w:val="center"/>
            </w:pPr>
            <w:r>
              <w:rPr>
                <w:sz w:val="20"/>
              </w:rPr>
              <w:t xml:space="preserve">6.</w:t>
            </w:r>
          </w:p>
        </w:tc>
        <w:tc>
          <w:tcPr>
            <w:tcW w:w="5046" w:type="dxa"/>
          </w:tcPr>
          <w:p>
            <w:pPr>
              <w:pStyle w:val="0"/>
              <w:jc w:val="both"/>
            </w:pPr>
            <w:hyperlink w:history="0" r:id="rId32" w:tooltip="Постановление Правительства Белгородской обл. от 18.11.2019 N 486-пп &quot;Об утверждении программы Белгородской области &quot;Развитие системы оказания паллиативной медицинской помощи в Белгородской области&quot; ------------ Недействующая редакция {КонсультантПлюс}">
              <w:r>
                <w:rPr>
                  <w:sz w:val="20"/>
                  <w:color w:val="0000ff"/>
                </w:rPr>
                <w:t xml:space="preserve">Постановление</w:t>
              </w:r>
            </w:hyperlink>
            <w:r>
              <w:rPr>
                <w:sz w:val="20"/>
              </w:rPr>
              <w:t xml:space="preserve"> Правительства Белгородской области N 486-пп от 18 ноября 2019 года "Об утверждении программы Белгородской области "Развитие системы оказания паллиативной медицинской помощи в Белгородской области"</w:t>
            </w:r>
          </w:p>
        </w:tc>
        <w:tc>
          <w:tcPr>
            <w:tcW w:w="3515" w:type="dxa"/>
          </w:tcPr>
          <w:p>
            <w:pPr>
              <w:pStyle w:val="0"/>
              <w:jc w:val="both"/>
            </w:pPr>
            <w:r>
              <w:rPr>
                <w:sz w:val="20"/>
              </w:rPr>
              <w:t xml:space="preserve">Утверждена программа Белгородской области "Развитие системы оказания паллиативной медицинской помощи в Белгородской области", установлены основные целевые показатели эффективности реализации Программы</w:t>
            </w:r>
          </w:p>
        </w:tc>
      </w:tr>
      <w:tr>
        <w:tc>
          <w:tcPr>
            <w:tcW w:w="454" w:type="dxa"/>
          </w:tcPr>
          <w:p>
            <w:pPr>
              <w:pStyle w:val="0"/>
              <w:jc w:val="center"/>
            </w:pPr>
            <w:r>
              <w:rPr>
                <w:sz w:val="20"/>
              </w:rPr>
              <w:t xml:space="preserve">7.</w:t>
            </w:r>
          </w:p>
        </w:tc>
        <w:tc>
          <w:tcPr>
            <w:tcW w:w="5046" w:type="dxa"/>
          </w:tcPr>
          <w:p>
            <w:pPr>
              <w:pStyle w:val="0"/>
              <w:jc w:val="both"/>
            </w:pPr>
            <w:r>
              <w:rPr>
                <w:sz w:val="20"/>
              </w:rPr>
              <w:t xml:space="preserve">Приказ департамента здравоохранения и социальной защиты населения Белгородской области от 12 августа 2020 года N 101 "О внедрении стандартных операционных процедур в организацию паллиативной помощи взрослому населению"</w:t>
            </w:r>
          </w:p>
        </w:tc>
        <w:tc>
          <w:tcPr>
            <w:tcW w:w="3515" w:type="dxa"/>
          </w:tcPr>
          <w:p>
            <w:pPr>
              <w:pStyle w:val="0"/>
              <w:jc w:val="both"/>
            </w:pPr>
            <w:r>
              <w:rPr>
                <w:sz w:val="20"/>
              </w:rPr>
              <w:t xml:space="preserve">Разработаны и утверждены СОПы по оказанию паллиативной медицинской помощи в стационарных условиях</w:t>
            </w:r>
          </w:p>
        </w:tc>
      </w:tr>
      <w:tr>
        <w:tc>
          <w:tcPr>
            <w:tcW w:w="454" w:type="dxa"/>
          </w:tcPr>
          <w:p>
            <w:pPr>
              <w:pStyle w:val="0"/>
              <w:jc w:val="center"/>
            </w:pPr>
            <w:r>
              <w:rPr>
                <w:sz w:val="20"/>
              </w:rPr>
              <w:t xml:space="preserve">8.</w:t>
            </w:r>
          </w:p>
        </w:tc>
        <w:tc>
          <w:tcPr>
            <w:tcW w:w="5046" w:type="dxa"/>
          </w:tcPr>
          <w:p>
            <w:pPr>
              <w:pStyle w:val="0"/>
              <w:jc w:val="both"/>
            </w:pPr>
            <w:r>
              <w:rPr>
                <w:sz w:val="20"/>
              </w:rPr>
              <w:t xml:space="preserve">Приказ департамента здравоохранения Белгородской области от 20 февраля 2021 года N 130 "Об организации оказания паллиативной медицинской помощи детскому населению Белгородской области"</w:t>
            </w:r>
          </w:p>
        </w:tc>
        <w:tc>
          <w:tcPr>
            <w:tcW w:w="3515" w:type="dxa"/>
          </w:tcPr>
          <w:p>
            <w:pPr>
              <w:pStyle w:val="0"/>
              <w:jc w:val="both"/>
            </w:pPr>
            <w:r>
              <w:rPr>
                <w:sz w:val="20"/>
              </w:rPr>
              <w:t xml:space="preserve">Определена структура службы паллиативной медицинской помощи детям, показания к госпитализации, порядок признания пациента нуждающимся в паллиативной медицинской помощи</w:t>
            </w:r>
          </w:p>
        </w:tc>
      </w:tr>
      <w:tr>
        <w:tc>
          <w:tcPr>
            <w:tcW w:w="454" w:type="dxa"/>
          </w:tcPr>
          <w:p>
            <w:pPr>
              <w:pStyle w:val="0"/>
              <w:jc w:val="center"/>
            </w:pPr>
            <w:r>
              <w:rPr>
                <w:sz w:val="20"/>
              </w:rPr>
              <w:t xml:space="preserve">9.</w:t>
            </w:r>
          </w:p>
        </w:tc>
        <w:tc>
          <w:tcPr>
            <w:tcW w:w="5046" w:type="dxa"/>
          </w:tcPr>
          <w:p>
            <w:pPr>
              <w:pStyle w:val="0"/>
              <w:jc w:val="both"/>
            </w:pPr>
            <w:r>
              <w:rPr>
                <w:sz w:val="20"/>
              </w:rPr>
              <w:t xml:space="preserve">Приказ министерства здравоохранения Белгородской области от 18 октября 2022 года N 1219 "Об утверждении Порядка ведения реестра и выдачи социального сертификата на оказание паллиативной медицинской помощи"</w:t>
            </w:r>
          </w:p>
        </w:tc>
        <w:tc>
          <w:tcPr>
            <w:tcW w:w="3515" w:type="dxa"/>
          </w:tcPr>
          <w:p>
            <w:pPr>
              <w:pStyle w:val="0"/>
              <w:jc w:val="both"/>
            </w:pPr>
            <w:r>
              <w:rPr>
                <w:sz w:val="20"/>
              </w:rPr>
              <w:t xml:space="preserve">Утверждены форма и Порядок социального сертификата на получение государственной услуги, Порядок ведения реестра и выдачи сертификата</w:t>
            </w:r>
          </w:p>
        </w:tc>
      </w:tr>
      <w:tr>
        <w:tc>
          <w:tcPr>
            <w:tcW w:w="454" w:type="dxa"/>
          </w:tcPr>
          <w:p>
            <w:pPr>
              <w:pStyle w:val="0"/>
              <w:jc w:val="center"/>
            </w:pPr>
            <w:r>
              <w:rPr>
                <w:sz w:val="20"/>
              </w:rPr>
              <w:t xml:space="preserve">10.</w:t>
            </w:r>
          </w:p>
        </w:tc>
        <w:tc>
          <w:tcPr>
            <w:tcW w:w="5046" w:type="dxa"/>
          </w:tcPr>
          <w:p>
            <w:pPr>
              <w:pStyle w:val="0"/>
              <w:jc w:val="both"/>
            </w:pPr>
            <w:r>
              <w:rPr>
                <w:sz w:val="20"/>
              </w:rPr>
              <w:t xml:space="preserve">Приказ министерства здравоохранения Белгородской области от 9 ноября 2022 года N 1335 "Об организации оказания паллиативной медицинской помощи взрослому населению Белгородской области"</w:t>
            </w:r>
          </w:p>
        </w:tc>
        <w:tc>
          <w:tcPr>
            <w:tcW w:w="3515" w:type="dxa"/>
          </w:tcPr>
          <w:p>
            <w:pPr>
              <w:pStyle w:val="0"/>
              <w:jc w:val="both"/>
            </w:pPr>
            <w:r>
              <w:rPr>
                <w:sz w:val="20"/>
              </w:rPr>
              <w:t xml:space="preserve">Утверждены структура паллиативной службы области, схема маршрутизации пациентов при оказании паллиативной помощи в стационарных условиях, зоны обслуживания пациентов выездной патронажной службой, алгоритм признания пациента нуждающимся в паллиативной медицинской помощи, алгоритм обеспечения паллиативной помощью вновь выявленных больных</w:t>
            </w:r>
          </w:p>
        </w:tc>
      </w:tr>
    </w:tbl>
    <w:p>
      <w:pPr>
        <w:pStyle w:val="0"/>
        <w:jc w:val="both"/>
      </w:pPr>
      <w:r>
        <w:rPr>
          <w:sz w:val="20"/>
        </w:rPr>
      </w:r>
    </w:p>
    <w:bookmarkStart w:id="268" w:name="P268"/>
    <w:bookmarkEnd w:id="268"/>
    <w:p>
      <w:pPr>
        <w:pStyle w:val="2"/>
        <w:outlineLvl w:val="1"/>
        <w:jc w:val="center"/>
      </w:pPr>
      <w:r>
        <w:rPr>
          <w:sz w:val="20"/>
        </w:rPr>
        <w:t xml:space="preserve">4.1. Общая информация о Белгородской области</w:t>
      </w:r>
    </w:p>
    <w:p>
      <w:pPr>
        <w:pStyle w:val="0"/>
        <w:jc w:val="both"/>
      </w:pPr>
      <w:r>
        <w:rPr>
          <w:sz w:val="20"/>
        </w:rPr>
      </w:r>
    </w:p>
    <w:p>
      <w:pPr>
        <w:pStyle w:val="0"/>
        <w:outlineLvl w:val="2"/>
        <w:jc w:val="right"/>
      </w:pPr>
      <w:r>
        <w:rPr>
          <w:sz w:val="20"/>
        </w:rPr>
        <w:t xml:space="preserve">Таблица 4.1.1</w:t>
      </w:r>
    </w:p>
    <w:p>
      <w:pPr>
        <w:pStyle w:val="0"/>
        <w:jc w:val="both"/>
      </w:pPr>
      <w:r>
        <w:rPr>
          <w:sz w:val="20"/>
        </w:rPr>
      </w:r>
    </w:p>
    <w:p>
      <w:pPr>
        <w:pStyle w:val="2"/>
        <w:jc w:val="center"/>
      </w:pPr>
      <w:r>
        <w:rPr>
          <w:sz w:val="20"/>
        </w:rPr>
        <w:t xml:space="preserve">Социально-экономические показатели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09"/>
        <w:gridCol w:w="5839"/>
        <w:gridCol w:w="2494"/>
      </w:tblGrid>
      <w:tr>
        <w:tc>
          <w:tcPr>
            <w:tcW w:w="709" w:type="dxa"/>
          </w:tcPr>
          <w:p>
            <w:pPr>
              <w:pStyle w:val="0"/>
              <w:jc w:val="center"/>
            </w:pPr>
            <w:r>
              <w:rPr>
                <w:sz w:val="20"/>
              </w:rPr>
              <w:t xml:space="preserve">N п/п</w:t>
            </w:r>
          </w:p>
        </w:tc>
        <w:tc>
          <w:tcPr>
            <w:tcW w:w="5839" w:type="dxa"/>
          </w:tcPr>
          <w:p>
            <w:pPr>
              <w:pStyle w:val="0"/>
              <w:jc w:val="center"/>
            </w:pPr>
            <w:r>
              <w:rPr>
                <w:sz w:val="20"/>
              </w:rPr>
              <w:t xml:space="preserve">Показатель</w:t>
            </w:r>
          </w:p>
        </w:tc>
        <w:tc>
          <w:tcPr>
            <w:tcW w:w="2494" w:type="dxa"/>
          </w:tcPr>
          <w:p>
            <w:pPr>
              <w:pStyle w:val="0"/>
              <w:jc w:val="center"/>
            </w:pPr>
            <w:r>
              <w:rPr>
                <w:sz w:val="20"/>
              </w:rPr>
              <w:t xml:space="preserve">Значение показателя</w:t>
            </w:r>
          </w:p>
        </w:tc>
      </w:tr>
      <w:tr>
        <w:tc>
          <w:tcPr>
            <w:tcW w:w="709" w:type="dxa"/>
          </w:tcPr>
          <w:p>
            <w:pPr>
              <w:pStyle w:val="0"/>
              <w:jc w:val="center"/>
            </w:pPr>
            <w:r>
              <w:rPr>
                <w:sz w:val="20"/>
              </w:rPr>
              <w:t xml:space="preserve">1.</w:t>
            </w:r>
          </w:p>
        </w:tc>
        <w:tc>
          <w:tcPr>
            <w:tcW w:w="5839" w:type="dxa"/>
          </w:tcPr>
          <w:p>
            <w:pPr>
              <w:pStyle w:val="0"/>
              <w:jc w:val="both"/>
            </w:pPr>
            <w:r>
              <w:rPr>
                <w:sz w:val="20"/>
              </w:rPr>
              <w:t xml:space="preserve">Федеральный округ</w:t>
            </w:r>
          </w:p>
        </w:tc>
        <w:tc>
          <w:tcPr>
            <w:tcW w:w="2494" w:type="dxa"/>
          </w:tcPr>
          <w:p>
            <w:pPr>
              <w:pStyle w:val="0"/>
              <w:jc w:val="center"/>
            </w:pPr>
            <w:r>
              <w:rPr>
                <w:sz w:val="20"/>
              </w:rPr>
              <w:t xml:space="preserve">ЦФО</w:t>
            </w:r>
          </w:p>
        </w:tc>
      </w:tr>
      <w:tr>
        <w:tc>
          <w:tcPr>
            <w:tcW w:w="709" w:type="dxa"/>
          </w:tcPr>
          <w:p>
            <w:pPr>
              <w:pStyle w:val="0"/>
              <w:jc w:val="center"/>
            </w:pPr>
            <w:r>
              <w:rPr>
                <w:sz w:val="20"/>
              </w:rPr>
              <w:t xml:space="preserve">2.</w:t>
            </w:r>
          </w:p>
        </w:tc>
        <w:tc>
          <w:tcPr>
            <w:tcW w:w="5839" w:type="dxa"/>
          </w:tcPr>
          <w:p>
            <w:pPr>
              <w:pStyle w:val="0"/>
              <w:jc w:val="both"/>
            </w:pPr>
            <w:r>
              <w:rPr>
                <w:sz w:val="20"/>
              </w:rPr>
              <w:t xml:space="preserve">Площадь региона, тыс. кв. км</w:t>
            </w:r>
          </w:p>
        </w:tc>
        <w:tc>
          <w:tcPr>
            <w:tcW w:w="2494" w:type="dxa"/>
          </w:tcPr>
          <w:p>
            <w:pPr>
              <w:pStyle w:val="0"/>
              <w:jc w:val="center"/>
            </w:pPr>
            <w:r>
              <w:rPr>
                <w:sz w:val="20"/>
              </w:rPr>
              <w:t xml:space="preserve">27 134</w:t>
            </w:r>
          </w:p>
        </w:tc>
      </w:tr>
      <w:tr>
        <w:tc>
          <w:tcPr>
            <w:tcW w:w="709" w:type="dxa"/>
          </w:tcPr>
          <w:p>
            <w:pPr>
              <w:pStyle w:val="0"/>
              <w:jc w:val="center"/>
            </w:pPr>
            <w:r>
              <w:rPr>
                <w:sz w:val="20"/>
              </w:rPr>
              <w:t xml:space="preserve">3.</w:t>
            </w:r>
          </w:p>
        </w:tc>
        <w:tc>
          <w:tcPr>
            <w:tcW w:w="5839" w:type="dxa"/>
          </w:tcPr>
          <w:p>
            <w:pPr>
              <w:pStyle w:val="0"/>
              <w:jc w:val="both"/>
            </w:pPr>
            <w:r>
              <w:rPr>
                <w:sz w:val="20"/>
              </w:rPr>
              <w:t xml:space="preserve">Административный центр</w:t>
            </w:r>
          </w:p>
        </w:tc>
        <w:tc>
          <w:tcPr>
            <w:tcW w:w="2494" w:type="dxa"/>
          </w:tcPr>
          <w:p>
            <w:pPr>
              <w:pStyle w:val="0"/>
              <w:jc w:val="center"/>
            </w:pPr>
            <w:r>
              <w:rPr>
                <w:sz w:val="20"/>
              </w:rPr>
              <w:t xml:space="preserve">г. Белгород</w:t>
            </w:r>
          </w:p>
        </w:tc>
      </w:tr>
      <w:tr>
        <w:tc>
          <w:tcPr>
            <w:tcW w:w="709" w:type="dxa"/>
          </w:tcPr>
          <w:p>
            <w:pPr>
              <w:pStyle w:val="0"/>
              <w:jc w:val="center"/>
            </w:pPr>
            <w:r>
              <w:rPr>
                <w:sz w:val="20"/>
              </w:rPr>
              <w:t xml:space="preserve">4.</w:t>
            </w:r>
          </w:p>
        </w:tc>
        <w:tc>
          <w:tcPr>
            <w:tcW w:w="5839" w:type="dxa"/>
          </w:tcPr>
          <w:p>
            <w:pPr>
              <w:pStyle w:val="0"/>
              <w:jc w:val="both"/>
            </w:pPr>
            <w:r>
              <w:rPr>
                <w:sz w:val="20"/>
              </w:rPr>
              <w:t xml:space="preserve">Население региона, тыс. чел., в том числе &lt;*&gt;</w:t>
            </w:r>
          </w:p>
        </w:tc>
        <w:tc>
          <w:tcPr>
            <w:tcW w:w="2494" w:type="dxa"/>
          </w:tcPr>
          <w:p>
            <w:pPr>
              <w:pStyle w:val="0"/>
              <w:jc w:val="center"/>
            </w:pPr>
            <w:r>
              <w:rPr>
                <w:sz w:val="20"/>
              </w:rPr>
              <w:t xml:space="preserve">1 514, 695</w:t>
            </w:r>
          </w:p>
        </w:tc>
      </w:tr>
      <w:tr>
        <w:tc>
          <w:tcPr>
            <w:tcW w:w="709" w:type="dxa"/>
          </w:tcPr>
          <w:p>
            <w:pPr>
              <w:pStyle w:val="0"/>
              <w:jc w:val="center"/>
            </w:pPr>
            <w:r>
              <w:rPr>
                <w:sz w:val="20"/>
              </w:rPr>
              <w:t xml:space="preserve">4.1.</w:t>
            </w:r>
          </w:p>
        </w:tc>
        <w:tc>
          <w:tcPr>
            <w:tcW w:w="5839" w:type="dxa"/>
          </w:tcPr>
          <w:p>
            <w:pPr>
              <w:pStyle w:val="0"/>
              <w:jc w:val="both"/>
            </w:pPr>
            <w:r>
              <w:rPr>
                <w:sz w:val="20"/>
              </w:rPr>
              <w:t xml:space="preserve">Городское, тыс. чел.</w:t>
            </w:r>
          </w:p>
        </w:tc>
        <w:tc>
          <w:tcPr>
            <w:tcW w:w="2494" w:type="dxa"/>
          </w:tcPr>
          <w:p>
            <w:pPr>
              <w:pStyle w:val="0"/>
              <w:jc w:val="center"/>
            </w:pPr>
            <w:r>
              <w:rPr>
                <w:sz w:val="20"/>
              </w:rPr>
              <w:t xml:space="preserve">989,821</w:t>
            </w:r>
          </w:p>
        </w:tc>
      </w:tr>
      <w:tr>
        <w:tc>
          <w:tcPr>
            <w:tcW w:w="709" w:type="dxa"/>
          </w:tcPr>
          <w:p>
            <w:pPr>
              <w:pStyle w:val="0"/>
              <w:jc w:val="center"/>
            </w:pPr>
            <w:r>
              <w:rPr>
                <w:sz w:val="20"/>
              </w:rPr>
              <w:t xml:space="preserve">4.2.</w:t>
            </w:r>
          </w:p>
        </w:tc>
        <w:tc>
          <w:tcPr>
            <w:tcW w:w="5839" w:type="dxa"/>
          </w:tcPr>
          <w:p>
            <w:pPr>
              <w:pStyle w:val="0"/>
              <w:jc w:val="both"/>
            </w:pPr>
            <w:r>
              <w:rPr>
                <w:sz w:val="20"/>
              </w:rPr>
              <w:t xml:space="preserve">Сельское, тыс. чел.</w:t>
            </w:r>
          </w:p>
        </w:tc>
        <w:tc>
          <w:tcPr>
            <w:tcW w:w="2494" w:type="dxa"/>
          </w:tcPr>
          <w:p>
            <w:pPr>
              <w:pStyle w:val="0"/>
              <w:jc w:val="center"/>
            </w:pPr>
            <w:r>
              <w:rPr>
                <w:sz w:val="20"/>
              </w:rPr>
              <w:t xml:space="preserve">524,874</w:t>
            </w:r>
          </w:p>
        </w:tc>
      </w:tr>
      <w:tr>
        <w:tc>
          <w:tcPr>
            <w:tcW w:w="709" w:type="dxa"/>
          </w:tcPr>
          <w:p>
            <w:pPr>
              <w:pStyle w:val="0"/>
              <w:jc w:val="center"/>
            </w:pPr>
            <w:r>
              <w:rPr>
                <w:sz w:val="20"/>
              </w:rPr>
              <w:t xml:space="preserve">5.</w:t>
            </w:r>
          </w:p>
        </w:tc>
        <w:tc>
          <w:tcPr>
            <w:tcW w:w="5839" w:type="dxa"/>
          </w:tcPr>
          <w:p>
            <w:pPr>
              <w:pStyle w:val="0"/>
              <w:jc w:val="both"/>
            </w:pPr>
            <w:r>
              <w:rPr>
                <w:sz w:val="20"/>
              </w:rPr>
              <w:t xml:space="preserve">Плотность населения, человек на 1 кв. км</w:t>
            </w:r>
          </w:p>
        </w:tc>
        <w:tc>
          <w:tcPr>
            <w:tcW w:w="2494" w:type="dxa"/>
          </w:tcPr>
          <w:p>
            <w:pPr>
              <w:pStyle w:val="0"/>
              <w:jc w:val="center"/>
            </w:pPr>
            <w:r>
              <w:rPr>
                <w:sz w:val="20"/>
              </w:rPr>
              <w:t xml:space="preserve">55,82</w:t>
            </w:r>
          </w:p>
        </w:tc>
      </w:tr>
      <w:tr>
        <w:tc>
          <w:tcPr>
            <w:tcW w:w="709" w:type="dxa"/>
          </w:tcPr>
          <w:p>
            <w:pPr>
              <w:pStyle w:val="0"/>
              <w:jc w:val="center"/>
            </w:pPr>
            <w:r>
              <w:rPr>
                <w:sz w:val="20"/>
              </w:rPr>
              <w:t xml:space="preserve">6.</w:t>
            </w:r>
          </w:p>
        </w:tc>
        <w:tc>
          <w:tcPr>
            <w:tcW w:w="5839" w:type="dxa"/>
          </w:tcPr>
          <w:p>
            <w:pPr>
              <w:pStyle w:val="0"/>
              <w:jc w:val="both"/>
            </w:pPr>
            <w:r>
              <w:rPr>
                <w:sz w:val="20"/>
              </w:rPr>
              <w:t xml:space="preserve">Количество административно-территориальных единиц (районов и округов)</w:t>
            </w:r>
          </w:p>
        </w:tc>
        <w:tc>
          <w:tcPr>
            <w:tcW w:w="2494" w:type="dxa"/>
          </w:tcPr>
          <w:p>
            <w:pPr>
              <w:pStyle w:val="0"/>
              <w:jc w:val="center"/>
            </w:pPr>
            <w:r>
              <w:rPr>
                <w:sz w:val="20"/>
              </w:rPr>
              <w:t xml:space="preserve">22</w:t>
            </w:r>
          </w:p>
        </w:tc>
      </w:tr>
      <w:tr>
        <w:tc>
          <w:tcPr>
            <w:tcW w:w="709" w:type="dxa"/>
          </w:tcPr>
          <w:p>
            <w:pPr>
              <w:pStyle w:val="0"/>
              <w:jc w:val="center"/>
            </w:pPr>
            <w:r>
              <w:rPr>
                <w:sz w:val="20"/>
              </w:rPr>
              <w:t xml:space="preserve">7.</w:t>
            </w:r>
          </w:p>
        </w:tc>
        <w:tc>
          <w:tcPr>
            <w:tcW w:w="5839" w:type="dxa"/>
          </w:tcPr>
          <w:p>
            <w:pPr>
              <w:pStyle w:val="0"/>
              <w:jc w:val="both"/>
            </w:pPr>
            <w:r>
              <w:rPr>
                <w:sz w:val="20"/>
              </w:rPr>
              <w:t xml:space="preserve">Количество городских поселений</w:t>
            </w:r>
          </w:p>
        </w:tc>
        <w:tc>
          <w:tcPr>
            <w:tcW w:w="2494" w:type="dxa"/>
          </w:tcPr>
          <w:p>
            <w:pPr>
              <w:pStyle w:val="0"/>
              <w:jc w:val="center"/>
            </w:pPr>
            <w:r>
              <w:rPr>
                <w:sz w:val="20"/>
              </w:rPr>
              <w:t xml:space="preserve">16</w:t>
            </w:r>
          </w:p>
        </w:tc>
      </w:tr>
      <w:tr>
        <w:tc>
          <w:tcPr>
            <w:tcW w:w="709" w:type="dxa"/>
          </w:tcPr>
          <w:p>
            <w:pPr>
              <w:pStyle w:val="0"/>
              <w:jc w:val="center"/>
            </w:pPr>
            <w:r>
              <w:rPr>
                <w:sz w:val="20"/>
              </w:rPr>
              <w:t xml:space="preserve">8.</w:t>
            </w:r>
          </w:p>
        </w:tc>
        <w:tc>
          <w:tcPr>
            <w:tcW w:w="5839" w:type="dxa"/>
          </w:tcPr>
          <w:p>
            <w:pPr>
              <w:pStyle w:val="0"/>
              <w:jc w:val="both"/>
            </w:pPr>
            <w:r>
              <w:rPr>
                <w:sz w:val="20"/>
              </w:rPr>
              <w:t xml:space="preserve">Количество сельских поселений</w:t>
            </w:r>
          </w:p>
        </w:tc>
        <w:tc>
          <w:tcPr>
            <w:tcW w:w="2494" w:type="dxa"/>
          </w:tcPr>
          <w:p>
            <w:pPr>
              <w:pStyle w:val="0"/>
              <w:jc w:val="center"/>
            </w:pPr>
            <w:r>
              <w:rPr>
                <w:sz w:val="20"/>
              </w:rPr>
              <w:t xml:space="preserve">174</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Данные указываются на начало текущего года.</w:t>
      </w:r>
    </w:p>
    <w:p>
      <w:pPr>
        <w:pStyle w:val="0"/>
        <w:jc w:val="both"/>
      </w:pPr>
      <w:r>
        <w:rPr>
          <w:sz w:val="20"/>
        </w:rPr>
      </w:r>
    </w:p>
    <w:p>
      <w:pPr>
        <w:pStyle w:val="0"/>
        <w:outlineLvl w:val="2"/>
        <w:jc w:val="right"/>
      </w:pPr>
      <w:r>
        <w:rPr>
          <w:sz w:val="20"/>
        </w:rPr>
        <w:t xml:space="preserve">Таблица 4.1.2</w:t>
      </w:r>
    </w:p>
    <w:p>
      <w:pPr>
        <w:pStyle w:val="0"/>
        <w:jc w:val="both"/>
      </w:pPr>
      <w:r>
        <w:rPr>
          <w:sz w:val="20"/>
        </w:rPr>
      </w:r>
    </w:p>
    <w:p>
      <w:pPr>
        <w:pStyle w:val="2"/>
        <w:jc w:val="center"/>
      </w:pPr>
      <w:r>
        <w:rPr>
          <w:sz w:val="20"/>
        </w:rPr>
        <w:t xml:space="preserve">Показатели рождаемости и смертности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39"/>
        <w:gridCol w:w="1020"/>
        <w:gridCol w:w="3742"/>
        <w:gridCol w:w="1204"/>
        <w:gridCol w:w="1417"/>
      </w:tblGrid>
      <w:tr>
        <w:tc>
          <w:tcPr>
            <w:tcW w:w="1639" w:type="dxa"/>
            <w:vAlign w:val="center"/>
          </w:tcPr>
          <w:p>
            <w:pPr>
              <w:pStyle w:val="0"/>
              <w:jc w:val="center"/>
            </w:pPr>
            <w:r>
              <w:rPr>
                <w:sz w:val="20"/>
              </w:rPr>
              <w:t xml:space="preserve">Наименование показателя</w:t>
            </w:r>
          </w:p>
        </w:tc>
        <w:tc>
          <w:tcPr>
            <w:gridSpan w:val="2"/>
            <w:tcW w:w="4762" w:type="dxa"/>
          </w:tcPr>
          <w:p>
            <w:pPr>
              <w:pStyle w:val="0"/>
              <w:jc w:val="center"/>
            </w:pPr>
            <w:r>
              <w:rPr>
                <w:sz w:val="20"/>
              </w:rPr>
              <w:t xml:space="preserve">Период</w:t>
            </w:r>
          </w:p>
        </w:tc>
        <w:tc>
          <w:tcPr>
            <w:tcW w:w="1204" w:type="dxa"/>
          </w:tcPr>
          <w:p>
            <w:pPr>
              <w:pStyle w:val="0"/>
              <w:jc w:val="center"/>
            </w:pPr>
            <w:r>
              <w:rPr>
                <w:sz w:val="20"/>
              </w:rPr>
              <w:t xml:space="preserve">Единица измерения</w:t>
            </w:r>
          </w:p>
        </w:tc>
        <w:tc>
          <w:tcPr>
            <w:tcW w:w="1417" w:type="dxa"/>
          </w:tcPr>
          <w:p>
            <w:pPr>
              <w:pStyle w:val="0"/>
              <w:jc w:val="center"/>
            </w:pPr>
            <w:r>
              <w:rPr>
                <w:sz w:val="20"/>
              </w:rPr>
              <w:t xml:space="preserve">Субъект, всего</w:t>
            </w:r>
          </w:p>
        </w:tc>
      </w:tr>
      <w:tr>
        <w:tc>
          <w:tcPr>
            <w:tcW w:w="1639" w:type="dxa"/>
            <w:vAlign w:val="center"/>
            <w:vMerge w:val="restart"/>
          </w:tcPr>
          <w:p>
            <w:pPr>
              <w:pStyle w:val="0"/>
            </w:pPr>
            <w:r>
              <w:rPr>
                <w:sz w:val="20"/>
              </w:rPr>
              <w:t xml:space="preserve">Рождаемость</w:t>
            </w:r>
          </w:p>
        </w:tc>
        <w:tc>
          <w:tcPr>
            <w:gridSpan w:val="2"/>
            <w:tcW w:w="4762" w:type="dxa"/>
            <w:vAlign w:val="center"/>
          </w:tcPr>
          <w:p>
            <w:pPr>
              <w:pStyle w:val="0"/>
              <w:jc w:val="center"/>
            </w:pPr>
            <w:r>
              <w:rPr>
                <w:sz w:val="20"/>
              </w:rPr>
              <w:t xml:space="preserve">2017</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15 093</w:t>
            </w:r>
          </w:p>
        </w:tc>
      </w:tr>
      <w:tr>
        <w:tc>
          <w:tcPr>
            <w:vMerge w:val="continue"/>
          </w:tcPr>
          <w:p/>
        </w:tc>
        <w:tc>
          <w:tcPr>
            <w:gridSpan w:val="2"/>
            <w:tcW w:w="4762" w:type="dxa"/>
            <w:vAlign w:val="center"/>
          </w:tcPr>
          <w:p>
            <w:pPr>
              <w:pStyle w:val="0"/>
              <w:jc w:val="center"/>
            </w:pPr>
            <w:r>
              <w:rPr>
                <w:sz w:val="20"/>
              </w:rPr>
              <w:t xml:space="preserve">2018</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14 318</w:t>
            </w:r>
          </w:p>
        </w:tc>
      </w:tr>
      <w:tr>
        <w:tc>
          <w:tcPr>
            <w:vMerge w:val="continue"/>
          </w:tcPr>
          <w:p/>
        </w:tc>
        <w:tc>
          <w:tcPr>
            <w:gridSpan w:val="2"/>
            <w:tcW w:w="4762" w:type="dxa"/>
            <w:vAlign w:val="center"/>
          </w:tcPr>
          <w:p>
            <w:pPr>
              <w:pStyle w:val="0"/>
              <w:jc w:val="center"/>
            </w:pPr>
            <w:r>
              <w:rPr>
                <w:sz w:val="20"/>
              </w:rPr>
              <w:t xml:space="preserve">2019</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13 198</w:t>
            </w:r>
          </w:p>
        </w:tc>
      </w:tr>
      <w:tr>
        <w:tc>
          <w:tcPr>
            <w:vMerge w:val="continue"/>
          </w:tcPr>
          <w:p/>
        </w:tc>
        <w:tc>
          <w:tcPr>
            <w:gridSpan w:val="2"/>
            <w:tcW w:w="4762" w:type="dxa"/>
            <w:vAlign w:val="center"/>
          </w:tcPr>
          <w:p>
            <w:pPr>
              <w:pStyle w:val="0"/>
              <w:jc w:val="center"/>
            </w:pPr>
            <w:r>
              <w:rPr>
                <w:sz w:val="20"/>
              </w:rPr>
              <w:t xml:space="preserve">2020</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12 352</w:t>
            </w:r>
          </w:p>
        </w:tc>
      </w:tr>
      <w:tr>
        <w:tc>
          <w:tcPr>
            <w:vMerge w:val="continue"/>
          </w:tcPr>
          <w:p/>
        </w:tc>
        <w:tc>
          <w:tcPr>
            <w:gridSpan w:val="2"/>
            <w:tcW w:w="4762" w:type="dxa"/>
            <w:vAlign w:val="center"/>
          </w:tcPr>
          <w:p>
            <w:pPr>
              <w:pStyle w:val="0"/>
              <w:jc w:val="center"/>
            </w:pPr>
            <w:r>
              <w:rPr>
                <w:sz w:val="20"/>
              </w:rPr>
              <w:t xml:space="preserve">2021</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12 223</w:t>
            </w:r>
          </w:p>
        </w:tc>
      </w:tr>
      <w:tr>
        <w:tc>
          <w:tcPr>
            <w:vMerge w:val="continue"/>
          </w:tcPr>
          <w:p/>
        </w:tc>
        <w:tc>
          <w:tcPr>
            <w:gridSpan w:val="2"/>
            <w:tcW w:w="4762" w:type="dxa"/>
            <w:vAlign w:val="center"/>
          </w:tcPr>
          <w:p>
            <w:pPr>
              <w:pStyle w:val="0"/>
              <w:jc w:val="center"/>
            </w:pPr>
            <w:r>
              <w:rPr>
                <w:sz w:val="20"/>
              </w:rPr>
              <w:t xml:space="preserve">2022</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10 885</w:t>
            </w:r>
          </w:p>
        </w:tc>
      </w:tr>
      <w:tr>
        <w:tc>
          <w:tcPr>
            <w:tcW w:w="1639" w:type="dxa"/>
            <w:vAlign w:val="center"/>
            <w:vMerge w:val="restart"/>
          </w:tcPr>
          <w:p>
            <w:pPr>
              <w:pStyle w:val="0"/>
            </w:pPr>
            <w:r>
              <w:rPr>
                <w:sz w:val="20"/>
              </w:rPr>
              <w:t xml:space="preserve">Смертность</w:t>
            </w:r>
          </w:p>
        </w:tc>
        <w:tc>
          <w:tcPr>
            <w:tcW w:w="1020" w:type="dxa"/>
            <w:vAlign w:val="center"/>
            <w:vMerge w:val="restart"/>
          </w:tcPr>
          <w:p>
            <w:pPr>
              <w:pStyle w:val="0"/>
              <w:jc w:val="center"/>
            </w:pPr>
            <w:r>
              <w:rPr>
                <w:sz w:val="20"/>
              </w:rPr>
              <w:t xml:space="preserve">2017</w:t>
            </w:r>
          </w:p>
        </w:tc>
        <w:tc>
          <w:tcPr>
            <w:tcW w:w="3742" w:type="dxa"/>
          </w:tcPr>
          <w:p>
            <w:pPr>
              <w:pStyle w:val="0"/>
              <w:jc w:val="both"/>
            </w:pPr>
            <w:r>
              <w:rPr>
                <w:sz w:val="20"/>
              </w:rPr>
              <w:t xml:space="preserve">всего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20 921</w:t>
            </w:r>
          </w:p>
        </w:tc>
      </w:tr>
      <w:tr>
        <w:tc>
          <w:tcPr>
            <w:vMerge w:val="continue"/>
          </w:tcPr>
          <w:p/>
        </w:tc>
        <w:tc>
          <w:tcPr>
            <w:vMerge w:val="continue"/>
          </w:tcPr>
          <w:p/>
        </w:tc>
        <w:tc>
          <w:tcPr>
            <w:tcW w:w="3742" w:type="dxa"/>
            <w:vAlign w:val="center"/>
          </w:tcPr>
          <w:p>
            <w:pPr>
              <w:pStyle w:val="0"/>
            </w:pPr>
            <w:r>
              <w:rPr>
                <w:sz w:val="20"/>
              </w:rPr>
              <w:t xml:space="preserve">из них 0 - 17 лет включительно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138</w:t>
            </w:r>
          </w:p>
        </w:tc>
      </w:tr>
      <w:tr>
        <w:tc>
          <w:tcPr>
            <w:vMerge w:val="continue"/>
          </w:tcPr>
          <w:p/>
        </w:tc>
        <w:tc>
          <w:tcPr>
            <w:vMerge w:val="continue"/>
          </w:tcPr>
          <w:p/>
        </w:tc>
        <w:tc>
          <w:tcPr>
            <w:tcW w:w="3742" w:type="dxa"/>
            <w:vAlign w:val="center"/>
          </w:tcPr>
          <w:p>
            <w:pPr>
              <w:pStyle w:val="0"/>
            </w:pPr>
            <w:r>
              <w:rPr>
                <w:sz w:val="20"/>
              </w:rPr>
              <w:t xml:space="preserve">из них старше трудоспособного возраста</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17 116</w:t>
            </w:r>
          </w:p>
        </w:tc>
      </w:tr>
      <w:tr>
        <w:tc>
          <w:tcPr>
            <w:vMerge w:val="continue"/>
          </w:tcPr>
          <w:p/>
        </w:tc>
        <w:tc>
          <w:tcPr>
            <w:tcW w:w="1020" w:type="dxa"/>
            <w:vAlign w:val="center"/>
            <w:vMerge w:val="restart"/>
          </w:tcPr>
          <w:p>
            <w:pPr>
              <w:pStyle w:val="0"/>
              <w:jc w:val="center"/>
            </w:pPr>
            <w:r>
              <w:rPr>
                <w:sz w:val="20"/>
              </w:rPr>
              <w:t xml:space="preserve">2018</w:t>
            </w:r>
          </w:p>
        </w:tc>
        <w:tc>
          <w:tcPr>
            <w:tcW w:w="3742" w:type="dxa"/>
            <w:vAlign w:val="center"/>
          </w:tcPr>
          <w:p>
            <w:pPr>
              <w:pStyle w:val="0"/>
            </w:pPr>
            <w:r>
              <w:rPr>
                <w:sz w:val="20"/>
              </w:rPr>
              <w:t xml:space="preserve">всего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20 803</w:t>
            </w:r>
          </w:p>
        </w:tc>
      </w:tr>
      <w:tr>
        <w:tc>
          <w:tcPr>
            <w:vMerge w:val="continue"/>
          </w:tcPr>
          <w:p/>
        </w:tc>
        <w:tc>
          <w:tcPr>
            <w:vMerge w:val="continue"/>
          </w:tcPr>
          <w:p/>
        </w:tc>
        <w:tc>
          <w:tcPr>
            <w:tcW w:w="3742" w:type="dxa"/>
            <w:vAlign w:val="center"/>
          </w:tcPr>
          <w:p>
            <w:pPr>
              <w:pStyle w:val="0"/>
            </w:pPr>
            <w:r>
              <w:rPr>
                <w:sz w:val="20"/>
              </w:rPr>
              <w:t xml:space="preserve">из них 0 - 17 лет включительно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106</w:t>
            </w:r>
          </w:p>
        </w:tc>
      </w:tr>
      <w:tr>
        <w:tc>
          <w:tcPr>
            <w:vMerge w:val="continue"/>
          </w:tcPr>
          <w:p/>
        </w:tc>
        <w:tc>
          <w:tcPr>
            <w:vMerge w:val="continue"/>
          </w:tcPr>
          <w:p/>
        </w:tc>
        <w:tc>
          <w:tcPr>
            <w:tcW w:w="3742" w:type="dxa"/>
            <w:vAlign w:val="center"/>
          </w:tcPr>
          <w:p>
            <w:pPr>
              <w:pStyle w:val="0"/>
            </w:pPr>
            <w:r>
              <w:rPr>
                <w:sz w:val="20"/>
              </w:rPr>
              <w:t xml:space="preserve">из них старше трудоспособного возраста</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17 217</w:t>
            </w:r>
          </w:p>
        </w:tc>
      </w:tr>
      <w:tr>
        <w:tc>
          <w:tcPr>
            <w:vMerge w:val="continue"/>
          </w:tcPr>
          <w:p/>
        </w:tc>
        <w:tc>
          <w:tcPr>
            <w:tcW w:w="1020" w:type="dxa"/>
            <w:vAlign w:val="center"/>
            <w:vMerge w:val="restart"/>
          </w:tcPr>
          <w:p>
            <w:pPr>
              <w:pStyle w:val="0"/>
              <w:jc w:val="center"/>
            </w:pPr>
            <w:r>
              <w:rPr>
                <w:sz w:val="20"/>
              </w:rPr>
              <w:t xml:space="preserve">2019</w:t>
            </w:r>
          </w:p>
        </w:tc>
        <w:tc>
          <w:tcPr>
            <w:tcW w:w="3742" w:type="dxa"/>
            <w:vAlign w:val="center"/>
          </w:tcPr>
          <w:p>
            <w:pPr>
              <w:pStyle w:val="0"/>
            </w:pPr>
            <w:r>
              <w:rPr>
                <w:sz w:val="20"/>
              </w:rPr>
              <w:t xml:space="preserve">всего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20 743</w:t>
            </w:r>
          </w:p>
        </w:tc>
      </w:tr>
      <w:tr>
        <w:tc>
          <w:tcPr>
            <w:vMerge w:val="continue"/>
          </w:tcPr>
          <w:p/>
        </w:tc>
        <w:tc>
          <w:tcPr>
            <w:vMerge w:val="continue"/>
          </w:tcPr>
          <w:p/>
        </w:tc>
        <w:tc>
          <w:tcPr>
            <w:tcW w:w="3742" w:type="dxa"/>
            <w:vAlign w:val="center"/>
          </w:tcPr>
          <w:p>
            <w:pPr>
              <w:pStyle w:val="0"/>
            </w:pPr>
            <w:r>
              <w:rPr>
                <w:sz w:val="20"/>
              </w:rPr>
              <w:t xml:space="preserve">из них 0 - 17 лет включительно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85</w:t>
            </w:r>
          </w:p>
        </w:tc>
      </w:tr>
      <w:tr>
        <w:tc>
          <w:tcPr>
            <w:vMerge w:val="continue"/>
          </w:tcPr>
          <w:p/>
        </w:tc>
        <w:tc>
          <w:tcPr>
            <w:vMerge w:val="continue"/>
          </w:tcPr>
          <w:p/>
        </w:tc>
        <w:tc>
          <w:tcPr>
            <w:tcW w:w="3742" w:type="dxa"/>
            <w:vAlign w:val="center"/>
          </w:tcPr>
          <w:p>
            <w:pPr>
              <w:pStyle w:val="0"/>
            </w:pPr>
            <w:r>
              <w:rPr>
                <w:sz w:val="20"/>
              </w:rPr>
              <w:t xml:space="preserve">из них старше трудоспособного возраста</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17 109</w:t>
            </w:r>
          </w:p>
        </w:tc>
      </w:tr>
      <w:tr>
        <w:tc>
          <w:tcPr>
            <w:vMerge w:val="continue"/>
          </w:tcPr>
          <w:p/>
        </w:tc>
        <w:tc>
          <w:tcPr>
            <w:tcW w:w="1020" w:type="dxa"/>
            <w:vAlign w:val="center"/>
            <w:vMerge w:val="restart"/>
          </w:tcPr>
          <w:p>
            <w:pPr>
              <w:pStyle w:val="0"/>
              <w:jc w:val="center"/>
            </w:pPr>
            <w:r>
              <w:rPr>
                <w:sz w:val="20"/>
              </w:rPr>
              <w:t xml:space="preserve">2020</w:t>
            </w:r>
          </w:p>
        </w:tc>
        <w:tc>
          <w:tcPr>
            <w:tcW w:w="3742" w:type="dxa"/>
            <w:vAlign w:val="center"/>
          </w:tcPr>
          <w:p>
            <w:pPr>
              <w:pStyle w:val="0"/>
            </w:pPr>
            <w:r>
              <w:rPr>
                <w:sz w:val="20"/>
              </w:rPr>
              <w:t xml:space="preserve">всего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23 908</w:t>
            </w:r>
          </w:p>
        </w:tc>
      </w:tr>
      <w:tr>
        <w:tc>
          <w:tcPr>
            <w:vMerge w:val="continue"/>
          </w:tcPr>
          <w:p/>
        </w:tc>
        <w:tc>
          <w:tcPr>
            <w:vMerge w:val="continue"/>
          </w:tcPr>
          <w:p/>
        </w:tc>
        <w:tc>
          <w:tcPr>
            <w:tcW w:w="3742" w:type="dxa"/>
            <w:vAlign w:val="center"/>
          </w:tcPr>
          <w:p>
            <w:pPr>
              <w:pStyle w:val="0"/>
            </w:pPr>
            <w:r>
              <w:rPr>
                <w:sz w:val="20"/>
              </w:rPr>
              <w:t xml:space="preserve">из них 0 - 17 лет включительно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86</w:t>
            </w:r>
          </w:p>
        </w:tc>
      </w:tr>
      <w:tr>
        <w:tc>
          <w:tcPr>
            <w:vMerge w:val="continue"/>
          </w:tcPr>
          <w:p/>
        </w:tc>
        <w:tc>
          <w:tcPr>
            <w:vMerge w:val="continue"/>
          </w:tcPr>
          <w:p/>
        </w:tc>
        <w:tc>
          <w:tcPr>
            <w:tcW w:w="3742" w:type="dxa"/>
            <w:vAlign w:val="center"/>
          </w:tcPr>
          <w:p>
            <w:pPr>
              <w:pStyle w:val="0"/>
            </w:pPr>
            <w:r>
              <w:rPr>
                <w:sz w:val="20"/>
              </w:rPr>
              <w:t xml:space="preserve">из них старше трудоспособного возраста</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19 667</w:t>
            </w:r>
          </w:p>
        </w:tc>
      </w:tr>
      <w:tr>
        <w:tc>
          <w:tcPr>
            <w:vMerge w:val="continue"/>
          </w:tcPr>
          <w:p/>
        </w:tc>
        <w:tc>
          <w:tcPr>
            <w:tcW w:w="1020" w:type="dxa"/>
            <w:vAlign w:val="center"/>
            <w:vMerge w:val="restart"/>
          </w:tcPr>
          <w:p>
            <w:pPr>
              <w:pStyle w:val="0"/>
              <w:jc w:val="center"/>
            </w:pPr>
            <w:r>
              <w:rPr>
                <w:sz w:val="20"/>
              </w:rPr>
              <w:t xml:space="preserve">2021</w:t>
            </w:r>
          </w:p>
        </w:tc>
        <w:tc>
          <w:tcPr>
            <w:tcW w:w="3742" w:type="dxa"/>
            <w:vAlign w:val="center"/>
          </w:tcPr>
          <w:p>
            <w:pPr>
              <w:pStyle w:val="0"/>
            </w:pPr>
            <w:r>
              <w:rPr>
                <w:sz w:val="20"/>
              </w:rPr>
              <w:t xml:space="preserve">всего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28 040 &lt;*&gt;</w:t>
            </w:r>
          </w:p>
        </w:tc>
      </w:tr>
      <w:tr>
        <w:tc>
          <w:tcPr>
            <w:vMerge w:val="continue"/>
          </w:tcPr>
          <w:p/>
        </w:tc>
        <w:tc>
          <w:tcPr>
            <w:vMerge w:val="continue"/>
          </w:tcPr>
          <w:p/>
        </w:tc>
        <w:tc>
          <w:tcPr>
            <w:tcW w:w="3742" w:type="dxa"/>
            <w:vAlign w:val="center"/>
          </w:tcPr>
          <w:p>
            <w:pPr>
              <w:pStyle w:val="0"/>
            </w:pPr>
            <w:r>
              <w:rPr>
                <w:sz w:val="20"/>
              </w:rPr>
              <w:t xml:space="preserve">из них 0 - 17 лет включительно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147 &lt;*&gt;</w:t>
            </w:r>
          </w:p>
        </w:tc>
      </w:tr>
      <w:tr>
        <w:tc>
          <w:tcPr>
            <w:vMerge w:val="continue"/>
          </w:tcPr>
          <w:p/>
        </w:tc>
        <w:tc>
          <w:tcPr>
            <w:vMerge w:val="continue"/>
          </w:tcPr>
          <w:p/>
        </w:tc>
        <w:tc>
          <w:tcPr>
            <w:tcW w:w="3742" w:type="dxa"/>
            <w:vAlign w:val="center"/>
          </w:tcPr>
          <w:p>
            <w:pPr>
              <w:pStyle w:val="0"/>
            </w:pPr>
            <w:r>
              <w:rPr>
                <w:sz w:val="20"/>
              </w:rPr>
              <w:t xml:space="preserve">из них старше трудоспособного возраста</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23 070 &lt;*&gt;</w:t>
            </w:r>
          </w:p>
        </w:tc>
      </w:tr>
      <w:tr>
        <w:tc>
          <w:tcPr>
            <w:vMerge w:val="continue"/>
          </w:tcPr>
          <w:p/>
        </w:tc>
        <w:tc>
          <w:tcPr>
            <w:tcW w:w="1020" w:type="dxa"/>
            <w:vAlign w:val="center"/>
            <w:vMerge w:val="restart"/>
          </w:tcPr>
          <w:p>
            <w:pPr>
              <w:pStyle w:val="0"/>
              <w:jc w:val="center"/>
            </w:pPr>
            <w:r>
              <w:rPr>
                <w:sz w:val="20"/>
              </w:rPr>
              <w:t xml:space="preserve">2022</w:t>
            </w:r>
          </w:p>
        </w:tc>
        <w:tc>
          <w:tcPr>
            <w:tcW w:w="3742" w:type="dxa"/>
            <w:vAlign w:val="center"/>
          </w:tcPr>
          <w:p>
            <w:pPr>
              <w:pStyle w:val="0"/>
            </w:pPr>
            <w:r>
              <w:rPr>
                <w:sz w:val="20"/>
              </w:rPr>
              <w:t xml:space="preserve">всего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21 754 &lt;*&gt;</w:t>
            </w:r>
          </w:p>
        </w:tc>
      </w:tr>
      <w:tr>
        <w:tc>
          <w:tcPr>
            <w:vMerge w:val="continue"/>
          </w:tcPr>
          <w:p/>
        </w:tc>
        <w:tc>
          <w:tcPr>
            <w:vMerge w:val="continue"/>
          </w:tcPr>
          <w:p/>
        </w:tc>
        <w:tc>
          <w:tcPr>
            <w:tcW w:w="3742" w:type="dxa"/>
            <w:vAlign w:val="center"/>
          </w:tcPr>
          <w:p>
            <w:pPr>
              <w:pStyle w:val="0"/>
            </w:pPr>
            <w:r>
              <w:rPr>
                <w:sz w:val="20"/>
              </w:rPr>
              <w:t xml:space="preserve">из них 0 - 17 лет включительно</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119</w:t>
            </w:r>
          </w:p>
        </w:tc>
      </w:tr>
      <w:tr>
        <w:tc>
          <w:tcPr>
            <w:vMerge w:val="continue"/>
          </w:tcPr>
          <w:p/>
        </w:tc>
        <w:tc>
          <w:tcPr>
            <w:vMerge w:val="continue"/>
          </w:tcPr>
          <w:p/>
        </w:tc>
        <w:tc>
          <w:tcPr>
            <w:tcW w:w="3742" w:type="dxa"/>
            <w:vAlign w:val="center"/>
          </w:tcPr>
          <w:p>
            <w:pPr>
              <w:pStyle w:val="0"/>
            </w:pPr>
            <w:r>
              <w:rPr>
                <w:sz w:val="20"/>
              </w:rPr>
              <w:t xml:space="preserve">из них старше трудоспособного возраста</w:t>
            </w:r>
          </w:p>
        </w:tc>
        <w:tc>
          <w:tcPr>
            <w:tcW w:w="1204" w:type="dxa"/>
            <w:vAlign w:val="center"/>
          </w:tcPr>
          <w:p>
            <w:pPr>
              <w:pStyle w:val="0"/>
              <w:jc w:val="center"/>
            </w:pPr>
            <w:r>
              <w:rPr>
                <w:sz w:val="20"/>
              </w:rPr>
              <w:t xml:space="preserve">чел.</w:t>
            </w:r>
          </w:p>
        </w:tc>
        <w:tc>
          <w:tcPr>
            <w:tcW w:w="1417" w:type="dxa"/>
            <w:vAlign w:val="center"/>
          </w:tcPr>
          <w:p>
            <w:pPr>
              <w:pStyle w:val="0"/>
              <w:jc w:val="center"/>
            </w:pPr>
            <w:r>
              <w:rPr>
                <w:sz w:val="20"/>
              </w:rPr>
              <w:t xml:space="preserve">17 151 &lt;*&gt;</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Оперативные данные электронной базы "Мониторинг рождаемости и смертности"</w:t>
      </w:r>
    </w:p>
    <w:p>
      <w:pPr>
        <w:pStyle w:val="0"/>
        <w:jc w:val="both"/>
      </w:pPr>
      <w:r>
        <w:rPr>
          <w:sz w:val="20"/>
        </w:rPr>
      </w:r>
    </w:p>
    <w:p>
      <w:pPr>
        <w:pStyle w:val="0"/>
        <w:outlineLvl w:val="2"/>
        <w:jc w:val="right"/>
      </w:pPr>
      <w:r>
        <w:rPr>
          <w:sz w:val="20"/>
        </w:rPr>
        <w:t xml:space="preserve">Таблица 4.1.3</w:t>
      </w:r>
    </w:p>
    <w:p>
      <w:pPr>
        <w:pStyle w:val="0"/>
        <w:jc w:val="both"/>
      </w:pPr>
      <w:r>
        <w:rPr>
          <w:sz w:val="20"/>
        </w:rPr>
      </w:r>
    </w:p>
    <w:p>
      <w:pPr>
        <w:pStyle w:val="2"/>
        <w:jc w:val="center"/>
      </w:pPr>
      <w:r>
        <w:rPr>
          <w:sz w:val="20"/>
        </w:rPr>
        <w:t xml:space="preserve">Финансово-экономические показатели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64"/>
        <w:gridCol w:w="3558"/>
        <w:gridCol w:w="964"/>
        <w:gridCol w:w="964"/>
        <w:gridCol w:w="964"/>
        <w:gridCol w:w="964"/>
        <w:gridCol w:w="964"/>
      </w:tblGrid>
      <w:tr>
        <w:tc>
          <w:tcPr>
            <w:tcW w:w="664" w:type="dxa"/>
          </w:tcPr>
          <w:p>
            <w:pPr>
              <w:pStyle w:val="0"/>
              <w:jc w:val="center"/>
            </w:pPr>
            <w:r>
              <w:rPr>
                <w:sz w:val="20"/>
              </w:rPr>
              <w:t xml:space="preserve">N п/п</w:t>
            </w:r>
          </w:p>
        </w:tc>
        <w:tc>
          <w:tcPr>
            <w:tcW w:w="3558" w:type="dxa"/>
          </w:tcPr>
          <w:p>
            <w:pPr>
              <w:pStyle w:val="0"/>
              <w:jc w:val="center"/>
            </w:pPr>
            <w:r>
              <w:rPr>
                <w:sz w:val="20"/>
              </w:rPr>
              <w:t xml:space="preserve">Показатель, млн руб.</w:t>
            </w:r>
          </w:p>
        </w:tc>
        <w:tc>
          <w:tcPr>
            <w:tcW w:w="964" w:type="dxa"/>
          </w:tcPr>
          <w:p>
            <w:pPr>
              <w:pStyle w:val="0"/>
              <w:jc w:val="center"/>
            </w:pPr>
            <w:r>
              <w:rPr>
                <w:sz w:val="20"/>
              </w:rPr>
              <w:t xml:space="preserve">2021 год</w:t>
            </w:r>
          </w:p>
        </w:tc>
        <w:tc>
          <w:tcPr>
            <w:tcW w:w="964" w:type="dxa"/>
          </w:tcPr>
          <w:p>
            <w:pPr>
              <w:pStyle w:val="0"/>
              <w:jc w:val="center"/>
            </w:pPr>
            <w:r>
              <w:rPr>
                <w:sz w:val="20"/>
              </w:rPr>
              <w:t xml:space="preserve">2022 год</w:t>
            </w:r>
          </w:p>
        </w:tc>
        <w:tc>
          <w:tcPr>
            <w:tcW w:w="964" w:type="dxa"/>
          </w:tcPr>
          <w:p>
            <w:pPr>
              <w:pStyle w:val="0"/>
              <w:jc w:val="center"/>
            </w:pPr>
            <w:r>
              <w:rPr>
                <w:sz w:val="20"/>
              </w:rPr>
              <w:t xml:space="preserve">2023 год (план)</w:t>
            </w:r>
          </w:p>
        </w:tc>
        <w:tc>
          <w:tcPr>
            <w:tcW w:w="964" w:type="dxa"/>
          </w:tcPr>
          <w:p>
            <w:pPr>
              <w:pStyle w:val="0"/>
              <w:jc w:val="center"/>
            </w:pPr>
            <w:r>
              <w:rPr>
                <w:sz w:val="20"/>
              </w:rPr>
              <w:t xml:space="preserve">2024 год (план)</w:t>
            </w:r>
          </w:p>
        </w:tc>
        <w:tc>
          <w:tcPr>
            <w:tcW w:w="964" w:type="dxa"/>
          </w:tcPr>
          <w:p>
            <w:pPr>
              <w:pStyle w:val="0"/>
              <w:jc w:val="center"/>
            </w:pPr>
            <w:r>
              <w:rPr>
                <w:sz w:val="20"/>
              </w:rPr>
              <w:t xml:space="preserve">2025 год (план)</w:t>
            </w:r>
          </w:p>
        </w:tc>
      </w:tr>
      <w:tr>
        <w:tc>
          <w:tcPr>
            <w:tcW w:w="664" w:type="dxa"/>
          </w:tcPr>
          <w:p>
            <w:pPr>
              <w:pStyle w:val="0"/>
              <w:jc w:val="center"/>
            </w:pPr>
            <w:r>
              <w:rPr>
                <w:sz w:val="20"/>
              </w:rPr>
              <w:t xml:space="preserve">1.</w:t>
            </w:r>
          </w:p>
        </w:tc>
        <w:tc>
          <w:tcPr>
            <w:tcW w:w="3558" w:type="dxa"/>
            <w:vAlign w:val="center"/>
          </w:tcPr>
          <w:p>
            <w:pPr>
              <w:pStyle w:val="0"/>
              <w:jc w:val="both"/>
            </w:pPr>
            <w:r>
              <w:rPr>
                <w:sz w:val="20"/>
              </w:rPr>
              <w:t xml:space="preserve">Расходы на здравоохранение</w:t>
            </w:r>
          </w:p>
        </w:tc>
        <w:tc>
          <w:tcPr>
            <w:tcW w:w="964" w:type="dxa"/>
          </w:tcPr>
          <w:p>
            <w:pPr>
              <w:pStyle w:val="0"/>
              <w:jc w:val="center"/>
            </w:pPr>
            <w:r>
              <w:rPr>
                <w:sz w:val="20"/>
              </w:rPr>
              <w:t xml:space="preserve">16 248,1</w:t>
            </w:r>
          </w:p>
        </w:tc>
        <w:tc>
          <w:tcPr>
            <w:tcW w:w="964" w:type="dxa"/>
          </w:tcPr>
          <w:p>
            <w:pPr>
              <w:pStyle w:val="0"/>
              <w:jc w:val="center"/>
            </w:pPr>
            <w:r>
              <w:rPr>
                <w:sz w:val="20"/>
              </w:rPr>
              <w:t xml:space="preserve">19 404,0</w:t>
            </w:r>
          </w:p>
        </w:tc>
        <w:tc>
          <w:tcPr>
            <w:tcW w:w="964" w:type="dxa"/>
          </w:tcPr>
          <w:p>
            <w:pPr>
              <w:pStyle w:val="0"/>
              <w:jc w:val="center"/>
            </w:pPr>
            <w:r>
              <w:rPr>
                <w:sz w:val="20"/>
              </w:rPr>
              <w:t xml:space="preserve">15 559,0</w:t>
            </w:r>
          </w:p>
        </w:tc>
        <w:tc>
          <w:tcPr>
            <w:tcW w:w="964" w:type="dxa"/>
          </w:tcPr>
          <w:p>
            <w:pPr>
              <w:pStyle w:val="0"/>
              <w:jc w:val="center"/>
            </w:pPr>
            <w:r>
              <w:rPr>
                <w:sz w:val="20"/>
              </w:rPr>
              <w:t xml:space="preserve">15 154,9</w:t>
            </w:r>
          </w:p>
        </w:tc>
        <w:tc>
          <w:tcPr>
            <w:tcW w:w="964" w:type="dxa"/>
          </w:tcPr>
          <w:p>
            <w:pPr>
              <w:pStyle w:val="0"/>
              <w:jc w:val="center"/>
            </w:pPr>
            <w:r>
              <w:rPr>
                <w:sz w:val="20"/>
              </w:rPr>
              <w:t xml:space="preserve">16 104,4</w:t>
            </w:r>
          </w:p>
        </w:tc>
      </w:tr>
      <w:tr>
        <w:tc>
          <w:tcPr>
            <w:tcW w:w="664" w:type="dxa"/>
          </w:tcPr>
          <w:p>
            <w:pPr>
              <w:pStyle w:val="0"/>
              <w:jc w:val="center"/>
            </w:pPr>
            <w:r>
              <w:rPr>
                <w:sz w:val="20"/>
              </w:rPr>
              <w:t xml:space="preserve">2.</w:t>
            </w:r>
          </w:p>
        </w:tc>
        <w:tc>
          <w:tcPr>
            <w:tcW w:w="3558" w:type="dxa"/>
            <w:vAlign w:val="center"/>
          </w:tcPr>
          <w:p>
            <w:pPr>
              <w:pStyle w:val="0"/>
              <w:jc w:val="both"/>
            </w:pPr>
            <w:r>
              <w:rPr>
                <w:sz w:val="20"/>
              </w:rPr>
              <w:t xml:space="preserve">Расходы бюджета Белгородской области на паллиативную медицинскую помощь всего, в том числе:</w:t>
            </w:r>
          </w:p>
        </w:tc>
        <w:tc>
          <w:tcPr>
            <w:tcW w:w="964" w:type="dxa"/>
          </w:tcPr>
          <w:p>
            <w:pPr>
              <w:pStyle w:val="0"/>
              <w:jc w:val="center"/>
            </w:pPr>
            <w:r>
              <w:rPr>
                <w:sz w:val="20"/>
              </w:rPr>
              <w:t xml:space="preserve">455,3</w:t>
            </w:r>
          </w:p>
        </w:tc>
        <w:tc>
          <w:tcPr>
            <w:tcW w:w="964" w:type="dxa"/>
          </w:tcPr>
          <w:p>
            <w:pPr>
              <w:pStyle w:val="0"/>
              <w:jc w:val="center"/>
            </w:pPr>
            <w:r>
              <w:rPr>
                <w:sz w:val="20"/>
              </w:rPr>
              <w:t xml:space="preserve">463,3</w:t>
            </w:r>
          </w:p>
        </w:tc>
        <w:tc>
          <w:tcPr>
            <w:tcW w:w="964" w:type="dxa"/>
          </w:tcPr>
          <w:p>
            <w:pPr>
              <w:pStyle w:val="0"/>
              <w:jc w:val="center"/>
            </w:pPr>
            <w:r>
              <w:rPr>
                <w:sz w:val="20"/>
              </w:rPr>
              <w:t xml:space="preserve">492,1</w:t>
            </w:r>
          </w:p>
        </w:tc>
        <w:tc>
          <w:tcPr>
            <w:tcW w:w="964" w:type="dxa"/>
          </w:tcPr>
          <w:p>
            <w:pPr>
              <w:pStyle w:val="0"/>
              <w:jc w:val="center"/>
            </w:pPr>
            <w:r>
              <w:rPr>
                <w:sz w:val="20"/>
              </w:rPr>
              <w:t xml:space="preserve">509,5</w:t>
            </w:r>
          </w:p>
        </w:tc>
        <w:tc>
          <w:tcPr>
            <w:tcW w:w="964" w:type="dxa"/>
          </w:tcPr>
          <w:p>
            <w:pPr>
              <w:pStyle w:val="0"/>
              <w:jc w:val="center"/>
            </w:pPr>
            <w:r>
              <w:rPr>
                <w:sz w:val="20"/>
              </w:rPr>
              <w:t xml:space="preserve">527,6</w:t>
            </w:r>
          </w:p>
        </w:tc>
      </w:tr>
      <w:tr>
        <w:tc>
          <w:tcPr>
            <w:tcW w:w="664" w:type="dxa"/>
          </w:tcPr>
          <w:p>
            <w:pPr>
              <w:pStyle w:val="0"/>
              <w:jc w:val="center"/>
            </w:pPr>
            <w:r>
              <w:rPr>
                <w:sz w:val="20"/>
              </w:rPr>
              <w:t xml:space="preserve">2.1.</w:t>
            </w:r>
          </w:p>
        </w:tc>
        <w:tc>
          <w:tcPr>
            <w:tcW w:w="3558" w:type="dxa"/>
            <w:vAlign w:val="center"/>
          </w:tcPr>
          <w:p>
            <w:pPr>
              <w:pStyle w:val="0"/>
              <w:jc w:val="both"/>
            </w:pPr>
            <w:r>
              <w:rPr>
                <w:sz w:val="20"/>
              </w:rPr>
              <w:t xml:space="preserve">на оказание медицинских услуг паллиативной медицинской помощи в амбулаторных условиях, в том числе на дому</w:t>
            </w:r>
          </w:p>
        </w:tc>
        <w:tc>
          <w:tcPr>
            <w:tcW w:w="964" w:type="dxa"/>
          </w:tcPr>
          <w:p>
            <w:pPr>
              <w:pStyle w:val="0"/>
              <w:jc w:val="center"/>
            </w:pPr>
            <w:r>
              <w:rPr>
                <w:sz w:val="20"/>
              </w:rPr>
              <w:t xml:space="preserve">33,5</w:t>
            </w:r>
          </w:p>
        </w:tc>
        <w:tc>
          <w:tcPr>
            <w:tcW w:w="964" w:type="dxa"/>
          </w:tcPr>
          <w:p>
            <w:pPr>
              <w:pStyle w:val="0"/>
              <w:jc w:val="center"/>
            </w:pPr>
            <w:r>
              <w:rPr>
                <w:sz w:val="20"/>
              </w:rPr>
              <w:t xml:space="preserve">34,7</w:t>
            </w:r>
          </w:p>
        </w:tc>
        <w:tc>
          <w:tcPr>
            <w:tcW w:w="964" w:type="dxa"/>
          </w:tcPr>
          <w:p>
            <w:pPr>
              <w:pStyle w:val="0"/>
              <w:jc w:val="center"/>
            </w:pPr>
            <w:r>
              <w:rPr>
                <w:sz w:val="20"/>
              </w:rPr>
              <w:t xml:space="preserve">44,4</w:t>
            </w:r>
          </w:p>
        </w:tc>
        <w:tc>
          <w:tcPr>
            <w:tcW w:w="964" w:type="dxa"/>
          </w:tcPr>
          <w:p>
            <w:pPr>
              <w:pStyle w:val="0"/>
              <w:jc w:val="center"/>
            </w:pPr>
            <w:r>
              <w:rPr>
                <w:sz w:val="20"/>
              </w:rPr>
              <w:t xml:space="preserve">46,2</w:t>
            </w:r>
          </w:p>
        </w:tc>
        <w:tc>
          <w:tcPr>
            <w:tcW w:w="964" w:type="dxa"/>
          </w:tcPr>
          <w:p>
            <w:pPr>
              <w:pStyle w:val="0"/>
              <w:jc w:val="center"/>
            </w:pPr>
            <w:r>
              <w:rPr>
                <w:sz w:val="20"/>
              </w:rPr>
              <w:t xml:space="preserve">48,0</w:t>
            </w:r>
          </w:p>
        </w:tc>
      </w:tr>
      <w:tr>
        <w:tc>
          <w:tcPr>
            <w:tcW w:w="664" w:type="dxa"/>
          </w:tcPr>
          <w:p>
            <w:pPr>
              <w:pStyle w:val="0"/>
              <w:jc w:val="center"/>
            </w:pPr>
            <w:r>
              <w:rPr>
                <w:sz w:val="20"/>
              </w:rPr>
              <w:t xml:space="preserve">2.2.</w:t>
            </w:r>
          </w:p>
        </w:tc>
        <w:tc>
          <w:tcPr>
            <w:tcW w:w="3558" w:type="dxa"/>
            <w:vAlign w:val="center"/>
          </w:tcPr>
          <w:p>
            <w:pPr>
              <w:pStyle w:val="0"/>
              <w:jc w:val="both"/>
            </w:pPr>
            <w:r>
              <w:rPr>
                <w:sz w:val="20"/>
              </w:rPr>
              <w:t xml:space="preserve">на оказание медицинских услуг паллиативной медицинской помощи в стационарных условиях</w:t>
            </w:r>
          </w:p>
        </w:tc>
        <w:tc>
          <w:tcPr>
            <w:tcW w:w="964" w:type="dxa"/>
          </w:tcPr>
          <w:p>
            <w:pPr>
              <w:pStyle w:val="0"/>
              <w:jc w:val="center"/>
            </w:pPr>
            <w:r>
              <w:rPr>
                <w:sz w:val="20"/>
              </w:rPr>
              <w:t xml:space="preserve">363,4</w:t>
            </w:r>
          </w:p>
        </w:tc>
        <w:tc>
          <w:tcPr>
            <w:tcW w:w="964" w:type="dxa"/>
          </w:tcPr>
          <w:p>
            <w:pPr>
              <w:pStyle w:val="0"/>
              <w:jc w:val="center"/>
            </w:pPr>
            <w:r>
              <w:rPr>
                <w:sz w:val="20"/>
              </w:rPr>
              <w:t xml:space="preserve">371,6</w:t>
            </w:r>
          </w:p>
        </w:tc>
        <w:tc>
          <w:tcPr>
            <w:tcW w:w="964" w:type="dxa"/>
          </w:tcPr>
          <w:p>
            <w:pPr>
              <w:pStyle w:val="0"/>
              <w:jc w:val="center"/>
            </w:pPr>
            <w:r>
              <w:rPr>
                <w:sz w:val="20"/>
              </w:rPr>
              <w:t xml:space="preserve">389,6</w:t>
            </w:r>
          </w:p>
        </w:tc>
        <w:tc>
          <w:tcPr>
            <w:tcW w:w="964" w:type="dxa"/>
          </w:tcPr>
          <w:p>
            <w:pPr>
              <w:pStyle w:val="0"/>
              <w:jc w:val="center"/>
            </w:pPr>
            <w:r>
              <w:rPr>
                <w:sz w:val="20"/>
              </w:rPr>
              <w:t xml:space="preserve">405,2</w:t>
            </w:r>
          </w:p>
        </w:tc>
        <w:tc>
          <w:tcPr>
            <w:tcW w:w="964" w:type="dxa"/>
          </w:tcPr>
          <w:p>
            <w:pPr>
              <w:pStyle w:val="0"/>
              <w:jc w:val="center"/>
            </w:pPr>
            <w:r>
              <w:rPr>
                <w:sz w:val="20"/>
              </w:rPr>
              <w:t xml:space="preserve">421,4</w:t>
            </w:r>
          </w:p>
        </w:tc>
      </w:tr>
      <w:tr>
        <w:tc>
          <w:tcPr>
            <w:tcW w:w="664" w:type="dxa"/>
          </w:tcPr>
          <w:p>
            <w:pPr>
              <w:pStyle w:val="0"/>
              <w:jc w:val="center"/>
            </w:pPr>
            <w:r>
              <w:rPr>
                <w:sz w:val="20"/>
              </w:rPr>
              <w:t xml:space="preserve">2.3.</w:t>
            </w:r>
          </w:p>
        </w:tc>
        <w:tc>
          <w:tcPr>
            <w:tcW w:w="3558" w:type="dxa"/>
            <w:vAlign w:val="center"/>
          </w:tcPr>
          <w:p>
            <w:pPr>
              <w:pStyle w:val="0"/>
              <w:jc w:val="both"/>
            </w:pPr>
            <w:r>
              <w:rPr>
                <w:sz w:val="20"/>
              </w:rPr>
              <w:t xml:space="preserve">на оказание медицинских услуг паллиативной медицинской помощи в условиях дневного стационара</w:t>
            </w:r>
          </w:p>
        </w:tc>
        <w:tc>
          <w:tcPr>
            <w:tcW w:w="964" w:type="dxa"/>
          </w:tcPr>
          <w:p>
            <w:pPr>
              <w:pStyle w:val="0"/>
              <w:jc w:val="center"/>
            </w:pPr>
            <w:r>
              <w:rPr>
                <w:sz w:val="20"/>
              </w:rPr>
              <w:t xml:space="preserve">-</w:t>
            </w:r>
          </w:p>
        </w:tc>
        <w:tc>
          <w:tcPr>
            <w:tcW w:w="964" w:type="dxa"/>
          </w:tcPr>
          <w:p>
            <w:pPr>
              <w:pStyle w:val="0"/>
              <w:jc w:val="center"/>
            </w:pPr>
            <w:r>
              <w:rPr>
                <w:sz w:val="20"/>
              </w:rPr>
              <w:t xml:space="preserve">-</w:t>
            </w:r>
          </w:p>
        </w:tc>
        <w:tc>
          <w:tcPr>
            <w:tcW w:w="964" w:type="dxa"/>
          </w:tcPr>
          <w:p>
            <w:pPr>
              <w:pStyle w:val="0"/>
              <w:jc w:val="center"/>
            </w:pPr>
            <w:r>
              <w:rPr>
                <w:sz w:val="20"/>
              </w:rPr>
              <w:t xml:space="preserve">-</w:t>
            </w:r>
          </w:p>
        </w:tc>
        <w:tc>
          <w:tcPr>
            <w:tcW w:w="964" w:type="dxa"/>
          </w:tcPr>
          <w:p>
            <w:pPr>
              <w:pStyle w:val="0"/>
              <w:jc w:val="center"/>
            </w:pPr>
            <w:r>
              <w:rPr>
                <w:sz w:val="20"/>
              </w:rPr>
              <w:t xml:space="preserve">-</w:t>
            </w:r>
          </w:p>
        </w:tc>
        <w:tc>
          <w:tcPr>
            <w:tcW w:w="964" w:type="dxa"/>
          </w:tcPr>
          <w:p>
            <w:pPr>
              <w:pStyle w:val="0"/>
              <w:jc w:val="center"/>
            </w:pPr>
            <w:r>
              <w:rPr>
                <w:sz w:val="20"/>
              </w:rPr>
              <w:t xml:space="preserve">-</w:t>
            </w:r>
          </w:p>
        </w:tc>
      </w:tr>
      <w:tr>
        <w:tc>
          <w:tcPr>
            <w:tcW w:w="664" w:type="dxa"/>
          </w:tcPr>
          <w:p>
            <w:pPr>
              <w:pStyle w:val="0"/>
              <w:jc w:val="center"/>
            </w:pPr>
            <w:r>
              <w:rPr>
                <w:sz w:val="20"/>
              </w:rPr>
              <w:t xml:space="preserve">2.4.</w:t>
            </w:r>
          </w:p>
        </w:tc>
        <w:tc>
          <w:tcPr>
            <w:tcW w:w="3558" w:type="dxa"/>
            <w:vAlign w:val="center"/>
          </w:tcPr>
          <w:p>
            <w:pPr>
              <w:pStyle w:val="0"/>
              <w:jc w:val="both"/>
            </w:pPr>
            <w:r>
              <w:rPr>
                <w:sz w:val="20"/>
              </w:rPr>
              <w:t xml:space="preserve">на приобретение медицинских изделий</w:t>
            </w:r>
          </w:p>
        </w:tc>
        <w:tc>
          <w:tcPr>
            <w:tcW w:w="964" w:type="dxa"/>
          </w:tcPr>
          <w:p>
            <w:pPr>
              <w:pStyle w:val="0"/>
              <w:jc w:val="center"/>
            </w:pPr>
            <w:r>
              <w:rPr>
                <w:sz w:val="20"/>
              </w:rPr>
              <w:t xml:space="preserve">19,81</w:t>
            </w:r>
          </w:p>
        </w:tc>
        <w:tc>
          <w:tcPr>
            <w:tcW w:w="964" w:type="dxa"/>
          </w:tcPr>
          <w:p>
            <w:pPr>
              <w:pStyle w:val="0"/>
              <w:jc w:val="center"/>
            </w:pPr>
            <w:r>
              <w:rPr>
                <w:sz w:val="20"/>
              </w:rPr>
              <w:t xml:space="preserve">16,7</w:t>
            </w:r>
          </w:p>
        </w:tc>
        <w:tc>
          <w:tcPr>
            <w:tcW w:w="964" w:type="dxa"/>
          </w:tcPr>
          <w:p>
            <w:pPr>
              <w:pStyle w:val="0"/>
              <w:jc w:val="center"/>
            </w:pPr>
            <w:r>
              <w:rPr>
                <w:sz w:val="20"/>
              </w:rPr>
              <w:t xml:space="preserve">47,2</w:t>
            </w:r>
          </w:p>
        </w:tc>
        <w:tc>
          <w:tcPr>
            <w:tcW w:w="964" w:type="dxa"/>
          </w:tcPr>
          <w:p>
            <w:pPr>
              <w:pStyle w:val="0"/>
              <w:jc w:val="center"/>
            </w:pPr>
            <w:r>
              <w:rPr>
                <w:sz w:val="20"/>
              </w:rPr>
              <w:t xml:space="preserve">47,2</w:t>
            </w:r>
          </w:p>
        </w:tc>
        <w:tc>
          <w:tcPr>
            <w:tcW w:w="964" w:type="dxa"/>
          </w:tcPr>
          <w:p>
            <w:pPr>
              <w:pStyle w:val="0"/>
              <w:jc w:val="center"/>
            </w:pPr>
            <w:r>
              <w:rPr>
                <w:sz w:val="20"/>
              </w:rPr>
              <w:t xml:space="preserve">47,3</w:t>
            </w:r>
          </w:p>
        </w:tc>
      </w:tr>
      <w:tr>
        <w:tc>
          <w:tcPr>
            <w:tcW w:w="664" w:type="dxa"/>
          </w:tcPr>
          <w:p>
            <w:pPr>
              <w:pStyle w:val="0"/>
              <w:jc w:val="center"/>
            </w:pPr>
            <w:r>
              <w:rPr>
                <w:sz w:val="20"/>
              </w:rPr>
              <w:t xml:space="preserve">2.5.</w:t>
            </w:r>
          </w:p>
        </w:tc>
        <w:tc>
          <w:tcPr>
            <w:tcW w:w="3558" w:type="dxa"/>
            <w:vAlign w:val="center"/>
          </w:tcPr>
          <w:p>
            <w:pPr>
              <w:pStyle w:val="0"/>
              <w:jc w:val="both"/>
            </w:pPr>
            <w:r>
              <w:rPr>
                <w:sz w:val="20"/>
              </w:rPr>
              <w:t xml:space="preserve">иные расходы на паллиативную медицинскую помощь всего, в том числе:</w:t>
            </w:r>
          </w:p>
        </w:tc>
        <w:tc>
          <w:tcPr>
            <w:tcW w:w="964" w:type="dxa"/>
          </w:tcPr>
          <w:p>
            <w:pPr>
              <w:pStyle w:val="0"/>
              <w:jc w:val="center"/>
            </w:pPr>
            <w:r>
              <w:rPr>
                <w:sz w:val="20"/>
              </w:rPr>
              <w:t xml:space="preserve">38,6</w:t>
            </w:r>
          </w:p>
        </w:tc>
        <w:tc>
          <w:tcPr>
            <w:tcW w:w="964" w:type="dxa"/>
          </w:tcPr>
          <w:p>
            <w:pPr>
              <w:pStyle w:val="0"/>
              <w:jc w:val="center"/>
            </w:pPr>
            <w:r>
              <w:rPr>
                <w:sz w:val="20"/>
              </w:rPr>
              <w:t xml:space="preserve">40,3</w:t>
            </w:r>
          </w:p>
        </w:tc>
        <w:tc>
          <w:tcPr>
            <w:tcW w:w="964" w:type="dxa"/>
          </w:tcPr>
          <w:p>
            <w:pPr>
              <w:pStyle w:val="0"/>
              <w:jc w:val="center"/>
            </w:pPr>
            <w:r>
              <w:rPr>
                <w:sz w:val="20"/>
              </w:rPr>
              <w:t xml:space="preserve">10,9</w:t>
            </w:r>
          </w:p>
        </w:tc>
        <w:tc>
          <w:tcPr>
            <w:tcW w:w="964" w:type="dxa"/>
          </w:tcPr>
          <w:p>
            <w:pPr>
              <w:pStyle w:val="0"/>
              <w:jc w:val="center"/>
            </w:pPr>
            <w:r>
              <w:rPr>
                <w:sz w:val="20"/>
              </w:rPr>
              <w:t xml:space="preserve">10,9</w:t>
            </w:r>
          </w:p>
        </w:tc>
        <w:tc>
          <w:tcPr>
            <w:tcW w:w="964" w:type="dxa"/>
          </w:tcPr>
          <w:p>
            <w:pPr>
              <w:pStyle w:val="0"/>
              <w:jc w:val="center"/>
            </w:pPr>
            <w:r>
              <w:rPr>
                <w:sz w:val="20"/>
              </w:rPr>
              <w:t xml:space="preserve">10,9</w:t>
            </w:r>
          </w:p>
        </w:tc>
      </w:tr>
      <w:tr>
        <w:tc>
          <w:tcPr>
            <w:tcW w:w="664" w:type="dxa"/>
          </w:tcPr>
          <w:p>
            <w:pPr>
              <w:pStyle w:val="0"/>
              <w:jc w:val="center"/>
            </w:pPr>
            <w:r>
              <w:rPr>
                <w:sz w:val="20"/>
              </w:rPr>
              <w:t xml:space="preserve">2.5.1.</w:t>
            </w:r>
          </w:p>
        </w:tc>
        <w:tc>
          <w:tcPr>
            <w:tcW w:w="3558" w:type="dxa"/>
            <w:vAlign w:val="center"/>
          </w:tcPr>
          <w:p>
            <w:pPr>
              <w:pStyle w:val="0"/>
              <w:jc w:val="both"/>
            </w:pPr>
            <w:r>
              <w:rPr>
                <w:sz w:val="20"/>
              </w:rPr>
              <w:t xml:space="preserve">приобретение автотранспорта</w:t>
            </w:r>
          </w:p>
        </w:tc>
        <w:tc>
          <w:tcPr>
            <w:tcW w:w="964" w:type="dxa"/>
          </w:tcPr>
          <w:p>
            <w:pPr>
              <w:pStyle w:val="0"/>
              <w:jc w:val="center"/>
            </w:pPr>
            <w:r>
              <w:rPr>
                <w:sz w:val="20"/>
              </w:rPr>
              <w:t xml:space="preserve">-</w:t>
            </w:r>
          </w:p>
        </w:tc>
        <w:tc>
          <w:tcPr>
            <w:tcW w:w="964" w:type="dxa"/>
          </w:tcPr>
          <w:p>
            <w:pPr>
              <w:pStyle w:val="0"/>
              <w:jc w:val="center"/>
            </w:pPr>
            <w:r>
              <w:rPr>
                <w:sz w:val="20"/>
              </w:rPr>
              <w:t xml:space="preserve">-</w:t>
            </w:r>
          </w:p>
        </w:tc>
        <w:tc>
          <w:tcPr>
            <w:tcW w:w="964" w:type="dxa"/>
          </w:tcPr>
          <w:p>
            <w:pPr>
              <w:pStyle w:val="0"/>
              <w:jc w:val="center"/>
            </w:pPr>
            <w:r>
              <w:rPr>
                <w:sz w:val="20"/>
              </w:rPr>
              <w:t xml:space="preserve">1,0</w:t>
            </w:r>
          </w:p>
        </w:tc>
        <w:tc>
          <w:tcPr>
            <w:tcW w:w="964" w:type="dxa"/>
          </w:tcPr>
          <w:p>
            <w:pPr>
              <w:pStyle w:val="0"/>
              <w:jc w:val="center"/>
            </w:pPr>
            <w:r>
              <w:rPr>
                <w:sz w:val="20"/>
              </w:rPr>
              <w:t xml:space="preserve">1,9</w:t>
            </w:r>
          </w:p>
        </w:tc>
        <w:tc>
          <w:tcPr>
            <w:tcW w:w="964" w:type="dxa"/>
          </w:tcPr>
          <w:p>
            <w:pPr>
              <w:pStyle w:val="0"/>
              <w:jc w:val="center"/>
            </w:pPr>
            <w:r>
              <w:rPr>
                <w:sz w:val="20"/>
              </w:rPr>
              <w:t xml:space="preserve">1,9</w:t>
            </w:r>
          </w:p>
        </w:tc>
      </w:tr>
    </w:tbl>
    <w:p>
      <w:pPr>
        <w:pStyle w:val="0"/>
        <w:jc w:val="both"/>
      </w:pPr>
      <w:r>
        <w:rPr>
          <w:sz w:val="20"/>
        </w:rPr>
      </w:r>
    </w:p>
    <w:p>
      <w:pPr>
        <w:pStyle w:val="2"/>
        <w:outlineLvl w:val="1"/>
        <w:jc w:val="center"/>
      </w:pPr>
      <w:r>
        <w:rPr>
          <w:sz w:val="20"/>
        </w:rPr>
        <w:t xml:space="preserve">4.2. Анализ текущего состояния системы оказания паллиативной</w:t>
      </w:r>
    </w:p>
    <w:p>
      <w:pPr>
        <w:pStyle w:val="2"/>
        <w:jc w:val="center"/>
      </w:pPr>
      <w:r>
        <w:rPr>
          <w:sz w:val="20"/>
        </w:rPr>
        <w:t xml:space="preserve">медицинской помощи в Белгородской области</w:t>
      </w:r>
    </w:p>
    <w:p>
      <w:pPr>
        <w:pStyle w:val="0"/>
        <w:jc w:val="both"/>
      </w:pPr>
      <w:r>
        <w:rPr>
          <w:sz w:val="20"/>
        </w:rPr>
      </w:r>
    </w:p>
    <w:bookmarkStart w:id="474" w:name="P474"/>
    <w:bookmarkEnd w:id="474"/>
    <w:p>
      <w:pPr>
        <w:pStyle w:val="2"/>
        <w:outlineLvl w:val="2"/>
        <w:jc w:val="center"/>
      </w:pPr>
      <w:r>
        <w:rPr>
          <w:sz w:val="20"/>
        </w:rPr>
        <w:t xml:space="preserve">4.2.1. Оценка потребности населения</w:t>
      </w:r>
    </w:p>
    <w:p>
      <w:pPr>
        <w:pStyle w:val="2"/>
        <w:jc w:val="center"/>
      </w:pPr>
      <w:r>
        <w:rPr>
          <w:sz w:val="20"/>
        </w:rPr>
        <w:t xml:space="preserve">в паллиативной медицинской помощи</w:t>
      </w:r>
    </w:p>
    <w:p>
      <w:pPr>
        <w:pStyle w:val="0"/>
        <w:jc w:val="both"/>
      </w:pPr>
      <w:r>
        <w:rPr>
          <w:sz w:val="20"/>
        </w:rPr>
      </w:r>
    </w:p>
    <w:p>
      <w:pPr>
        <w:pStyle w:val="0"/>
        <w:ind w:firstLine="540"/>
        <w:jc w:val="both"/>
      </w:pPr>
      <w:r>
        <w:rPr>
          <w:sz w:val="20"/>
        </w:rPr>
        <w:t xml:space="preserve">Расчетное число нуждающихся в паллиативной помощи в Белгородской области составляет 16080 (в 2020 году), 18500 (в 2021 году) человек, в том числе 890 детей.</w:t>
      </w:r>
    </w:p>
    <w:p>
      <w:pPr>
        <w:pStyle w:val="0"/>
        <w:spacing w:before="200" w:line-rule="auto"/>
        <w:ind w:firstLine="540"/>
        <w:jc w:val="both"/>
      </w:pPr>
      <w:r>
        <w:rPr>
          <w:sz w:val="20"/>
        </w:rPr>
        <w:t xml:space="preserve">В 2020 году получили паллиативную помощь 10231 человек (64 процента от нуждающихся), в 2021 году - 13514 человек (73 процента).</w:t>
      </w:r>
    </w:p>
    <w:p>
      <w:pPr>
        <w:pStyle w:val="0"/>
        <w:spacing w:before="200" w:line-rule="auto"/>
        <w:ind w:firstLine="540"/>
        <w:jc w:val="both"/>
      </w:pPr>
      <w:r>
        <w:rPr>
          <w:sz w:val="20"/>
        </w:rPr>
        <w:t xml:space="preserve">В условиях стационара пролечено в 2021 году 7839 человек, в амбулаторных условиях - 11564 человека.</w:t>
      </w:r>
    </w:p>
    <w:p>
      <w:pPr>
        <w:pStyle w:val="0"/>
        <w:spacing w:before="200" w:line-rule="auto"/>
        <w:ind w:firstLine="540"/>
        <w:jc w:val="both"/>
      </w:pPr>
      <w:r>
        <w:rPr>
          <w:sz w:val="20"/>
        </w:rPr>
        <w:t xml:space="preserve">В 2018 году получили паллиативную помощь: взрослое население - 5224 человека, из них в стационарных условиях - 4718 человек и в амбулаторных - 506 человек.</w:t>
      </w:r>
    </w:p>
    <w:p>
      <w:pPr>
        <w:pStyle w:val="0"/>
        <w:spacing w:before="200" w:line-rule="auto"/>
        <w:ind w:firstLine="540"/>
        <w:jc w:val="both"/>
      </w:pPr>
      <w:r>
        <w:rPr>
          <w:sz w:val="20"/>
        </w:rPr>
        <w:t xml:space="preserve">Детей, получивших стационарную паллиативную помощь, в 2018 году - 248 человек, амбулаторно - 0 человек.</w:t>
      </w:r>
    </w:p>
    <w:p>
      <w:pPr>
        <w:pStyle w:val="0"/>
        <w:spacing w:before="200" w:line-rule="auto"/>
        <w:ind w:firstLine="540"/>
        <w:jc w:val="both"/>
      </w:pPr>
      <w:r>
        <w:rPr>
          <w:sz w:val="20"/>
        </w:rPr>
        <w:t xml:space="preserve">Оказание паллиативной помощи в условиях дневного стационара в 2017 - 2018 годах на территории области не проводилось.</w:t>
      </w:r>
    </w:p>
    <w:p>
      <w:pPr>
        <w:pStyle w:val="0"/>
        <w:jc w:val="both"/>
      </w:pPr>
      <w:r>
        <w:rPr>
          <w:sz w:val="20"/>
        </w:rPr>
      </w:r>
    </w:p>
    <w:p>
      <w:pPr>
        <w:pStyle w:val="2"/>
        <w:outlineLvl w:val="2"/>
        <w:jc w:val="center"/>
      </w:pPr>
      <w:r>
        <w:rPr>
          <w:sz w:val="20"/>
        </w:rPr>
        <w:t xml:space="preserve">4.2.2. Инфраструктура оказания паллиативной</w:t>
      </w:r>
    </w:p>
    <w:p>
      <w:pPr>
        <w:pStyle w:val="2"/>
        <w:jc w:val="center"/>
      </w:pPr>
      <w:r>
        <w:rPr>
          <w:sz w:val="20"/>
        </w:rPr>
        <w:t xml:space="preserve">медицинской помощи, в том числе в разрезе</w:t>
      </w:r>
    </w:p>
    <w:p>
      <w:pPr>
        <w:pStyle w:val="2"/>
        <w:jc w:val="center"/>
      </w:pPr>
      <w:r>
        <w:rPr>
          <w:sz w:val="20"/>
        </w:rPr>
        <w:t xml:space="preserve">административно-территориального деления</w:t>
      </w:r>
    </w:p>
    <w:p>
      <w:pPr>
        <w:pStyle w:val="0"/>
        <w:jc w:val="both"/>
      </w:pPr>
      <w:r>
        <w:rPr>
          <w:sz w:val="20"/>
        </w:rPr>
      </w:r>
    </w:p>
    <w:p>
      <w:pPr>
        <w:pStyle w:val="0"/>
        <w:ind w:firstLine="540"/>
        <w:jc w:val="both"/>
      </w:pPr>
      <w:r>
        <w:rPr>
          <w:sz w:val="20"/>
        </w:rPr>
        <w:t xml:space="preserve">Сравнительный анализ количества структурных подразделений медицинских организаций, оказывающих ПМП, в том числе коечного фонда, за прошедшие периоды (2019, 2020, 2021 годы) представлен в </w:t>
      </w:r>
      <w:hyperlink w:history="0" w:anchor="P497" w:tooltip="Коечный фонд">
        <w:r>
          <w:rPr>
            <w:sz w:val="20"/>
            <w:color w:val="0000ff"/>
          </w:rPr>
          <w:t xml:space="preserve">таблице 4.2.2.1</w:t>
        </w:r>
      </w:hyperlink>
      <w:r>
        <w:rPr>
          <w:sz w:val="20"/>
        </w:rPr>
        <w:t xml:space="preserve">.</w:t>
      </w:r>
    </w:p>
    <w:p>
      <w:pPr>
        <w:pStyle w:val="0"/>
        <w:spacing w:before="200" w:line-rule="auto"/>
        <w:ind w:firstLine="540"/>
        <w:jc w:val="both"/>
      </w:pPr>
      <w:r>
        <w:rPr>
          <w:sz w:val="20"/>
        </w:rPr>
        <w:t xml:space="preserve">С 2016 года в области функционирует Белгородская региональная выездная паллиативная служба помощи тяжелобольным детям и их семьям (далее - служба) межрегиональной общественной организации помощи тяжелобольным детям и социально уязвимым слоям населения "Святое Белогорье против детского рака" (далее - МОО "Святое Белогорье против детского рака") в количестве одной бригады.</w:t>
      </w:r>
    </w:p>
    <w:p>
      <w:pPr>
        <w:pStyle w:val="0"/>
        <w:spacing w:before="200" w:line-rule="auto"/>
        <w:ind w:firstLine="540"/>
        <w:jc w:val="both"/>
      </w:pPr>
      <w:r>
        <w:rPr>
          <w:sz w:val="20"/>
        </w:rPr>
        <w:t xml:space="preserve">В 2019 году под наблюдением службы находилось 99 детей, осуществлено 878 выездов на дом, респираторную поддержку на дому получили 8 пациентов.</w:t>
      </w:r>
    </w:p>
    <w:p>
      <w:pPr>
        <w:pStyle w:val="0"/>
        <w:spacing w:before="200" w:line-rule="auto"/>
        <w:ind w:firstLine="540"/>
        <w:jc w:val="both"/>
      </w:pPr>
      <w:r>
        <w:rPr>
          <w:sz w:val="20"/>
        </w:rPr>
        <w:t xml:space="preserve">В 2020 году под наблюдением службы находилось 93 ребенка, проведено 511 выездов на дом, респираторную поддержку на дому получили 12 пациентов.</w:t>
      </w:r>
    </w:p>
    <w:p>
      <w:pPr>
        <w:pStyle w:val="0"/>
        <w:spacing w:before="200" w:line-rule="auto"/>
        <w:ind w:firstLine="540"/>
        <w:jc w:val="both"/>
      </w:pPr>
      <w:r>
        <w:rPr>
          <w:sz w:val="20"/>
        </w:rPr>
        <w:t xml:space="preserve">В августе 2020 года в Белгородской области организована работа детского хосписа автономной некоммерческой организации Центр паллиативной медицинской помощи "Изумрудный город" в честь иконы Божией матери Всецарица (далее - АНО Центр паллиативной медицинской помощи "Изумрудный город").</w:t>
      </w:r>
    </w:p>
    <w:p>
      <w:pPr>
        <w:pStyle w:val="0"/>
        <w:spacing w:before="200" w:line-rule="auto"/>
        <w:ind w:firstLine="540"/>
        <w:jc w:val="both"/>
      </w:pPr>
      <w:r>
        <w:rPr>
          <w:sz w:val="20"/>
        </w:rPr>
        <w:t xml:space="preserve">В 2021 году под наблюдением выездной паллиативной службы АНО Центр паллиативной медицинской помощи "Изумрудный город" находилось 84 ребенка, проведено 250 выездов на дом, респираторную поддержку на дому получили 12 пациентов.</w:t>
      </w:r>
    </w:p>
    <w:p>
      <w:pPr>
        <w:pStyle w:val="0"/>
        <w:jc w:val="both"/>
      </w:pPr>
      <w:r>
        <w:rPr>
          <w:sz w:val="20"/>
        </w:rPr>
      </w:r>
    </w:p>
    <w:p>
      <w:pPr>
        <w:pStyle w:val="0"/>
        <w:outlineLvl w:val="3"/>
        <w:jc w:val="right"/>
      </w:pPr>
      <w:r>
        <w:rPr>
          <w:sz w:val="20"/>
        </w:rPr>
        <w:t xml:space="preserve">Таблица 4.2.2.1</w:t>
      </w:r>
    </w:p>
    <w:p>
      <w:pPr>
        <w:pStyle w:val="0"/>
        <w:jc w:val="both"/>
      </w:pPr>
      <w:r>
        <w:rPr>
          <w:sz w:val="20"/>
        </w:rPr>
      </w:r>
    </w:p>
    <w:bookmarkStart w:id="497" w:name="P497"/>
    <w:bookmarkEnd w:id="497"/>
    <w:p>
      <w:pPr>
        <w:pStyle w:val="2"/>
        <w:jc w:val="center"/>
      </w:pPr>
      <w:r>
        <w:rPr>
          <w:sz w:val="20"/>
        </w:rPr>
        <w:t xml:space="preserve">Коечный фонд</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8"/>
        <w:gridCol w:w="1304"/>
        <w:gridCol w:w="1304"/>
        <w:gridCol w:w="1304"/>
      </w:tblGrid>
      <w:tr>
        <w:tc>
          <w:tcPr>
            <w:tcW w:w="3628" w:type="dxa"/>
          </w:tcPr>
          <w:p>
            <w:pPr>
              <w:pStyle w:val="0"/>
              <w:jc w:val="center"/>
            </w:pPr>
            <w:r>
              <w:rPr>
                <w:sz w:val="20"/>
              </w:rPr>
              <w:t xml:space="preserve">Структурные подразделения</w:t>
            </w:r>
          </w:p>
        </w:tc>
        <w:tc>
          <w:tcPr>
            <w:tcW w:w="1304" w:type="dxa"/>
            <w:vAlign w:val="center"/>
          </w:tcPr>
          <w:p>
            <w:pPr>
              <w:pStyle w:val="0"/>
              <w:jc w:val="center"/>
            </w:pPr>
            <w:r>
              <w:rPr>
                <w:sz w:val="20"/>
              </w:rPr>
              <w:t xml:space="preserve">2019 год</w:t>
            </w:r>
          </w:p>
        </w:tc>
        <w:tc>
          <w:tcPr>
            <w:tcW w:w="1304" w:type="dxa"/>
            <w:vAlign w:val="center"/>
          </w:tcPr>
          <w:p>
            <w:pPr>
              <w:pStyle w:val="0"/>
              <w:jc w:val="center"/>
            </w:pPr>
            <w:r>
              <w:rPr>
                <w:sz w:val="20"/>
              </w:rPr>
              <w:t xml:space="preserve">2020 год</w:t>
            </w:r>
          </w:p>
        </w:tc>
        <w:tc>
          <w:tcPr>
            <w:tcW w:w="1304" w:type="dxa"/>
            <w:vAlign w:val="center"/>
          </w:tcPr>
          <w:p>
            <w:pPr>
              <w:pStyle w:val="0"/>
              <w:jc w:val="center"/>
            </w:pPr>
            <w:r>
              <w:rPr>
                <w:sz w:val="20"/>
              </w:rPr>
              <w:t xml:space="preserve">2021 год</w:t>
            </w:r>
          </w:p>
        </w:tc>
      </w:tr>
      <w:tr>
        <w:tc>
          <w:tcPr>
            <w:tcW w:w="3628" w:type="dxa"/>
          </w:tcPr>
          <w:p>
            <w:pPr>
              <w:pStyle w:val="0"/>
              <w:jc w:val="both"/>
            </w:pPr>
            <w:r>
              <w:rPr>
                <w:sz w:val="20"/>
              </w:rPr>
              <w:t xml:space="preserve">Отделения ПМП (межрайонные)</w:t>
            </w:r>
          </w:p>
        </w:tc>
        <w:tc>
          <w:tcPr>
            <w:tcW w:w="1304" w:type="dxa"/>
          </w:tcPr>
          <w:p>
            <w:pPr>
              <w:pStyle w:val="0"/>
              <w:jc w:val="center"/>
            </w:pPr>
            <w:r>
              <w:rPr>
                <w:sz w:val="20"/>
              </w:rPr>
              <w:t xml:space="preserve">11</w:t>
            </w:r>
          </w:p>
        </w:tc>
        <w:tc>
          <w:tcPr>
            <w:tcW w:w="1304" w:type="dxa"/>
          </w:tcPr>
          <w:p>
            <w:pPr>
              <w:pStyle w:val="0"/>
              <w:jc w:val="center"/>
            </w:pPr>
            <w:r>
              <w:rPr>
                <w:sz w:val="20"/>
              </w:rPr>
              <w:t xml:space="preserve">12</w:t>
            </w:r>
          </w:p>
        </w:tc>
        <w:tc>
          <w:tcPr>
            <w:tcW w:w="1304" w:type="dxa"/>
          </w:tcPr>
          <w:p>
            <w:pPr>
              <w:pStyle w:val="0"/>
              <w:jc w:val="center"/>
            </w:pPr>
            <w:r>
              <w:rPr>
                <w:sz w:val="20"/>
              </w:rPr>
              <w:t xml:space="preserve">13</w:t>
            </w:r>
          </w:p>
        </w:tc>
      </w:tr>
      <w:tr>
        <w:tc>
          <w:tcPr>
            <w:tcW w:w="3628" w:type="dxa"/>
          </w:tcPr>
          <w:p>
            <w:pPr>
              <w:pStyle w:val="0"/>
              <w:jc w:val="both"/>
            </w:pPr>
            <w:r>
              <w:rPr>
                <w:sz w:val="20"/>
              </w:rPr>
              <w:t xml:space="preserve">койки ПМП (из них детские)</w:t>
            </w:r>
          </w:p>
        </w:tc>
        <w:tc>
          <w:tcPr>
            <w:tcW w:w="1304" w:type="dxa"/>
          </w:tcPr>
          <w:p>
            <w:pPr>
              <w:pStyle w:val="0"/>
              <w:jc w:val="center"/>
            </w:pPr>
            <w:r>
              <w:rPr>
                <w:sz w:val="20"/>
              </w:rPr>
              <w:t xml:space="preserve">311 (15)</w:t>
            </w:r>
          </w:p>
        </w:tc>
        <w:tc>
          <w:tcPr>
            <w:tcW w:w="1304" w:type="dxa"/>
          </w:tcPr>
          <w:p>
            <w:pPr>
              <w:pStyle w:val="0"/>
              <w:jc w:val="center"/>
            </w:pPr>
            <w:r>
              <w:rPr>
                <w:sz w:val="20"/>
              </w:rPr>
              <w:t xml:space="preserve">286 (13)</w:t>
            </w:r>
          </w:p>
        </w:tc>
        <w:tc>
          <w:tcPr>
            <w:tcW w:w="1304" w:type="dxa"/>
          </w:tcPr>
          <w:p>
            <w:pPr>
              <w:pStyle w:val="0"/>
              <w:jc w:val="center"/>
            </w:pPr>
            <w:r>
              <w:rPr>
                <w:sz w:val="20"/>
              </w:rPr>
              <w:t xml:space="preserve">291 (13)</w:t>
            </w:r>
          </w:p>
        </w:tc>
      </w:tr>
      <w:tr>
        <w:tc>
          <w:tcPr>
            <w:tcW w:w="3628" w:type="dxa"/>
          </w:tcPr>
          <w:p>
            <w:pPr>
              <w:pStyle w:val="0"/>
              <w:jc w:val="both"/>
            </w:pPr>
            <w:r>
              <w:rPr>
                <w:sz w:val="20"/>
              </w:rPr>
              <w:t xml:space="preserve">кабинеты</w:t>
            </w:r>
          </w:p>
        </w:tc>
        <w:tc>
          <w:tcPr>
            <w:tcW w:w="1304" w:type="dxa"/>
          </w:tcPr>
          <w:p>
            <w:pPr>
              <w:pStyle w:val="0"/>
              <w:jc w:val="center"/>
            </w:pPr>
            <w:r>
              <w:rPr>
                <w:sz w:val="20"/>
              </w:rPr>
              <w:t xml:space="preserve">9</w:t>
            </w:r>
          </w:p>
        </w:tc>
        <w:tc>
          <w:tcPr>
            <w:tcW w:w="1304" w:type="dxa"/>
          </w:tcPr>
          <w:p>
            <w:pPr>
              <w:pStyle w:val="0"/>
              <w:jc w:val="center"/>
            </w:pPr>
            <w:r>
              <w:rPr>
                <w:sz w:val="20"/>
              </w:rPr>
              <w:t xml:space="preserve">13</w:t>
            </w:r>
          </w:p>
        </w:tc>
        <w:tc>
          <w:tcPr>
            <w:tcW w:w="1304" w:type="dxa"/>
          </w:tcPr>
          <w:p>
            <w:pPr>
              <w:pStyle w:val="0"/>
              <w:jc w:val="center"/>
            </w:pPr>
            <w:r>
              <w:rPr>
                <w:sz w:val="20"/>
              </w:rPr>
              <w:t xml:space="preserve">13</w:t>
            </w:r>
          </w:p>
        </w:tc>
      </w:tr>
      <w:tr>
        <w:tc>
          <w:tcPr>
            <w:tcW w:w="3628" w:type="dxa"/>
          </w:tcPr>
          <w:p>
            <w:pPr>
              <w:pStyle w:val="0"/>
              <w:jc w:val="both"/>
            </w:pPr>
            <w:r>
              <w:rPr>
                <w:sz w:val="20"/>
              </w:rPr>
              <w:t xml:space="preserve">выездные бригады</w:t>
            </w:r>
          </w:p>
        </w:tc>
        <w:tc>
          <w:tcPr>
            <w:tcW w:w="1304" w:type="dxa"/>
          </w:tcPr>
          <w:p>
            <w:pPr>
              <w:pStyle w:val="0"/>
              <w:jc w:val="center"/>
            </w:pPr>
            <w:r>
              <w:rPr>
                <w:sz w:val="20"/>
              </w:rPr>
              <w:t xml:space="preserve">8</w:t>
            </w:r>
          </w:p>
        </w:tc>
        <w:tc>
          <w:tcPr>
            <w:tcW w:w="1304" w:type="dxa"/>
          </w:tcPr>
          <w:p>
            <w:pPr>
              <w:pStyle w:val="0"/>
              <w:jc w:val="center"/>
            </w:pPr>
            <w:r>
              <w:rPr>
                <w:sz w:val="20"/>
              </w:rPr>
              <w:t xml:space="preserve">9</w:t>
            </w:r>
          </w:p>
        </w:tc>
        <w:tc>
          <w:tcPr>
            <w:tcW w:w="1304" w:type="dxa"/>
          </w:tcPr>
          <w:p>
            <w:pPr>
              <w:pStyle w:val="0"/>
              <w:jc w:val="center"/>
            </w:pPr>
            <w:r>
              <w:rPr>
                <w:sz w:val="20"/>
              </w:rPr>
              <w:t xml:space="preserve">10</w:t>
            </w:r>
          </w:p>
        </w:tc>
      </w:tr>
    </w:tbl>
    <w:p>
      <w:pPr>
        <w:pStyle w:val="0"/>
        <w:jc w:val="both"/>
      </w:pPr>
      <w:r>
        <w:rPr>
          <w:sz w:val="20"/>
        </w:rPr>
      </w:r>
    </w:p>
    <w:p>
      <w:pPr>
        <w:pStyle w:val="0"/>
        <w:outlineLvl w:val="3"/>
        <w:jc w:val="right"/>
      </w:pPr>
      <w:r>
        <w:rPr>
          <w:sz w:val="20"/>
        </w:rPr>
        <w:t xml:space="preserve">Таблица 4.2.2.2</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амбулаторных условиях взрослым и детям в 2019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118"/>
        <w:gridCol w:w="1669"/>
        <w:gridCol w:w="1384"/>
        <w:gridCol w:w="784"/>
        <w:gridCol w:w="1249"/>
        <w:gridCol w:w="844"/>
      </w:tblGrid>
      <w:tr>
        <w:tc>
          <w:tcPr>
            <w:tcW w:w="3118" w:type="dxa"/>
            <w:vMerge w:val="restart"/>
          </w:tcPr>
          <w:p>
            <w:pPr>
              <w:pStyle w:val="0"/>
              <w:jc w:val="center"/>
            </w:pPr>
            <w:r>
              <w:rPr>
                <w:sz w:val="20"/>
              </w:rPr>
              <w:t xml:space="preserve">Перечень медицинских организаций</w:t>
            </w:r>
          </w:p>
        </w:tc>
        <w:tc>
          <w:tcPr>
            <w:tcW w:w="1669" w:type="dxa"/>
            <w:vMerge w:val="restart"/>
          </w:tcPr>
          <w:p>
            <w:pPr>
              <w:pStyle w:val="0"/>
              <w:jc w:val="center"/>
            </w:pPr>
            <w:r>
              <w:rPr>
                <w:sz w:val="20"/>
              </w:rPr>
              <w:t xml:space="preserve">Количество структурных подразделений (кабинетов ПМП, отделений выездной патронажной ПМП)</w:t>
            </w:r>
          </w:p>
        </w:tc>
        <w:tc>
          <w:tcPr>
            <w:tcW w:w="1384" w:type="dxa"/>
            <w:vMerge w:val="restart"/>
          </w:tcPr>
          <w:p>
            <w:pPr>
              <w:pStyle w:val="0"/>
              <w:jc w:val="center"/>
            </w:pPr>
            <w:r>
              <w:rPr>
                <w:sz w:val="20"/>
              </w:rPr>
              <w:t xml:space="preserve">Количество пациентов, получивших ПМП</w:t>
            </w:r>
          </w:p>
        </w:tc>
        <w:tc>
          <w:tcPr>
            <w:gridSpan w:val="3"/>
            <w:tcW w:w="2877" w:type="dxa"/>
          </w:tcPr>
          <w:p>
            <w:pPr>
              <w:pStyle w:val="0"/>
              <w:jc w:val="center"/>
            </w:pPr>
            <w:r>
              <w:rPr>
                <w:sz w:val="20"/>
              </w:rPr>
              <w:t xml:space="preserve">Количество посещений с паллиативной целью</w:t>
            </w:r>
          </w:p>
        </w:tc>
      </w:tr>
      <w:tr>
        <w:tc>
          <w:tcPr>
            <w:vMerge w:val="continue"/>
          </w:tcPr>
          <w:p/>
        </w:tc>
        <w:tc>
          <w:tcPr>
            <w:vMerge w:val="continue"/>
          </w:tcPr>
          <w:p/>
        </w:tc>
        <w:tc>
          <w:tcPr>
            <w:vMerge w:val="continue"/>
          </w:tcPr>
          <w:p/>
        </w:tc>
        <w:tc>
          <w:tcPr>
            <w:tcW w:w="784" w:type="dxa"/>
          </w:tcPr>
          <w:p>
            <w:pPr>
              <w:pStyle w:val="0"/>
              <w:jc w:val="center"/>
            </w:pPr>
            <w:r>
              <w:rPr>
                <w:sz w:val="20"/>
              </w:rPr>
              <w:t xml:space="preserve">всего</w:t>
            </w:r>
          </w:p>
        </w:tc>
        <w:tc>
          <w:tcPr>
            <w:tcW w:w="1249" w:type="dxa"/>
          </w:tcPr>
          <w:p>
            <w:pPr>
              <w:pStyle w:val="0"/>
              <w:jc w:val="center"/>
            </w:pPr>
            <w:r>
              <w:rPr>
                <w:sz w:val="20"/>
              </w:rPr>
              <w:t xml:space="preserve">взрослыми</w:t>
            </w:r>
          </w:p>
        </w:tc>
        <w:tc>
          <w:tcPr>
            <w:tcW w:w="844" w:type="dxa"/>
          </w:tcPr>
          <w:p>
            <w:pPr>
              <w:pStyle w:val="0"/>
              <w:jc w:val="center"/>
            </w:pPr>
            <w:r>
              <w:rPr>
                <w:sz w:val="20"/>
              </w:rPr>
              <w:t xml:space="preserve">детьми</w:t>
            </w:r>
          </w:p>
        </w:tc>
      </w:tr>
      <w:tr>
        <w:tc>
          <w:tcPr>
            <w:tcW w:w="3118" w:type="dxa"/>
          </w:tcPr>
          <w:p>
            <w:pPr>
              <w:pStyle w:val="0"/>
            </w:pPr>
            <w:r>
              <w:rPr>
                <w:sz w:val="20"/>
              </w:rPr>
              <w:t xml:space="preserve">Всего по области</w:t>
            </w:r>
          </w:p>
        </w:tc>
        <w:tc>
          <w:tcPr>
            <w:tcW w:w="1669" w:type="dxa"/>
          </w:tcPr>
          <w:p>
            <w:pPr>
              <w:pStyle w:val="0"/>
              <w:jc w:val="center"/>
            </w:pPr>
            <w:r>
              <w:rPr>
                <w:sz w:val="20"/>
              </w:rPr>
              <w:t xml:space="preserve">9/8</w:t>
            </w:r>
          </w:p>
        </w:tc>
        <w:tc>
          <w:tcPr>
            <w:tcW w:w="1384" w:type="dxa"/>
          </w:tcPr>
          <w:p>
            <w:pPr>
              <w:pStyle w:val="0"/>
              <w:jc w:val="center"/>
            </w:pPr>
            <w:r>
              <w:rPr>
                <w:sz w:val="20"/>
              </w:rPr>
              <w:t xml:space="preserve">4 762</w:t>
            </w:r>
          </w:p>
        </w:tc>
        <w:tc>
          <w:tcPr>
            <w:tcW w:w="784" w:type="dxa"/>
          </w:tcPr>
          <w:p>
            <w:pPr>
              <w:pStyle w:val="0"/>
              <w:jc w:val="center"/>
            </w:pPr>
            <w:r>
              <w:rPr>
                <w:sz w:val="20"/>
              </w:rPr>
              <w:t xml:space="preserve">11 164</w:t>
            </w:r>
          </w:p>
        </w:tc>
        <w:tc>
          <w:tcPr>
            <w:tcW w:w="1249" w:type="dxa"/>
          </w:tcPr>
          <w:p>
            <w:pPr>
              <w:pStyle w:val="0"/>
              <w:jc w:val="center"/>
            </w:pPr>
            <w:r>
              <w:rPr>
                <w:sz w:val="20"/>
              </w:rPr>
              <w:t xml:space="preserve">10 866</w:t>
            </w:r>
          </w:p>
        </w:tc>
        <w:tc>
          <w:tcPr>
            <w:tcW w:w="844" w:type="dxa"/>
          </w:tcPr>
          <w:p>
            <w:pPr>
              <w:pStyle w:val="0"/>
              <w:jc w:val="center"/>
            </w:pPr>
            <w:r>
              <w:rPr>
                <w:sz w:val="20"/>
              </w:rPr>
              <w:t xml:space="preserve">298</w:t>
            </w:r>
          </w:p>
        </w:tc>
      </w:tr>
      <w:tr>
        <w:tc>
          <w:tcPr>
            <w:tcW w:w="3118" w:type="dxa"/>
          </w:tcPr>
          <w:p>
            <w:pPr>
              <w:pStyle w:val="0"/>
            </w:pPr>
            <w:r>
              <w:rPr>
                <w:sz w:val="20"/>
              </w:rPr>
              <w:t xml:space="preserve">ОГБУЗ "Алексеевская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839</w:t>
            </w:r>
          </w:p>
        </w:tc>
        <w:tc>
          <w:tcPr>
            <w:tcW w:w="784" w:type="dxa"/>
          </w:tcPr>
          <w:p>
            <w:pPr>
              <w:pStyle w:val="0"/>
              <w:jc w:val="center"/>
            </w:pPr>
            <w:r>
              <w:rPr>
                <w:sz w:val="20"/>
              </w:rPr>
              <w:t xml:space="preserve">896</w:t>
            </w:r>
          </w:p>
        </w:tc>
        <w:tc>
          <w:tcPr>
            <w:tcW w:w="1249" w:type="dxa"/>
          </w:tcPr>
          <w:p>
            <w:pPr>
              <w:pStyle w:val="0"/>
              <w:jc w:val="center"/>
            </w:pPr>
            <w:r>
              <w:rPr>
                <w:sz w:val="20"/>
              </w:rPr>
              <w:t xml:space="preserve">896</w:t>
            </w:r>
          </w:p>
        </w:tc>
        <w:tc>
          <w:tcPr>
            <w:tcW w:w="844" w:type="dxa"/>
          </w:tcPr>
          <w:p>
            <w:pPr>
              <w:pStyle w:val="0"/>
            </w:pPr>
            <w:r>
              <w:rPr>
                <w:sz w:val="20"/>
              </w:rPr>
            </w:r>
          </w:p>
        </w:tc>
      </w:tr>
      <w:tr>
        <w:tc>
          <w:tcPr>
            <w:tcW w:w="3118" w:type="dxa"/>
          </w:tcPr>
          <w:p>
            <w:pPr>
              <w:pStyle w:val="0"/>
            </w:pPr>
            <w:r>
              <w:rPr>
                <w:sz w:val="20"/>
              </w:rPr>
              <w:t xml:space="preserve">ОГБУЗ "Белгородская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652</w:t>
            </w:r>
          </w:p>
        </w:tc>
        <w:tc>
          <w:tcPr>
            <w:tcW w:w="784" w:type="dxa"/>
          </w:tcPr>
          <w:p>
            <w:pPr>
              <w:pStyle w:val="0"/>
              <w:jc w:val="center"/>
            </w:pPr>
            <w:r>
              <w:rPr>
                <w:sz w:val="20"/>
              </w:rPr>
              <w:t xml:space="preserve">2 174</w:t>
            </w:r>
          </w:p>
        </w:tc>
        <w:tc>
          <w:tcPr>
            <w:tcW w:w="1249" w:type="dxa"/>
          </w:tcPr>
          <w:p>
            <w:pPr>
              <w:pStyle w:val="0"/>
              <w:jc w:val="center"/>
            </w:pPr>
            <w:r>
              <w:rPr>
                <w:sz w:val="20"/>
              </w:rPr>
              <w:t xml:space="preserve">2 174</w:t>
            </w:r>
          </w:p>
        </w:tc>
        <w:tc>
          <w:tcPr>
            <w:tcW w:w="844" w:type="dxa"/>
          </w:tcPr>
          <w:p>
            <w:pPr>
              <w:pStyle w:val="0"/>
            </w:pPr>
            <w:r>
              <w:rPr>
                <w:sz w:val="20"/>
              </w:rPr>
            </w:r>
          </w:p>
        </w:tc>
      </w:tr>
      <w:tr>
        <w:tc>
          <w:tcPr>
            <w:tcW w:w="3118" w:type="dxa"/>
          </w:tcPr>
          <w:p>
            <w:pPr>
              <w:pStyle w:val="0"/>
            </w:pPr>
            <w:r>
              <w:rPr>
                <w:sz w:val="20"/>
              </w:rPr>
              <w:t xml:space="preserve">ОГБУЗ "Вейделевская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65</w:t>
            </w:r>
          </w:p>
        </w:tc>
        <w:tc>
          <w:tcPr>
            <w:tcW w:w="784" w:type="dxa"/>
          </w:tcPr>
          <w:p>
            <w:pPr>
              <w:pStyle w:val="0"/>
              <w:jc w:val="center"/>
            </w:pPr>
            <w:r>
              <w:rPr>
                <w:sz w:val="20"/>
              </w:rPr>
              <w:t xml:space="preserve">548</w:t>
            </w:r>
          </w:p>
        </w:tc>
        <w:tc>
          <w:tcPr>
            <w:tcW w:w="1249" w:type="dxa"/>
          </w:tcPr>
          <w:p>
            <w:pPr>
              <w:pStyle w:val="0"/>
              <w:jc w:val="center"/>
            </w:pPr>
            <w:r>
              <w:rPr>
                <w:sz w:val="20"/>
              </w:rPr>
              <w:t xml:space="preserve">548</w:t>
            </w:r>
          </w:p>
        </w:tc>
        <w:tc>
          <w:tcPr>
            <w:tcW w:w="844" w:type="dxa"/>
          </w:tcPr>
          <w:p>
            <w:pPr>
              <w:pStyle w:val="0"/>
            </w:pPr>
            <w:r>
              <w:rPr>
                <w:sz w:val="20"/>
              </w:rPr>
            </w:r>
          </w:p>
        </w:tc>
      </w:tr>
      <w:tr>
        <w:tc>
          <w:tcPr>
            <w:tcW w:w="3118" w:type="dxa"/>
          </w:tcPr>
          <w:p>
            <w:pPr>
              <w:pStyle w:val="0"/>
            </w:pPr>
            <w:r>
              <w:rPr>
                <w:sz w:val="20"/>
              </w:rPr>
              <w:t xml:space="preserve">ОГБУЗ "Ивнянская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61</w:t>
            </w:r>
          </w:p>
        </w:tc>
        <w:tc>
          <w:tcPr>
            <w:tcW w:w="784" w:type="dxa"/>
          </w:tcPr>
          <w:p>
            <w:pPr>
              <w:pStyle w:val="0"/>
              <w:jc w:val="center"/>
            </w:pPr>
            <w:r>
              <w:rPr>
                <w:sz w:val="20"/>
              </w:rPr>
              <w:t xml:space="preserve">61</w:t>
            </w:r>
          </w:p>
        </w:tc>
        <w:tc>
          <w:tcPr>
            <w:tcW w:w="1249" w:type="dxa"/>
          </w:tcPr>
          <w:p>
            <w:pPr>
              <w:pStyle w:val="0"/>
              <w:jc w:val="center"/>
            </w:pPr>
            <w:r>
              <w:rPr>
                <w:sz w:val="20"/>
              </w:rPr>
              <w:t xml:space="preserve">61</w:t>
            </w:r>
          </w:p>
        </w:tc>
        <w:tc>
          <w:tcPr>
            <w:tcW w:w="844" w:type="dxa"/>
          </w:tcPr>
          <w:p>
            <w:pPr>
              <w:pStyle w:val="0"/>
            </w:pPr>
            <w:r>
              <w:rPr>
                <w:sz w:val="20"/>
              </w:rPr>
            </w:r>
          </w:p>
        </w:tc>
      </w:tr>
      <w:tr>
        <w:tc>
          <w:tcPr>
            <w:tcW w:w="3118" w:type="dxa"/>
          </w:tcPr>
          <w:p>
            <w:pPr>
              <w:pStyle w:val="0"/>
            </w:pPr>
            <w:r>
              <w:rPr>
                <w:sz w:val="20"/>
              </w:rPr>
              <w:t xml:space="preserve">ОГБУЗ "Корочанская ЦРБ"</w:t>
            </w:r>
          </w:p>
        </w:tc>
        <w:tc>
          <w:tcPr>
            <w:tcW w:w="1669" w:type="dxa"/>
          </w:tcPr>
          <w:p>
            <w:pPr>
              <w:pStyle w:val="0"/>
            </w:pPr>
            <w:r>
              <w:rPr>
                <w:sz w:val="20"/>
              </w:rPr>
            </w:r>
          </w:p>
        </w:tc>
        <w:tc>
          <w:tcPr>
            <w:tcW w:w="1384" w:type="dxa"/>
          </w:tcPr>
          <w:p>
            <w:pPr>
              <w:pStyle w:val="0"/>
              <w:jc w:val="center"/>
            </w:pPr>
            <w:r>
              <w:rPr>
                <w:sz w:val="20"/>
              </w:rPr>
              <w:t xml:space="preserve">218</w:t>
            </w:r>
          </w:p>
        </w:tc>
        <w:tc>
          <w:tcPr>
            <w:tcW w:w="784" w:type="dxa"/>
          </w:tcPr>
          <w:p>
            <w:pPr>
              <w:pStyle w:val="0"/>
              <w:jc w:val="center"/>
            </w:pPr>
            <w:r>
              <w:rPr>
                <w:sz w:val="20"/>
              </w:rPr>
              <w:t xml:space="preserve">1 107</w:t>
            </w:r>
          </w:p>
        </w:tc>
        <w:tc>
          <w:tcPr>
            <w:tcW w:w="1249" w:type="dxa"/>
          </w:tcPr>
          <w:p>
            <w:pPr>
              <w:pStyle w:val="0"/>
              <w:jc w:val="center"/>
            </w:pPr>
            <w:r>
              <w:rPr>
                <w:sz w:val="20"/>
              </w:rPr>
              <w:t xml:space="preserve">1 107</w:t>
            </w:r>
          </w:p>
        </w:tc>
        <w:tc>
          <w:tcPr>
            <w:tcW w:w="844" w:type="dxa"/>
          </w:tcPr>
          <w:p>
            <w:pPr>
              <w:pStyle w:val="0"/>
            </w:pPr>
            <w:r>
              <w:rPr>
                <w:sz w:val="20"/>
              </w:rPr>
            </w:r>
          </w:p>
        </w:tc>
      </w:tr>
      <w:tr>
        <w:tc>
          <w:tcPr>
            <w:tcW w:w="3118" w:type="dxa"/>
          </w:tcPr>
          <w:p>
            <w:pPr>
              <w:pStyle w:val="0"/>
            </w:pPr>
            <w:r>
              <w:rPr>
                <w:sz w:val="20"/>
              </w:rPr>
              <w:t xml:space="preserve">ОГБУЗ "Красненская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271</w:t>
            </w:r>
          </w:p>
        </w:tc>
        <w:tc>
          <w:tcPr>
            <w:tcW w:w="784" w:type="dxa"/>
          </w:tcPr>
          <w:p>
            <w:pPr>
              <w:pStyle w:val="0"/>
              <w:jc w:val="center"/>
            </w:pPr>
            <w:r>
              <w:rPr>
                <w:sz w:val="20"/>
              </w:rPr>
              <w:t xml:space="preserve">452</w:t>
            </w:r>
          </w:p>
        </w:tc>
        <w:tc>
          <w:tcPr>
            <w:tcW w:w="1249" w:type="dxa"/>
          </w:tcPr>
          <w:p>
            <w:pPr>
              <w:pStyle w:val="0"/>
              <w:jc w:val="center"/>
            </w:pPr>
            <w:r>
              <w:rPr>
                <w:sz w:val="20"/>
              </w:rPr>
              <w:t xml:space="preserve">452</w:t>
            </w:r>
          </w:p>
        </w:tc>
        <w:tc>
          <w:tcPr>
            <w:tcW w:w="844" w:type="dxa"/>
          </w:tcPr>
          <w:p>
            <w:pPr>
              <w:pStyle w:val="0"/>
            </w:pPr>
            <w:r>
              <w:rPr>
                <w:sz w:val="20"/>
              </w:rPr>
            </w:r>
          </w:p>
        </w:tc>
      </w:tr>
      <w:tr>
        <w:tc>
          <w:tcPr>
            <w:tcW w:w="3118" w:type="dxa"/>
          </w:tcPr>
          <w:p>
            <w:pPr>
              <w:pStyle w:val="0"/>
            </w:pPr>
            <w:r>
              <w:rPr>
                <w:sz w:val="20"/>
              </w:rPr>
              <w:t xml:space="preserve">ОГБУЗ "Красногвардейская ЦРБ"</w:t>
            </w:r>
          </w:p>
        </w:tc>
        <w:tc>
          <w:tcPr>
            <w:tcW w:w="1669" w:type="dxa"/>
          </w:tcPr>
          <w:p>
            <w:pPr>
              <w:pStyle w:val="0"/>
              <w:jc w:val="center"/>
            </w:pPr>
            <w:r>
              <w:rPr>
                <w:sz w:val="20"/>
              </w:rPr>
              <w:t xml:space="preserve">0/1</w:t>
            </w:r>
          </w:p>
        </w:tc>
        <w:tc>
          <w:tcPr>
            <w:tcW w:w="1384" w:type="dxa"/>
          </w:tcPr>
          <w:p>
            <w:pPr>
              <w:pStyle w:val="0"/>
            </w:pPr>
            <w:r>
              <w:rPr>
                <w:sz w:val="20"/>
              </w:rPr>
            </w:r>
          </w:p>
        </w:tc>
        <w:tc>
          <w:tcPr>
            <w:tcW w:w="784" w:type="dxa"/>
          </w:tcPr>
          <w:p>
            <w:pPr>
              <w:pStyle w:val="0"/>
            </w:pPr>
            <w:r>
              <w:rPr>
                <w:sz w:val="20"/>
              </w:rPr>
            </w:r>
          </w:p>
        </w:tc>
        <w:tc>
          <w:tcPr>
            <w:tcW w:w="1249" w:type="dxa"/>
          </w:tcPr>
          <w:p>
            <w:pPr>
              <w:pStyle w:val="0"/>
            </w:pPr>
            <w:r>
              <w:rPr>
                <w:sz w:val="20"/>
              </w:rPr>
            </w:r>
          </w:p>
        </w:tc>
        <w:tc>
          <w:tcPr>
            <w:tcW w:w="844" w:type="dxa"/>
          </w:tcPr>
          <w:p>
            <w:pPr>
              <w:pStyle w:val="0"/>
            </w:pPr>
            <w:r>
              <w:rPr>
                <w:sz w:val="20"/>
              </w:rPr>
            </w:r>
          </w:p>
        </w:tc>
      </w:tr>
      <w:tr>
        <w:tc>
          <w:tcPr>
            <w:tcW w:w="3118" w:type="dxa"/>
          </w:tcPr>
          <w:p>
            <w:pPr>
              <w:pStyle w:val="0"/>
            </w:pPr>
            <w:r>
              <w:rPr>
                <w:sz w:val="20"/>
              </w:rPr>
              <w:t xml:space="preserve">ОГБУЗ "Новооскольская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319</w:t>
            </w:r>
          </w:p>
        </w:tc>
        <w:tc>
          <w:tcPr>
            <w:tcW w:w="784" w:type="dxa"/>
          </w:tcPr>
          <w:p>
            <w:pPr>
              <w:pStyle w:val="0"/>
              <w:jc w:val="center"/>
            </w:pPr>
            <w:r>
              <w:rPr>
                <w:sz w:val="20"/>
              </w:rPr>
              <w:t xml:space="preserve">2 148</w:t>
            </w:r>
          </w:p>
        </w:tc>
        <w:tc>
          <w:tcPr>
            <w:tcW w:w="1249" w:type="dxa"/>
          </w:tcPr>
          <w:p>
            <w:pPr>
              <w:pStyle w:val="0"/>
              <w:jc w:val="center"/>
            </w:pPr>
            <w:r>
              <w:rPr>
                <w:sz w:val="20"/>
              </w:rPr>
              <w:t xml:space="preserve">2 148</w:t>
            </w:r>
          </w:p>
        </w:tc>
        <w:tc>
          <w:tcPr>
            <w:tcW w:w="844" w:type="dxa"/>
          </w:tcPr>
          <w:p>
            <w:pPr>
              <w:pStyle w:val="0"/>
            </w:pPr>
            <w:r>
              <w:rPr>
                <w:sz w:val="20"/>
              </w:rPr>
            </w:r>
          </w:p>
        </w:tc>
      </w:tr>
      <w:tr>
        <w:tc>
          <w:tcPr>
            <w:tcW w:w="3118" w:type="dxa"/>
          </w:tcPr>
          <w:p>
            <w:pPr>
              <w:pStyle w:val="0"/>
            </w:pPr>
            <w:r>
              <w:rPr>
                <w:sz w:val="20"/>
              </w:rPr>
              <w:t xml:space="preserve">ОГБУЗ "Старооскольская окружная больница Святителя Луки Крымского"</w:t>
            </w:r>
          </w:p>
        </w:tc>
        <w:tc>
          <w:tcPr>
            <w:tcW w:w="1669" w:type="dxa"/>
          </w:tcPr>
          <w:p>
            <w:pPr>
              <w:pStyle w:val="0"/>
              <w:jc w:val="center"/>
            </w:pPr>
            <w:r>
              <w:rPr>
                <w:sz w:val="20"/>
              </w:rPr>
              <w:t xml:space="preserve">1/1</w:t>
            </w:r>
          </w:p>
        </w:tc>
        <w:tc>
          <w:tcPr>
            <w:tcW w:w="1384" w:type="dxa"/>
          </w:tcPr>
          <w:p>
            <w:pPr>
              <w:pStyle w:val="0"/>
              <w:jc w:val="center"/>
            </w:pPr>
            <w:r>
              <w:rPr>
                <w:sz w:val="20"/>
              </w:rPr>
              <w:t xml:space="preserve">136</w:t>
            </w:r>
          </w:p>
        </w:tc>
        <w:tc>
          <w:tcPr>
            <w:tcW w:w="784" w:type="dxa"/>
          </w:tcPr>
          <w:p>
            <w:pPr>
              <w:pStyle w:val="0"/>
              <w:jc w:val="center"/>
            </w:pPr>
            <w:r>
              <w:rPr>
                <w:sz w:val="20"/>
              </w:rPr>
              <w:t xml:space="preserve">161</w:t>
            </w:r>
          </w:p>
        </w:tc>
        <w:tc>
          <w:tcPr>
            <w:tcW w:w="1249" w:type="dxa"/>
          </w:tcPr>
          <w:p>
            <w:pPr>
              <w:pStyle w:val="0"/>
              <w:jc w:val="center"/>
            </w:pPr>
            <w:r>
              <w:rPr>
                <w:sz w:val="20"/>
              </w:rPr>
              <w:t xml:space="preserve">161</w:t>
            </w:r>
          </w:p>
        </w:tc>
        <w:tc>
          <w:tcPr>
            <w:tcW w:w="844" w:type="dxa"/>
          </w:tcPr>
          <w:p>
            <w:pPr>
              <w:pStyle w:val="0"/>
            </w:pPr>
            <w:r>
              <w:rPr>
                <w:sz w:val="20"/>
              </w:rPr>
            </w:r>
          </w:p>
        </w:tc>
      </w:tr>
      <w:tr>
        <w:tc>
          <w:tcPr>
            <w:tcW w:w="3118" w:type="dxa"/>
          </w:tcPr>
          <w:p>
            <w:pPr>
              <w:pStyle w:val="0"/>
            </w:pPr>
            <w:r>
              <w:rPr>
                <w:sz w:val="20"/>
              </w:rPr>
              <w:t xml:space="preserve">ОГБУЗ "Шебекинская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2 121</w:t>
            </w:r>
          </w:p>
        </w:tc>
        <w:tc>
          <w:tcPr>
            <w:tcW w:w="784" w:type="dxa"/>
          </w:tcPr>
          <w:p>
            <w:pPr>
              <w:pStyle w:val="0"/>
              <w:jc w:val="center"/>
            </w:pPr>
            <w:r>
              <w:rPr>
                <w:sz w:val="20"/>
              </w:rPr>
              <w:t xml:space="preserve">2 219</w:t>
            </w:r>
          </w:p>
        </w:tc>
        <w:tc>
          <w:tcPr>
            <w:tcW w:w="1249" w:type="dxa"/>
          </w:tcPr>
          <w:p>
            <w:pPr>
              <w:pStyle w:val="0"/>
              <w:jc w:val="center"/>
            </w:pPr>
            <w:r>
              <w:rPr>
                <w:sz w:val="20"/>
              </w:rPr>
              <w:t xml:space="preserve">2 219</w:t>
            </w:r>
          </w:p>
        </w:tc>
        <w:tc>
          <w:tcPr>
            <w:tcW w:w="844" w:type="dxa"/>
          </w:tcPr>
          <w:p>
            <w:pPr>
              <w:pStyle w:val="0"/>
            </w:pPr>
            <w:r>
              <w:rPr>
                <w:sz w:val="20"/>
              </w:rPr>
            </w:r>
          </w:p>
        </w:tc>
      </w:tr>
      <w:tr>
        <w:tc>
          <w:tcPr>
            <w:tcW w:w="3118" w:type="dxa"/>
          </w:tcPr>
          <w:p>
            <w:pPr>
              <w:pStyle w:val="0"/>
            </w:pPr>
            <w:r>
              <w:rPr>
                <w:sz w:val="20"/>
              </w:rPr>
              <w:t xml:space="preserve">ОГБУЗ "Томаровская РБ"</w:t>
            </w:r>
          </w:p>
        </w:tc>
        <w:tc>
          <w:tcPr>
            <w:tcW w:w="1669" w:type="dxa"/>
          </w:tcPr>
          <w:p>
            <w:pPr>
              <w:pStyle w:val="0"/>
              <w:jc w:val="center"/>
            </w:pPr>
            <w:r>
              <w:rPr>
                <w:sz w:val="20"/>
              </w:rPr>
              <w:t xml:space="preserve">1/1</w:t>
            </w:r>
          </w:p>
        </w:tc>
        <w:tc>
          <w:tcPr>
            <w:tcW w:w="1384" w:type="dxa"/>
          </w:tcPr>
          <w:p>
            <w:pPr>
              <w:pStyle w:val="0"/>
              <w:jc w:val="center"/>
            </w:pPr>
            <w:r>
              <w:rPr>
                <w:sz w:val="20"/>
              </w:rPr>
              <w:t xml:space="preserve">49</w:t>
            </w:r>
          </w:p>
        </w:tc>
        <w:tc>
          <w:tcPr>
            <w:tcW w:w="784" w:type="dxa"/>
          </w:tcPr>
          <w:p>
            <w:pPr>
              <w:pStyle w:val="0"/>
              <w:jc w:val="center"/>
            </w:pPr>
            <w:r>
              <w:rPr>
                <w:sz w:val="20"/>
              </w:rPr>
              <w:t xml:space="preserve">1 100</w:t>
            </w:r>
          </w:p>
        </w:tc>
        <w:tc>
          <w:tcPr>
            <w:tcW w:w="1249" w:type="dxa"/>
          </w:tcPr>
          <w:p>
            <w:pPr>
              <w:pStyle w:val="0"/>
              <w:jc w:val="center"/>
            </w:pPr>
            <w:r>
              <w:rPr>
                <w:sz w:val="20"/>
              </w:rPr>
              <w:t xml:space="preserve">1 100</w:t>
            </w:r>
          </w:p>
        </w:tc>
        <w:tc>
          <w:tcPr>
            <w:tcW w:w="844" w:type="dxa"/>
          </w:tcPr>
          <w:p>
            <w:pPr>
              <w:pStyle w:val="0"/>
            </w:pPr>
            <w:r>
              <w:rPr>
                <w:sz w:val="20"/>
              </w:rPr>
            </w:r>
          </w:p>
        </w:tc>
      </w:tr>
      <w:tr>
        <w:tc>
          <w:tcPr>
            <w:tcW w:w="3118" w:type="dxa"/>
          </w:tcPr>
          <w:p>
            <w:pPr>
              <w:pStyle w:val="0"/>
            </w:pPr>
            <w:r>
              <w:rPr>
                <w:sz w:val="20"/>
              </w:rPr>
              <w:t xml:space="preserve">ОГБУЗ "ДОКБ"</w:t>
            </w:r>
          </w:p>
        </w:tc>
        <w:tc>
          <w:tcPr>
            <w:tcW w:w="1669" w:type="dxa"/>
          </w:tcPr>
          <w:p>
            <w:pPr>
              <w:pStyle w:val="0"/>
            </w:pPr>
            <w:r>
              <w:rPr>
                <w:sz w:val="20"/>
              </w:rPr>
            </w:r>
          </w:p>
        </w:tc>
        <w:tc>
          <w:tcPr>
            <w:tcW w:w="1384" w:type="dxa"/>
          </w:tcPr>
          <w:p>
            <w:pPr>
              <w:pStyle w:val="0"/>
              <w:jc w:val="center"/>
            </w:pPr>
            <w:r>
              <w:rPr>
                <w:sz w:val="20"/>
              </w:rPr>
              <w:t xml:space="preserve">31</w:t>
            </w:r>
          </w:p>
        </w:tc>
        <w:tc>
          <w:tcPr>
            <w:tcW w:w="784" w:type="dxa"/>
          </w:tcPr>
          <w:p>
            <w:pPr>
              <w:pStyle w:val="0"/>
              <w:jc w:val="center"/>
            </w:pPr>
            <w:r>
              <w:rPr>
                <w:sz w:val="20"/>
              </w:rPr>
              <w:t xml:space="preserve">298</w:t>
            </w:r>
          </w:p>
        </w:tc>
        <w:tc>
          <w:tcPr>
            <w:tcW w:w="1249" w:type="dxa"/>
          </w:tcPr>
          <w:p>
            <w:pPr>
              <w:pStyle w:val="0"/>
            </w:pPr>
            <w:r>
              <w:rPr>
                <w:sz w:val="20"/>
              </w:rPr>
            </w:r>
          </w:p>
        </w:tc>
        <w:tc>
          <w:tcPr>
            <w:tcW w:w="844" w:type="dxa"/>
          </w:tcPr>
          <w:p>
            <w:pPr>
              <w:pStyle w:val="0"/>
              <w:jc w:val="center"/>
            </w:pPr>
            <w:r>
              <w:rPr>
                <w:sz w:val="20"/>
              </w:rPr>
              <w:t xml:space="preserve">298</w:t>
            </w:r>
          </w:p>
        </w:tc>
      </w:tr>
    </w:tbl>
    <w:p>
      <w:pPr>
        <w:pStyle w:val="0"/>
        <w:jc w:val="both"/>
      </w:pPr>
      <w:r>
        <w:rPr>
          <w:sz w:val="20"/>
        </w:rPr>
      </w:r>
    </w:p>
    <w:p>
      <w:pPr>
        <w:pStyle w:val="0"/>
        <w:outlineLvl w:val="3"/>
        <w:jc w:val="right"/>
      </w:pPr>
      <w:r>
        <w:rPr>
          <w:sz w:val="20"/>
        </w:rPr>
        <w:t xml:space="preserve">Таблица 4.2.2.3</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амбулаторных условиях взрослым и детям в 2020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118"/>
        <w:gridCol w:w="1669"/>
        <w:gridCol w:w="1384"/>
        <w:gridCol w:w="784"/>
        <w:gridCol w:w="1249"/>
        <w:gridCol w:w="844"/>
      </w:tblGrid>
      <w:tr>
        <w:tc>
          <w:tcPr>
            <w:tcW w:w="3118" w:type="dxa"/>
            <w:vMerge w:val="restart"/>
          </w:tcPr>
          <w:p>
            <w:pPr>
              <w:pStyle w:val="0"/>
              <w:jc w:val="center"/>
            </w:pPr>
            <w:r>
              <w:rPr>
                <w:sz w:val="20"/>
              </w:rPr>
              <w:t xml:space="preserve">Перечень медицинских организаций</w:t>
            </w:r>
          </w:p>
        </w:tc>
        <w:tc>
          <w:tcPr>
            <w:tcW w:w="1669" w:type="dxa"/>
            <w:vMerge w:val="restart"/>
          </w:tcPr>
          <w:p>
            <w:pPr>
              <w:pStyle w:val="0"/>
              <w:jc w:val="center"/>
            </w:pPr>
            <w:r>
              <w:rPr>
                <w:sz w:val="20"/>
              </w:rPr>
              <w:t xml:space="preserve">Количество структурных подразделений (кабинетов ПМП, отделений выездной патронажной ПМП)</w:t>
            </w:r>
          </w:p>
        </w:tc>
        <w:tc>
          <w:tcPr>
            <w:tcW w:w="1384" w:type="dxa"/>
            <w:vMerge w:val="restart"/>
          </w:tcPr>
          <w:p>
            <w:pPr>
              <w:pStyle w:val="0"/>
              <w:jc w:val="center"/>
            </w:pPr>
            <w:r>
              <w:rPr>
                <w:sz w:val="20"/>
              </w:rPr>
              <w:t xml:space="preserve">Количество пациентов, получивших ПМП</w:t>
            </w:r>
          </w:p>
        </w:tc>
        <w:tc>
          <w:tcPr>
            <w:gridSpan w:val="3"/>
            <w:tcW w:w="2877" w:type="dxa"/>
          </w:tcPr>
          <w:p>
            <w:pPr>
              <w:pStyle w:val="0"/>
              <w:jc w:val="center"/>
            </w:pPr>
            <w:r>
              <w:rPr>
                <w:sz w:val="20"/>
              </w:rPr>
              <w:t xml:space="preserve">Количество посещений с паллиативной целью</w:t>
            </w:r>
          </w:p>
        </w:tc>
      </w:tr>
      <w:tr>
        <w:tc>
          <w:tcPr>
            <w:vMerge w:val="continue"/>
          </w:tcPr>
          <w:p/>
        </w:tc>
        <w:tc>
          <w:tcPr>
            <w:vMerge w:val="continue"/>
          </w:tcPr>
          <w:p/>
        </w:tc>
        <w:tc>
          <w:tcPr>
            <w:vMerge w:val="continue"/>
          </w:tcPr>
          <w:p/>
        </w:tc>
        <w:tc>
          <w:tcPr>
            <w:tcW w:w="784" w:type="dxa"/>
          </w:tcPr>
          <w:p>
            <w:pPr>
              <w:pStyle w:val="0"/>
              <w:jc w:val="center"/>
            </w:pPr>
            <w:r>
              <w:rPr>
                <w:sz w:val="20"/>
              </w:rPr>
              <w:t xml:space="preserve">всего</w:t>
            </w:r>
          </w:p>
        </w:tc>
        <w:tc>
          <w:tcPr>
            <w:tcW w:w="1249" w:type="dxa"/>
          </w:tcPr>
          <w:p>
            <w:pPr>
              <w:pStyle w:val="0"/>
              <w:jc w:val="center"/>
            </w:pPr>
            <w:r>
              <w:rPr>
                <w:sz w:val="20"/>
              </w:rPr>
              <w:t xml:space="preserve">взрослыми</w:t>
            </w:r>
          </w:p>
        </w:tc>
        <w:tc>
          <w:tcPr>
            <w:tcW w:w="844" w:type="dxa"/>
          </w:tcPr>
          <w:p>
            <w:pPr>
              <w:pStyle w:val="0"/>
              <w:jc w:val="center"/>
            </w:pPr>
            <w:r>
              <w:rPr>
                <w:sz w:val="20"/>
              </w:rPr>
              <w:t xml:space="preserve">детьми</w:t>
            </w:r>
          </w:p>
        </w:tc>
      </w:tr>
      <w:tr>
        <w:tc>
          <w:tcPr>
            <w:tcW w:w="3118" w:type="dxa"/>
          </w:tcPr>
          <w:p>
            <w:pPr>
              <w:pStyle w:val="0"/>
            </w:pPr>
            <w:r>
              <w:rPr>
                <w:sz w:val="20"/>
              </w:rPr>
              <w:t xml:space="preserve">Всего по области</w:t>
            </w:r>
          </w:p>
        </w:tc>
        <w:tc>
          <w:tcPr>
            <w:tcW w:w="1669" w:type="dxa"/>
          </w:tcPr>
          <w:p>
            <w:pPr>
              <w:pStyle w:val="0"/>
              <w:jc w:val="center"/>
            </w:pPr>
            <w:r>
              <w:rPr>
                <w:sz w:val="20"/>
              </w:rPr>
              <w:t xml:space="preserve">13/9</w:t>
            </w:r>
          </w:p>
        </w:tc>
        <w:tc>
          <w:tcPr>
            <w:tcW w:w="1384" w:type="dxa"/>
          </w:tcPr>
          <w:p>
            <w:pPr>
              <w:pStyle w:val="0"/>
              <w:jc w:val="center"/>
            </w:pPr>
            <w:r>
              <w:rPr>
                <w:sz w:val="20"/>
              </w:rPr>
              <w:t xml:space="preserve">7 080</w:t>
            </w:r>
          </w:p>
        </w:tc>
        <w:tc>
          <w:tcPr>
            <w:tcW w:w="784" w:type="dxa"/>
          </w:tcPr>
          <w:p>
            <w:pPr>
              <w:pStyle w:val="0"/>
              <w:jc w:val="center"/>
            </w:pPr>
            <w:r>
              <w:rPr>
                <w:sz w:val="20"/>
              </w:rPr>
              <w:t xml:space="preserve">16 085</w:t>
            </w:r>
          </w:p>
        </w:tc>
        <w:tc>
          <w:tcPr>
            <w:tcW w:w="1249" w:type="dxa"/>
          </w:tcPr>
          <w:p>
            <w:pPr>
              <w:pStyle w:val="0"/>
              <w:jc w:val="center"/>
            </w:pPr>
            <w:r>
              <w:rPr>
                <w:sz w:val="20"/>
              </w:rPr>
              <w:t xml:space="preserve">16 085</w:t>
            </w:r>
          </w:p>
        </w:tc>
        <w:tc>
          <w:tcPr>
            <w:tcW w:w="844" w:type="dxa"/>
          </w:tcPr>
          <w:p>
            <w:pPr>
              <w:pStyle w:val="0"/>
            </w:pPr>
            <w:r>
              <w:rPr>
                <w:sz w:val="20"/>
              </w:rPr>
            </w:r>
          </w:p>
        </w:tc>
      </w:tr>
      <w:tr>
        <w:tc>
          <w:tcPr>
            <w:tcW w:w="3118" w:type="dxa"/>
          </w:tcPr>
          <w:p>
            <w:pPr>
              <w:pStyle w:val="0"/>
            </w:pPr>
            <w:r>
              <w:rPr>
                <w:sz w:val="20"/>
              </w:rPr>
              <w:t xml:space="preserve">ОГБУЗ "Алексеевская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1 198</w:t>
            </w:r>
          </w:p>
        </w:tc>
        <w:tc>
          <w:tcPr>
            <w:tcW w:w="784" w:type="dxa"/>
          </w:tcPr>
          <w:p>
            <w:pPr>
              <w:pStyle w:val="0"/>
              <w:jc w:val="center"/>
            </w:pPr>
            <w:r>
              <w:rPr>
                <w:sz w:val="20"/>
              </w:rPr>
              <w:t xml:space="preserve">1 259</w:t>
            </w:r>
          </w:p>
        </w:tc>
        <w:tc>
          <w:tcPr>
            <w:tcW w:w="1249" w:type="dxa"/>
          </w:tcPr>
          <w:p>
            <w:pPr>
              <w:pStyle w:val="0"/>
              <w:jc w:val="center"/>
            </w:pPr>
            <w:r>
              <w:rPr>
                <w:sz w:val="20"/>
              </w:rPr>
              <w:t xml:space="preserve">1 259</w:t>
            </w:r>
          </w:p>
        </w:tc>
        <w:tc>
          <w:tcPr>
            <w:tcW w:w="844" w:type="dxa"/>
          </w:tcPr>
          <w:p>
            <w:pPr>
              <w:pStyle w:val="0"/>
            </w:pPr>
            <w:r>
              <w:rPr>
                <w:sz w:val="20"/>
              </w:rPr>
            </w:r>
          </w:p>
        </w:tc>
      </w:tr>
      <w:tr>
        <w:tc>
          <w:tcPr>
            <w:tcW w:w="3118" w:type="dxa"/>
          </w:tcPr>
          <w:p>
            <w:pPr>
              <w:pStyle w:val="0"/>
            </w:pPr>
            <w:r>
              <w:rPr>
                <w:sz w:val="20"/>
              </w:rPr>
              <w:t xml:space="preserve">ОГБУЗ "Белгородская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703</w:t>
            </w:r>
          </w:p>
        </w:tc>
        <w:tc>
          <w:tcPr>
            <w:tcW w:w="784" w:type="dxa"/>
          </w:tcPr>
          <w:p>
            <w:pPr>
              <w:pStyle w:val="0"/>
              <w:jc w:val="center"/>
            </w:pPr>
            <w:r>
              <w:rPr>
                <w:sz w:val="20"/>
              </w:rPr>
              <w:t xml:space="preserve">2 086</w:t>
            </w:r>
          </w:p>
        </w:tc>
        <w:tc>
          <w:tcPr>
            <w:tcW w:w="1249" w:type="dxa"/>
          </w:tcPr>
          <w:p>
            <w:pPr>
              <w:pStyle w:val="0"/>
              <w:jc w:val="center"/>
            </w:pPr>
            <w:r>
              <w:rPr>
                <w:sz w:val="20"/>
              </w:rPr>
              <w:t xml:space="preserve">2 086</w:t>
            </w:r>
          </w:p>
        </w:tc>
        <w:tc>
          <w:tcPr>
            <w:tcW w:w="844" w:type="dxa"/>
          </w:tcPr>
          <w:p>
            <w:pPr>
              <w:pStyle w:val="0"/>
            </w:pPr>
            <w:r>
              <w:rPr>
                <w:sz w:val="20"/>
              </w:rPr>
            </w:r>
          </w:p>
        </w:tc>
      </w:tr>
      <w:tr>
        <w:tc>
          <w:tcPr>
            <w:tcW w:w="3118" w:type="dxa"/>
          </w:tcPr>
          <w:p>
            <w:pPr>
              <w:pStyle w:val="0"/>
            </w:pPr>
            <w:r>
              <w:rPr>
                <w:sz w:val="20"/>
              </w:rPr>
              <w:t xml:space="preserve">ОГБУЗ "Борисовская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252</w:t>
            </w:r>
          </w:p>
        </w:tc>
        <w:tc>
          <w:tcPr>
            <w:tcW w:w="784" w:type="dxa"/>
          </w:tcPr>
          <w:p>
            <w:pPr>
              <w:pStyle w:val="0"/>
              <w:jc w:val="center"/>
            </w:pPr>
            <w:r>
              <w:rPr>
                <w:sz w:val="20"/>
              </w:rPr>
              <w:t xml:space="preserve">1 398</w:t>
            </w:r>
          </w:p>
        </w:tc>
        <w:tc>
          <w:tcPr>
            <w:tcW w:w="1249" w:type="dxa"/>
          </w:tcPr>
          <w:p>
            <w:pPr>
              <w:pStyle w:val="0"/>
              <w:jc w:val="center"/>
            </w:pPr>
            <w:r>
              <w:rPr>
                <w:sz w:val="20"/>
              </w:rPr>
              <w:t xml:space="preserve">1 398</w:t>
            </w:r>
          </w:p>
        </w:tc>
        <w:tc>
          <w:tcPr>
            <w:tcW w:w="844" w:type="dxa"/>
          </w:tcPr>
          <w:p>
            <w:pPr>
              <w:pStyle w:val="0"/>
            </w:pPr>
            <w:r>
              <w:rPr>
                <w:sz w:val="20"/>
              </w:rPr>
            </w:r>
          </w:p>
        </w:tc>
      </w:tr>
      <w:tr>
        <w:tc>
          <w:tcPr>
            <w:tcW w:w="3118" w:type="dxa"/>
          </w:tcPr>
          <w:p>
            <w:pPr>
              <w:pStyle w:val="0"/>
            </w:pPr>
            <w:r>
              <w:rPr>
                <w:sz w:val="20"/>
              </w:rPr>
              <w:t xml:space="preserve">ОГБУЗ "Вейделевская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184</w:t>
            </w:r>
          </w:p>
        </w:tc>
        <w:tc>
          <w:tcPr>
            <w:tcW w:w="784" w:type="dxa"/>
          </w:tcPr>
          <w:p>
            <w:pPr>
              <w:pStyle w:val="0"/>
              <w:jc w:val="center"/>
            </w:pPr>
            <w:r>
              <w:rPr>
                <w:sz w:val="20"/>
              </w:rPr>
              <w:t xml:space="preserve">1 605</w:t>
            </w:r>
          </w:p>
        </w:tc>
        <w:tc>
          <w:tcPr>
            <w:tcW w:w="1249" w:type="dxa"/>
          </w:tcPr>
          <w:p>
            <w:pPr>
              <w:pStyle w:val="0"/>
              <w:jc w:val="center"/>
            </w:pPr>
            <w:r>
              <w:rPr>
                <w:sz w:val="20"/>
              </w:rPr>
              <w:t xml:space="preserve">1 605</w:t>
            </w:r>
          </w:p>
        </w:tc>
        <w:tc>
          <w:tcPr>
            <w:tcW w:w="844" w:type="dxa"/>
          </w:tcPr>
          <w:p>
            <w:pPr>
              <w:pStyle w:val="0"/>
            </w:pPr>
            <w:r>
              <w:rPr>
                <w:sz w:val="20"/>
              </w:rPr>
            </w:r>
          </w:p>
        </w:tc>
      </w:tr>
      <w:tr>
        <w:tc>
          <w:tcPr>
            <w:tcW w:w="3118" w:type="dxa"/>
          </w:tcPr>
          <w:p>
            <w:pPr>
              <w:pStyle w:val="0"/>
            </w:pPr>
            <w:r>
              <w:rPr>
                <w:sz w:val="20"/>
              </w:rPr>
              <w:t xml:space="preserve">ОГБУЗ "Волоконовская ЦРБ"</w:t>
            </w:r>
          </w:p>
        </w:tc>
        <w:tc>
          <w:tcPr>
            <w:tcW w:w="1669" w:type="dxa"/>
          </w:tcPr>
          <w:p>
            <w:pPr>
              <w:pStyle w:val="0"/>
            </w:pPr>
            <w:r>
              <w:rPr>
                <w:sz w:val="20"/>
              </w:rPr>
            </w:r>
          </w:p>
        </w:tc>
        <w:tc>
          <w:tcPr>
            <w:tcW w:w="1384" w:type="dxa"/>
          </w:tcPr>
          <w:p>
            <w:pPr>
              <w:pStyle w:val="0"/>
              <w:jc w:val="center"/>
            </w:pPr>
            <w:r>
              <w:rPr>
                <w:sz w:val="20"/>
              </w:rPr>
              <w:t xml:space="preserve">71</w:t>
            </w:r>
          </w:p>
        </w:tc>
        <w:tc>
          <w:tcPr>
            <w:tcW w:w="784" w:type="dxa"/>
          </w:tcPr>
          <w:p>
            <w:pPr>
              <w:pStyle w:val="0"/>
              <w:jc w:val="center"/>
            </w:pPr>
            <w:r>
              <w:rPr>
                <w:sz w:val="20"/>
              </w:rPr>
              <w:t xml:space="preserve">881</w:t>
            </w:r>
          </w:p>
        </w:tc>
        <w:tc>
          <w:tcPr>
            <w:tcW w:w="1249" w:type="dxa"/>
          </w:tcPr>
          <w:p>
            <w:pPr>
              <w:pStyle w:val="0"/>
              <w:jc w:val="center"/>
            </w:pPr>
            <w:r>
              <w:rPr>
                <w:sz w:val="20"/>
              </w:rPr>
              <w:t xml:space="preserve">881</w:t>
            </w:r>
          </w:p>
        </w:tc>
        <w:tc>
          <w:tcPr>
            <w:tcW w:w="844" w:type="dxa"/>
          </w:tcPr>
          <w:p>
            <w:pPr>
              <w:pStyle w:val="0"/>
            </w:pPr>
            <w:r>
              <w:rPr>
                <w:sz w:val="20"/>
              </w:rPr>
            </w:r>
          </w:p>
        </w:tc>
      </w:tr>
      <w:tr>
        <w:tc>
          <w:tcPr>
            <w:tcW w:w="3118" w:type="dxa"/>
          </w:tcPr>
          <w:p>
            <w:pPr>
              <w:pStyle w:val="0"/>
            </w:pPr>
            <w:r>
              <w:rPr>
                <w:sz w:val="20"/>
              </w:rPr>
              <w:t xml:space="preserve">ОГБУЗ "Губкинская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153</w:t>
            </w:r>
          </w:p>
        </w:tc>
        <w:tc>
          <w:tcPr>
            <w:tcW w:w="784" w:type="dxa"/>
          </w:tcPr>
          <w:p>
            <w:pPr>
              <w:pStyle w:val="0"/>
              <w:jc w:val="center"/>
            </w:pPr>
            <w:r>
              <w:rPr>
                <w:sz w:val="20"/>
              </w:rPr>
              <w:t xml:space="preserve">364</w:t>
            </w:r>
          </w:p>
        </w:tc>
        <w:tc>
          <w:tcPr>
            <w:tcW w:w="1249" w:type="dxa"/>
          </w:tcPr>
          <w:p>
            <w:pPr>
              <w:pStyle w:val="0"/>
              <w:jc w:val="center"/>
            </w:pPr>
            <w:r>
              <w:rPr>
                <w:sz w:val="20"/>
              </w:rPr>
              <w:t xml:space="preserve">364</w:t>
            </w:r>
          </w:p>
        </w:tc>
        <w:tc>
          <w:tcPr>
            <w:tcW w:w="844" w:type="dxa"/>
          </w:tcPr>
          <w:p>
            <w:pPr>
              <w:pStyle w:val="0"/>
            </w:pPr>
            <w:r>
              <w:rPr>
                <w:sz w:val="20"/>
              </w:rPr>
            </w:r>
          </w:p>
        </w:tc>
      </w:tr>
      <w:tr>
        <w:tc>
          <w:tcPr>
            <w:tcW w:w="3118" w:type="dxa"/>
          </w:tcPr>
          <w:p>
            <w:pPr>
              <w:pStyle w:val="0"/>
            </w:pPr>
            <w:r>
              <w:rPr>
                <w:sz w:val="20"/>
              </w:rPr>
              <w:t xml:space="preserve">ОГБУЗ "Ивнянская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259</w:t>
            </w:r>
          </w:p>
        </w:tc>
        <w:tc>
          <w:tcPr>
            <w:tcW w:w="784" w:type="dxa"/>
          </w:tcPr>
          <w:p>
            <w:pPr>
              <w:pStyle w:val="0"/>
              <w:jc w:val="center"/>
            </w:pPr>
            <w:r>
              <w:rPr>
                <w:sz w:val="20"/>
              </w:rPr>
              <w:t xml:space="preserve">259</w:t>
            </w:r>
          </w:p>
        </w:tc>
        <w:tc>
          <w:tcPr>
            <w:tcW w:w="1249" w:type="dxa"/>
          </w:tcPr>
          <w:p>
            <w:pPr>
              <w:pStyle w:val="0"/>
              <w:jc w:val="center"/>
            </w:pPr>
            <w:r>
              <w:rPr>
                <w:sz w:val="20"/>
              </w:rPr>
              <w:t xml:space="preserve">259</w:t>
            </w:r>
          </w:p>
        </w:tc>
        <w:tc>
          <w:tcPr>
            <w:tcW w:w="844" w:type="dxa"/>
          </w:tcPr>
          <w:p>
            <w:pPr>
              <w:pStyle w:val="0"/>
            </w:pPr>
            <w:r>
              <w:rPr>
                <w:sz w:val="20"/>
              </w:rPr>
            </w:r>
          </w:p>
        </w:tc>
      </w:tr>
      <w:tr>
        <w:tc>
          <w:tcPr>
            <w:tcW w:w="3118" w:type="dxa"/>
          </w:tcPr>
          <w:p>
            <w:pPr>
              <w:pStyle w:val="0"/>
            </w:pPr>
            <w:r>
              <w:rPr>
                <w:sz w:val="20"/>
              </w:rPr>
              <w:t xml:space="preserve">ОГБУЗ "Корочанская ЦРБ"</w:t>
            </w:r>
          </w:p>
        </w:tc>
        <w:tc>
          <w:tcPr>
            <w:tcW w:w="1669" w:type="dxa"/>
          </w:tcPr>
          <w:p>
            <w:pPr>
              <w:pStyle w:val="0"/>
            </w:pPr>
            <w:r>
              <w:rPr>
                <w:sz w:val="20"/>
              </w:rPr>
            </w:r>
          </w:p>
        </w:tc>
        <w:tc>
          <w:tcPr>
            <w:tcW w:w="1384" w:type="dxa"/>
          </w:tcPr>
          <w:p>
            <w:pPr>
              <w:pStyle w:val="0"/>
              <w:jc w:val="center"/>
            </w:pPr>
            <w:r>
              <w:rPr>
                <w:sz w:val="20"/>
              </w:rPr>
              <w:t xml:space="preserve">509</w:t>
            </w:r>
          </w:p>
        </w:tc>
        <w:tc>
          <w:tcPr>
            <w:tcW w:w="784" w:type="dxa"/>
          </w:tcPr>
          <w:p>
            <w:pPr>
              <w:pStyle w:val="0"/>
              <w:jc w:val="center"/>
            </w:pPr>
            <w:r>
              <w:rPr>
                <w:sz w:val="20"/>
              </w:rPr>
              <w:t xml:space="preserve">973</w:t>
            </w:r>
          </w:p>
        </w:tc>
        <w:tc>
          <w:tcPr>
            <w:tcW w:w="1249" w:type="dxa"/>
          </w:tcPr>
          <w:p>
            <w:pPr>
              <w:pStyle w:val="0"/>
              <w:jc w:val="center"/>
            </w:pPr>
            <w:r>
              <w:rPr>
                <w:sz w:val="20"/>
              </w:rPr>
              <w:t xml:space="preserve">973</w:t>
            </w:r>
          </w:p>
        </w:tc>
        <w:tc>
          <w:tcPr>
            <w:tcW w:w="844" w:type="dxa"/>
          </w:tcPr>
          <w:p>
            <w:pPr>
              <w:pStyle w:val="0"/>
            </w:pPr>
            <w:r>
              <w:rPr>
                <w:sz w:val="20"/>
              </w:rPr>
            </w:r>
          </w:p>
        </w:tc>
      </w:tr>
      <w:tr>
        <w:tc>
          <w:tcPr>
            <w:tcW w:w="3118" w:type="dxa"/>
          </w:tcPr>
          <w:p>
            <w:pPr>
              <w:pStyle w:val="0"/>
            </w:pPr>
            <w:r>
              <w:rPr>
                <w:sz w:val="20"/>
              </w:rPr>
              <w:t xml:space="preserve">ОГБУЗ "Красненская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191</w:t>
            </w:r>
          </w:p>
        </w:tc>
        <w:tc>
          <w:tcPr>
            <w:tcW w:w="784" w:type="dxa"/>
          </w:tcPr>
          <w:p>
            <w:pPr>
              <w:pStyle w:val="0"/>
              <w:jc w:val="center"/>
            </w:pPr>
            <w:r>
              <w:rPr>
                <w:sz w:val="20"/>
              </w:rPr>
              <w:t xml:space="preserve">425</w:t>
            </w:r>
          </w:p>
        </w:tc>
        <w:tc>
          <w:tcPr>
            <w:tcW w:w="1249" w:type="dxa"/>
          </w:tcPr>
          <w:p>
            <w:pPr>
              <w:pStyle w:val="0"/>
              <w:jc w:val="center"/>
            </w:pPr>
            <w:r>
              <w:rPr>
                <w:sz w:val="20"/>
              </w:rPr>
              <w:t xml:space="preserve">425</w:t>
            </w:r>
          </w:p>
        </w:tc>
        <w:tc>
          <w:tcPr>
            <w:tcW w:w="844" w:type="dxa"/>
          </w:tcPr>
          <w:p>
            <w:pPr>
              <w:pStyle w:val="0"/>
            </w:pPr>
            <w:r>
              <w:rPr>
                <w:sz w:val="20"/>
              </w:rPr>
            </w:r>
          </w:p>
        </w:tc>
      </w:tr>
      <w:tr>
        <w:tc>
          <w:tcPr>
            <w:tcW w:w="3118" w:type="dxa"/>
          </w:tcPr>
          <w:p>
            <w:pPr>
              <w:pStyle w:val="0"/>
            </w:pPr>
            <w:r>
              <w:rPr>
                <w:sz w:val="20"/>
              </w:rPr>
              <w:t xml:space="preserve">ОГБУЗ "Красногвардейская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1 203</w:t>
            </w:r>
          </w:p>
        </w:tc>
        <w:tc>
          <w:tcPr>
            <w:tcW w:w="784" w:type="dxa"/>
          </w:tcPr>
          <w:p>
            <w:pPr>
              <w:pStyle w:val="0"/>
              <w:jc w:val="center"/>
            </w:pPr>
            <w:r>
              <w:rPr>
                <w:sz w:val="20"/>
              </w:rPr>
              <w:t xml:space="preserve">1 203</w:t>
            </w:r>
          </w:p>
        </w:tc>
        <w:tc>
          <w:tcPr>
            <w:tcW w:w="1249" w:type="dxa"/>
          </w:tcPr>
          <w:p>
            <w:pPr>
              <w:pStyle w:val="0"/>
              <w:jc w:val="center"/>
            </w:pPr>
            <w:r>
              <w:rPr>
                <w:sz w:val="20"/>
              </w:rPr>
              <w:t xml:space="preserve">1 203</w:t>
            </w:r>
          </w:p>
        </w:tc>
        <w:tc>
          <w:tcPr>
            <w:tcW w:w="844" w:type="dxa"/>
          </w:tcPr>
          <w:p>
            <w:pPr>
              <w:pStyle w:val="0"/>
            </w:pPr>
            <w:r>
              <w:rPr>
                <w:sz w:val="20"/>
              </w:rPr>
            </w:r>
          </w:p>
        </w:tc>
      </w:tr>
      <w:tr>
        <w:tc>
          <w:tcPr>
            <w:tcW w:w="3118" w:type="dxa"/>
          </w:tcPr>
          <w:p>
            <w:pPr>
              <w:pStyle w:val="0"/>
            </w:pPr>
            <w:r>
              <w:rPr>
                <w:sz w:val="20"/>
              </w:rPr>
              <w:t xml:space="preserve">ОГБУЗ "Краснояружская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34</w:t>
            </w:r>
          </w:p>
        </w:tc>
        <w:tc>
          <w:tcPr>
            <w:tcW w:w="784" w:type="dxa"/>
          </w:tcPr>
          <w:p>
            <w:pPr>
              <w:pStyle w:val="0"/>
              <w:jc w:val="center"/>
            </w:pPr>
            <w:r>
              <w:rPr>
                <w:sz w:val="20"/>
              </w:rPr>
              <w:t xml:space="preserve">520</w:t>
            </w:r>
          </w:p>
        </w:tc>
        <w:tc>
          <w:tcPr>
            <w:tcW w:w="1249" w:type="dxa"/>
          </w:tcPr>
          <w:p>
            <w:pPr>
              <w:pStyle w:val="0"/>
              <w:jc w:val="center"/>
            </w:pPr>
            <w:r>
              <w:rPr>
                <w:sz w:val="20"/>
              </w:rPr>
              <w:t xml:space="preserve">520</w:t>
            </w:r>
          </w:p>
        </w:tc>
        <w:tc>
          <w:tcPr>
            <w:tcW w:w="844" w:type="dxa"/>
          </w:tcPr>
          <w:p>
            <w:pPr>
              <w:pStyle w:val="0"/>
            </w:pPr>
            <w:r>
              <w:rPr>
                <w:sz w:val="20"/>
              </w:rPr>
            </w:r>
          </w:p>
        </w:tc>
      </w:tr>
      <w:tr>
        <w:tc>
          <w:tcPr>
            <w:tcW w:w="3118" w:type="dxa"/>
          </w:tcPr>
          <w:p>
            <w:pPr>
              <w:pStyle w:val="0"/>
            </w:pPr>
            <w:r>
              <w:rPr>
                <w:sz w:val="20"/>
              </w:rPr>
              <w:t xml:space="preserve">ОГБУЗ "Новооскольская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345</w:t>
            </w:r>
          </w:p>
        </w:tc>
        <w:tc>
          <w:tcPr>
            <w:tcW w:w="784" w:type="dxa"/>
          </w:tcPr>
          <w:p>
            <w:pPr>
              <w:pStyle w:val="0"/>
              <w:jc w:val="center"/>
            </w:pPr>
            <w:r>
              <w:rPr>
                <w:sz w:val="20"/>
              </w:rPr>
              <w:t xml:space="preserve">2 441</w:t>
            </w:r>
          </w:p>
        </w:tc>
        <w:tc>
          <w:tcPr>
            <w:tcW w:w="1249" w:type="dxa"/>
          </w:tcPr>
          <w:p>
            <w:pPr>
              <w:pStyle w:val="0"/>
              <w:jc w:val="center"/>
            </w:pPr>
            <w:r>
              <w:rPr>
                <w:sz w:val="20"/>
              </w:rPr>
              <w:t xml:space="preserve">2 441</w:t>
            </w:r>
          </w:p>
        </w:tc>
        <w:tc>
          <w:tcPr>
            <w:tcW w:w="844" w:type="dxa"/>
          </w:tcPr>
          <w:p>
            <w:pPr>
              <w:pStyle w:val="0"/>
            </w:pPr>
            <w:r>
              <w:rPr>
                <w:sz w:val="20"/>
              </w:rPr>
            </w:r>
          </w:p>
        </w:tc>
      </w:tr>
      <w:tr>
        <w:tc>
          <w:tcPr>
            <w:tcW w:w="3118" w:type="dxa"/>
          </w:tcPr>
          <w:p>
            <w:pPr>
              <w:pStyle w:val="0"/>
            </w:pPr>
            <w:r>
              <w:rPr>
                <w:sz w:val="20"/>
              </w:rPr>
              <w:t xml:space="preserve">ОГБУЗ "Старооскольская окружная больница Святителя Луки Крымского"</w:t>
            </w:r>
          </w:p>
        </w:tc>
        <w:tc>
          <w:tcPr>
            <w:tcW w:w="1669" w:type="dxa"/>
          </w:tcPr>
          <w:p>
            <w:pPr>
              <w:pStyle w:val="0"/>
              <w:jc w:val="center"/>
            </w:pPr>
            <w:r>
              <w:rPr>
                <w:sz w:val="20"/>
              </w:rPr>
              <w:t xml:space="preserve">1/1</w:t>
            </w:r>
          </w:p>
        </w:tc>
        <w:tc>
          <w:tcPr>
            <w:tcW w:w="1384" w:type="dxa"/>
          </w:tcPr>
          <w:p>
            <w:pPr>
              <w:pStyle w:val="0"/>
              <w:jc w:val="center"/>
            </w:pPr>
            <w:r>
              <w:rPr>
                <w:sz w:val="20"/>
              </w:rPr>
              <w:t xml:space="preserve">83</w:t>
            </w:r>
          </w:p>
        </w:tc>
        <w:tc>
          <w:tcPr>
            <w:tcW w:w="784" w:type="dxa"/>
          </w:tcPr>
          <w:p>
            <w:pPr>
              <w:pStyle w:val="0"/>
              <w:jc w:val="center"/>
            </w:pPr>
            <w:r>
              <w:rPr>
                <w:sz w:val="20"/>
              </w:rPr>
              <w:t xml:space="preserve">99</w:t>
            </w:r>
          </w:p>
        </w:tc>
        <w:tc>
          <w:tcPr>
            <w:tcW w:w="1249" w:type="dxa"/>
          </w:tcPr>
          <w:p>
            <w:pPr>
              <w:pStyle w:val="0"/>
              <w:jc w:val="center"/>
            </w:pPr>
            <w:r>
              <w:rPr>
                <w:sz w:val="20"/>
              </w:rPr>
              <w:t xml:space="preserve">99</w:t>
            </w:r>
          </w:p>
        </w:tc>
        <w:tc>
          <w:tcPr>
            <w:tcW w:w="844" w:type="dxa"/>
          </w:tcPr>
          <w:p>
            <w:pPr>
              <w:pStyle w:val="0"/>
            </w:pPr>
            <w:r>
              <w:rPr>
                <w:sz w:val="20"/>
              </w:rPr>
            </w:r>
          </w:p>
        </w:tc>
      </w:tr>
      <w:tr>
        <w:tc>
          <w:tcPr>
            <w:tcW w:w="3118" w:type="dxa"/>
          </w:tcPr>
          <w:p>
            <w:pPr>
              <w:pStyle w:val="0"/>
            </w:pPr>
            <w:r>
              <w:rPr>
                <w:sz w:val="20"/>
              </w:rPr>
              <w:t xml:space="preserve">ОГБУЗ "Шебекинская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1 793</w:t>
            </w:r>
          </w:p>
        </w:tc>
        <w:tc>
          <w:tcPr>
            <w:tcW w:w="784" w:type="dxa"/>
          </w:tcPr>
          <w:p>
            <w:pPr>
              <w:pStyle w:val="0"/>
              <w:jc w:val="center"/>
            </w:pPr>
            <w:r>
              <w:rPr>
                <w:sz w:val="20"/>
              </w:rPr>
              <w:t xml:space="preserve">1 793</w:t>
            </w:r>
          </w:p>
        </w:tc>
        <w:tc>
          <w:tcPr>
            <w:tcW w:w="1249" w:type="dxa"/>
          </w:tcPr>
          <w:p>
            <w:pPr>
              <w:pStyle w:val="0"/>
              <w:jc w:val="center"/>
            </w:pPr>
            <w:r>
              <w:rPr>
                <w:sz w:val="20"/>
              </w:rPr>
              <w:t xml:space="preserve">1 793</w:t>
            </w:r>
          </w:p>
        </w:tc>
        <w:tc>
          <w:tcPr>
            <w:tcW w:w="844" w:type="dxa"/>
          </w:tcPr>
          <w:p>
            <w:pPr>
              <w:pStyle w:val="0"/>
            </w:pPr>
            <w:r>
              <w:rPr>
                <w:sz w:val="20"/>
              </w:rPr>
            </w:r>
          </w:p>
        </w:tc>
      </w:tr>
      <w:tr>
        <w:tc>
          <w:tcPr>
            <w:tcW w:w="3118" w:type="dxa"/>
          </w:tcPr>
          <w:p>
            <w:pPr>
              <w:pStyle w:val="0"/>
            </w:pPr>
            <w:r>
              <w:rPr>
                <w:sz w:val="20"/>
              </w:rPr>
              <w:t xml:space="preserve">ОГБУЗ "Томаровская РБ"</w:t>
            </w:r>
          </w:p>
        </w:tc>
        <w:tc>
          <w:tcPr>
            <w:tcW w:w="1669" w:type="dxa"/>
          </w:tcPr>
          <w:p>
            <w:pPr>
              <w:pStyle w:val="0"/>
              <w:jc w:val="center"/>
            </w:pPr>
            <w:r>
              <w:rPr>
                <w:sz w:val="20"/>
              </w:rPr>
              <w:t xml:space="preserve">1/1</w:t>
            </w:r>
          </w:p>
        </w:tc>
        <w:tc>
          <w:tcPr>
            <w:tcW w:w="1384" w:type="dxa"/>
          </w:tcPr>
          <w:p>
            <w:pPr>
              <w:pStyle w:val="0"/>
              <w:jc w:val="center"/>
            </w:pPr>
            <w:r>
              <w:rPr>
                <w:sz w:val="20"/>
              </w:rPr>
              <w:t xml:space="preserve">102</w:t>
            </w:r>
          </w:p>
        </w:tc>
        <w:tc>
          <w:tcPr>
            <w:tcW w:w="784" w:type="dxa"/>
          </w:tcPr>
          <w:p>
            <w:pPr>
              <w:pStyle w:val="0"/>
              <w:jc w:val="center"/>
            </w:pPr>
            <w:r>
              <w:rPr>
                <w:sz w:val="20"/>
              </w:rPr>
              <w:t xml:space="preserve">779</w:t>
            </w:r>
          </w:p>
        </w:tc>
        <w:tc>
          <w:tcPr>
            <w:tcW w:w="1249" w:type="dxa"/>
          </w:tcPr>
          <w:p>
            <w:pPr>
              <w:pStyle w:val="0"/>
              <w:jc w:val="center"/>
            </w:pPr>
            <w:r>
              <w:rPr>
                <w:sz w:val="20"/>
              </w:rPr>
              <w:t xml:space="preserve">779</w:t>
            </w:r>
          </w:p>
        </w:tc>
        <w:tc>
          <w:tcPr>
            <w:tcW w:w="844" w:type="dxa"/>
          </w:tcPr>
          <w:p>
            <w:pPr>
              <w:pStyle w:val="0"/>
            </w:pPr>
            <w:r>
              <w:rPr>
                <w:sz w:val="20"/>
              </w:rPr>
            </w:r>
          </w:p>
        </w:tc>
      </w:tr>
      <w:tr>
        <w:tc>
          <w:tcPr>
            <w:tcW w:w="3118" w:type="dxa"/>
          </w:tcPr>
          <w:p>
            <w:pPr>
              <w:pStyle w:val="0"/>
            </w:pPr>
            <w:r>
              <w:rPr>
                <w:sz w:val="20"/>
              </w:rPr>
              <w:t xml:space="preserve">ОГБУЗ "ДОКБ"</w:t>
            </w:r>
          </w:p>
        </w:tc>
        <w:tc>
          <w:tcPr>
            <w:tcW w:w="1669" w:type="dxa"/>
          </w:tcPr>
          <w:p>
            <w:pPr>
              <w:pStyle w:val="0"/>
            </w:pPr>
            <w:r>
              <w:rPr>
                <w:sz w:val="20"/>
              </w:rPr>
            </w:r>
          </w:p>
        </w:tc>
        <w:tc>
          <w:tcPr>
            <w:tcW w:w="1384" w:type="dxa"/>
          </w:tcPr>
          <w:p>
            <w:pPr>
              <w:pStyle w:val="0"/>
            </w:pPr>
            <w:r>
              <w:rPr>
                <w:sz w:val="20"/>
              </w:rPr>
            </w:r>
          </w:p>
        </w:tc>
        <w:tc>
          <w:tcPr>
            <w:tcW w:w="784" w:type="dxa"/>
          </w:tcPr>
          <w:p>
            <w:pPr>
              <w:pStyle w:val="0"/>
            </w:pPr>
            <w:r>
              <w:rPr>
                <w:sz w:val="20"/>
              </w:rPr>
            </w:r>
          </w:p>
        </w:tc>
        <w:tc>
          <w:tcPr>
            <w:tcW w:w="1249" w:type="dxa"/>
          </w:tcPr>
          <w:p>
            <w:pPr>
              <w:pStyle w:val="0"/>
            </w:pPr>
            <w:r>
              <w:rPr>
                <w:sz w:val="20"/>
              </w:rPr>
            </w:r>
          </w:p>
        </w:tc>
        <w:tc>
          <w:tcPr>
            <w:tcW w:w="844" w:type="dxa"/>
          </w:tcPr>
          <w:p>
            <w:pPr>
              <w:pStyle w:val="0"/>
            </w:pPr>
            <w:r>
              <w:rPr>
                <w:sz w:val="20"/>
              </w:rPr>
            </w:r>
          </w:p>
        </w:tc>
      </w:tr>
    </w:tbl>
    <w:p>
      <w:pPr>
        <w:pStyle w:val="0"/>
        <w:jc w:val="both"/>
      </w:pPr>
      <w:r>
        <w:rPr>
          <w:sz w:val="20"/>
        </w:rPr>
      </w:r>
    </w:p>
    <w:p>
      <w:pPr>
        <w:pStyle w:val="0"/>
        <w:outlineLvl w:val="3"/>
        <w:jc w:val="right"/>
      </w:pPr>
      <w:r>
        <w:rPr>
          <w:sz w:val="20"/>
        </w:rPr>
        <w:t xml:space="preserve">Таблица 4.2.2.4</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амбулаторных условиях взрослым и детям в 2021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118"/>
        <w:gridCol w:w="1669"/>
        <w:gridCol w:w="1384"/>
        <w:gridCol w:w="784"/>
        <w:gridCol w:w="1249"/>
        <w:gridCol w:w="844"/>
      </w:tblGrid>
      <w:tr>
        <w:tc>
          <w:tcPr>
            <w:tcW w:w="3118" w:type="dxa"/>
            <w:vMerge w:val="restart"/>
          </w:tcPr>
          <w:p>
            <w:pPr>
              <w:pStyle w:val="0"/>
              <w:jc w:val="center"/>
            </w:pPr>
            <w:r>
              <w:rPr>
                <w:sz w:val="20"/>
              </w:rPr>
              <w:t xml:space="preserve">Перечень медицинских организаций</w:t>
            </w:r>
          </w:p>
        </w:tc>
        <w:tc>
          <w:tcPr>
            <w:tcW w:w="1669" w:type="dxa"/>
            <w:vMerge w:val="restart"/>
          </w:tcPr>
          <w:p>
            <w:pPr>
              <w:pStyle w:val="0"/>
              <w:jc w:val="center"/>
            </w:pPr>
            <w:r>
              <w:rPr>
                <w:sz w:val="20"/>
              </w:rPr>
              <w:t xml:space="preserve">Количество структурных подразделений (кабинетов ПМП, отделений выездной патронажной ПМП)</w:t>
            </w:r>
          </w:p>
        </w:tc>
        <w:tc>
          <w:tcPr>
            <w:tcW w:w="1384" w:type="dxa"/>
            <w:vMerge w:val="restart"/>
          </w:tcPr>
          <w:p>
            <w:pPr>
              <w:pStyle w:val="0"/>
              <w:jc w:val="center"/>
            </w:pPr>
            <w:r>
              <w:rPr>
                <w:sz w:val="20"/>
              </w:rPr>
              <w:t xml:space="preserve">Количество пациентов, получивших ПМП</w:t>
            </w:r>
          </w:p>
        </w:tc>
        <w:tc>
          <w:tcPr>
            <w:gridSpan w:val="3"/>
            <w:tcW w:w="2877" w:type="dxa"/>
          </w:tcPr>
          <w:p>
            <w:pPr>
              <w:pStyle w:val="0"/>
              <w:jc w:val="center"/>
            </w:pPr>
            <w:r>
              <w:rPr>
                <w:sz w:val="20"/>
              </w:rPr>
              <w:t xml:space="preserve">Количество посещений с паллиативной целью</w:t>
            </w:r>
          </w:p>
        </w:tc>
      </w:tr>
      <w:tr>
        <w:tc>
          <w:tcPr>
            <w:vMerge w:val="continue"/>
          </w:tcPr>
          <w:p/>
        </w:tc>
        <w:tc>
          <w:tcPr>
            <w:vMerge w:val="continue"/>
          </w:tcPr>
          <w:p/>
        </w:tc>
        <w:tc>
          <w:tcPr>
            <w:vMerge w:val="continue"/>
          </w:tcPr>
          <w:p/>
        </w:tc>
        <w:tc>
          <w:tcPr>
            <w:tcW w:w="784" w:type="dxa"/>
          </w:tcPr>
          <w:p>
            <w:pPr>
              <w:pStyle w:val="0"/>
              <w:jc w:val="center"/>
            </w:pPr>
            <w:r>
              <w:rPr>
                <w:sz w:val="20"/>
              </w:rPr>
              <w:t xml:space="preserve">всего</w:t>
            </w:r>
          </w:p>
        </w:tc>
        <w:tc>
          <w:tcPr>
            <w:tcW w:w="1249" w:type="dxa"/>
          </w:tcPr>
          <w:p>
            <w:pPr>
              <w:pStyle w:val="0"/>
              <w:jc w:val="center"/>
            </w:pPr>
            <w:r>
              <w:rPr>
                <w:sz w:val="20"/>
              </w:rPr>
              <w:t xml:space="preserve">взрослыми</w:t>
            </w:r>
          </w:p>
        </w:tc>
        <w:tc>
          <w:tcPr>
            <w:tcW w:w="844" w:type="dxa"/>
          </w:tcPr>
          <w:p>
            <w:pPr>
              <w:pStyle w:val="0"/>
              <w:jc w:val="center"/>
            </w:pPr>
            <w:r>
              <w:rPr>
                <w:sz w:val="20"/>
              </w:rPr>
              <w:t xml:space="preserve">детьми</w:t>
            </w:r>
          </w:p>
        </w:tc>
      </w:tr>
      <w:tr>
        <w:tc>
          <w:tcPr>
            <w:tcW w:w="3118" w:type="dxa"/>
          </w:tcPr>
          <w:p>
            <w:pPr>
              <w:pStyle w:val="0"/>
            </w:pPr>
            <w:r>
              <w:rPr>
                <w:sz w:val="20"/>
              </w:rPr>
              <w:t xml:space="preserve">Всего по области</w:t>
            </w:r>
          </w:p>
        </w:tc>
        <w:tc>
          <w:tcPr>
            <w:tcW w:w="1669" w:type="dxa"/>
          </w:tcPr>
          <w:p>
            <w:pPr>
              <w:pStyle w:val="0"/>
              <w:jc w:val="center"/>
            </w:pPr>
            <w:r>
              <w:rPr>
                <w:sz w:val="20"/>
              </w:rPr>
              <w:t xml:space="preserve">13/10</w:t>
            </w:r>
          </w:p>
        </w:tc>
        <w:tc>
          <w:tcPr>
            <w:tcW w:w="1384" w:type="dxa"/>
          </w:tcPr>
          <w:p>
            <w:pPr>
              <w:pStyle w:val="0"/>
              <w:jc w:val="center"/>
            </w:pPr>
            <w:r>
              <w:rPr>
                <w:sz w:val="20"/>
              </w:rPr>
              <w:t xml:space="preserve">9 200</w:t>
            </w:r>
          </w:p>
        </w:tc>
        <w:tc>
          <w:tcPr>
            <w:tcW w:w="784" w:type="dxa"/>
          </w:tcPr>
          <w:p>
            <w:pPr>
              <w:pStyle w:val="0"/>
              <w:jc w:val="center"/>
            </w:pPr>
            <w:r>
              <w:rPr>
                <w:sz w:val="20"/>
              </w:rPr>
              <w:t xml:space="preserve">29 823</w:t>
            </w:r>
          </w:p>
        </w:tc>
        <w:tc>
          <w:tcPr>
            <w:tcW w:w="1249" w:type="dxa"/>
          </w:tcPr>
          <w:p>
            <w:pPr>
              <w:pStyle w:val="0"/>
              <w:jc w:val="center"/>
            </w:pPr>
            <w:r>
              <w:rPr>
                <w:sz w:val="20"/>
              </w:rPr>
              <w:t xml:space="preserve">29 815</w:t>
            </w:r>
          </w:p>
        </w:tc>
        <w:tc>
          <w:tcPr>
            <w:tcW w:w="844" w:type="dxa"/>
          </w:tcPr>
          <w:p>
            <w:pPr>
              <w:pStyle w:val="0"/>
              <w:jc w:val="center"/>
            </w:pPr>
            <w:r>
              <w:rPr>
                <w:sz w:val="20"/>
              </w:rPr>
              <w:t xml:space="preserve">8</w:t>
            </w:r>
          </w:p>
        </w:tc>
      </w:tr>
      <w:tr>
        <w:tc>
          <w:tcPr>
            <w:tcW w:w="3118" w:type="dxa"/>
          </w:tcPr>
          <w:p>
            <w:pPr>
              <w:pStyle w:val="0"/>
            </w:pPr>
            <w:r>
              <w:rPr>
                <w:sz w:val="20"/>
              </w:rPr>
              <w:t xml:space="preserve">ОГБУЗ "Алексеевская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1 275</w:t>
            </w:r>
          </w:p>
        </w:tc>
        <w:tc>
          <w:tcPr>
            <w:tcW w:w="784" w:type="dxa"/>
          </w:tcPr>
          <w:p>
            <w:pPr>
              <w:pStyle w:val="0"/>
              <w:jc w:val="center"/>
            </w:pPr>
            <w:r>
              <w:rPr>
                <w:sz w:val="20"/>
              </w:rPr>
              <w:t xml:space="preserve">1 438</w:t>
            </w:r>
          </w:p>
        </w:tc>
        <w:tc>
          <w:tcPr>
            <w:tcW w:w="1249" w:type="dxa"/>
          </w:tcPr>
          <w:p>
            <w:pPr>
              <w:pStyle w:val="0"/>
              <w:jc w:val="center"/>
            </w:pPr>
            <w:r>
              <w:rPr>
                <w:sz w:val="20"/>
              </w:rPr>
              <w:t xml:space="preserve">1 438</w:t>
            </w:r>
          </w:p>
        </w:tc>
        <w:tc>
          <w:tcPr>
            <w:tcW w:w="844" w:type="dxa"/>
          </w:tcPr>
          <w:p>
            <w:pPr>
              <w:pStyle w:val="0"/>
            </w:pPr>
            <w:r>
              <w:rPr>
                <w:sz w:val="20"/>
              </w:rPr>
            </w:r>
          </w:p>
        </w:tc>
      </w:tr>
      <w:tr>
        <w:tc>
          <w:tcPr>
            <w:tcW w:w="3118" w:type="dxa"/>
          </w:tcPr>
          <w:p>
            <w:pPr>
              <w:pStyle w:val="0"/>
            </w:pPr>
            <w:r>
              <w:rPr>
                <w:sz w:val="20"/>
              </w:rPr>
              <w:t xml:space="preserve">ОГБУЗ "Белгородская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531</w:t>
            </w:r>
          </w:p>
        </w:tc>
        <w:tc>
          <w:tcPr>
            <w:tcW w:w="784" w:type="dxa"/>
          </w:tcPr>
          <w:p>
            <w:pPr>
              <w:pStyle w:val="0"/>
              <w:jc w:val="center"/>
            </w:pPr>
            <w:r>
              <w:rPr>
                <w:sz w:val="20"/>
              </w:rPr>
              <w:t xml:space="preserve">3 143</w:t>
            </w:r>
          </w:p>
        </w:tc>
        <w:tc>
          <w:tcPr>
            <w:tcW w:w="1249" w:type="dxa"/>
          </w:tcPr>
          <w:p>
            <w:pPr>
              <w:pStyle w:val="0"/>
              <w:jc w:val="center"/>
            </w:pPr>
            <w:r>
              <w:rPr>
                <w:sz w:val="20"/>
              </w:rPr>
              <w:t xml:space="preserve">3 135</w:t>
            </w:r>
          </w:p>
        </w:tc>
        <w:tc>
          <w:tcPr>
            <w:tcW w:w="844" w:type="dxa"/>
          </w:tcPr>
          <w:p>
            <w:pPr>
              <w:pStyle w:val="0"/>
              <w:jc w:val="center"/>
            </w:pPr>
            <w:r>
              <w:rPr>
                <w:sz w:val="20"/>
              </w:rPr>
              <w:t xml:space="preserve">8</w:t>
            </w:r>
          </w:p>
        </w:tc>
      </w:tr>
      <w:tr>
        <w:tc>
          <w:tcPr>
            <w:tcW w:w="3118" w:type="dxa"/>
          </w:tcPr>
          <w:p>
            <w:pPr>
              <w:pStyle w:val="0"/>
            </w:pPr>
            <w:r>
              <w:rPr>
                <w:sz w:val="20"/>
              </w:rPr>
              <w:t xml:space="preserve">ОГБУЗ "Борисовская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589</w:t>
            </w:r>
          </w:p>
        </w:tc>
        <w:tc>
          <w:tcPr>
            <w:tcW w:w="784" w:type="dxa"/>
          </w:tcPr>
          <w:p>
            <w:pPr>
              <w:pStyle w:val="0"/>
              <w:jc w:val="center"/>
            </w:pPr>
            <w:r>
              <w:rPr>
                <w:sz w:val="20"/>
              </w:rPr>
              <w:t xml:space="preserve">1 598</w:t>
            </w:r>
          </w:p>
        </w:tc>
        <w:tc>
          <w:tcPr>
            <w:tcW w:w="1249" w:type="dxa"/>
          </w:tcPr>
          <w:p>
            <w:pPr>
              <w:pStyle w:val="0"/>
              <w:jc w:val="center"/>
            </w:pPr>
            <w:r>
              <w:rPr>
                <w:sz w:val="20"/>
              </w:rPr>
              <w:t xml:space="preserve">1 598</w:t>
            </w:r>
          </w:p>
        </w:tc>
        <w:tc>
          <w:tcPr>
            <w:tcW w:w="844" w:type="dxa"/>
          </w:tcPr>
          <w:p>
            <w:pPr>
              <w:pStyle w:val="0"/>
            </w:pPr>
            <w:r>
              <w:rPr>
                <w:sz w:val="20"/>
              </w:rPr>
            </w:r>
          </w:p>
        </w:tc>
      </w:tr>
      <w:tr>
        <w:tc>
          <w:tcPr>
            <w:tcW w:w="3118" w:type="dxa"/>
          </w:tcPr>
          <w:p>
            <w:pPr>
              <w:pStyle w:val="0"/>
            </w:pPr>
            <w:r>
              <w:rPr>
                <w:sz w:val="20"/>
              </w:rPr>
              <w:t xml:space="preserve">ОГБУЗ "Вейделевская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153</w:t>
            </w:r>
          </w:p>
        </w:tc>
        <w:tc>
          <w:tcPr>
            <w:tcW w:w="784" w:type="dxa"/>
          </w:tcPr>
          <w:p>
            <w:pPr>
              <w:pStyle w:val="0"/>
              <w:jc w:val="center"/>
            </w:pPr>
            <w:r>
              <w:rPr>
                <w:sz w:val="20"/>
              </w:rPr>
              <w:t xml:space="preserve">2 776</w:t>
            </w:r>
          </w:p>
        </w:tc>
        <w:tc>
          <w:tcPr>
            <w:tcW w:w="1249" w:type="dxa"/>
          </w:tcPr>
          <w:p>
            <w:pPr>
              <w:pStyle w:val="0"/>
              <w:jc w:val="center"/>
            </w:pPr>
            <w:r>
              <w:rPr>
                <w:sz w:val="20"/>
              </w:rPr>
              <w:t xml:space="preserve">2 776</w:t>
            </w:r>
          </w:p>
        </w:tc>
        <w:tc>
          <w:tcPr>
            <w:tcW w:w="844" w:type="dxa"/>
          </w:tcPr>
          <w:p>
            <w:pPr>
              <w:pStyle w:val="0"/>
            </w:pPr>
            <w:r>
              <w:rPr>
                <w:sz w:val="20"/>
              </w:rPr>
            </w:r>
          </w:p>
        </w:tc>
      </w:tr>
      <w:tr>
        <w:tc>
          <w:tcPr>
            <w:tcW w:w="3118" w:type="dxa"/>
          </w:tcPr>
          <w:p>
            <w:pPr>
              <w:pStyle w:val="0"/>
            </w:pPr>
            <w:r>
              <w:rPr>
                <w:sz w:val="20"/>
              </w:rPr>
              <w:t xml:space="preserve">ОГБУЗ "Волоконовская ЦРБ"</w:t>
            </w:r>
          </w:p>
        </w:tc>
        <w:tc>
          <w:tcPr>
            <w:tcW w:w="1669" w:type="dxa"/>
          </w:tcPr>
          <w:p>
            <w:pPr>
              <w:pStyle w:val="0"/>
            </w:pPr>
            <w:r>
              <w:rPr>
                <w:sz w:val="20"/>
              </w:rPr>
            </w:r>
          </w:p>
        </w:tc>
        <w:tc>
          <w:tcPr>
            <w:tcW w:w="1384" w:type="dxa"/>
          </w:tcPr>
          <w:p>
            <w:pPr>
              <w:pStyle w:val="0"/>
              <w:jc w:val="center"/>
            </w:pPr>
            <w:r>
              <w:rPr>
                <w:sz w:val="20"/>
              </w:rPr>
              <w:t xml:space="preserve">94</w:t>
            </w:r>
          </w:p>
        </w:tc>
        <w:tc>
          <w:tcPr>
            <w:tcW w:w="784" w:type="dxa"/>
          </w:tcPr>
          <w:p>
            <w:pPr>
              <w:pStyle w:val="0"/>
              <w:jc w:val="center"/>
            </w:pPr>
            <w:r>
              <w:rPr>
                <w:sz w:val="20"/>
              </w:rPr>
              <w:t xml:space="preserve">1 534</w:t>
            </w:r>
          </w:p>
        </w:tc>
        <w:tc>
          <w:tcPr>
            <w:tcW w:w="1249" w:type="dxa"/>
          </w:tcPr>
          <w:p>
            <w:pPr>
              <w:pStyle w:val="0"/>
              <w:jc w:val="center"/>
            </w:pPr>
            <w:r>
              <w:rPr>
                <w:sz w:val="20"/>
              </w:rPr>
              <w:t xml:space="preserve">1 534</w:t>
            </w:r>
          </w:p>
        </w:tc>
        <w:tc>
          <w:tcPr>
            <w:tcW w:w="844" w:type="dxa"/>
          </w:tcPr>
          <w:p>
            <w:pPr>
              <w:pStyle w:val="0"/>
            </w:pPr>
            <w:r>
              <w:rPr>
                <w:sz w:val="20"/>
              </w:rPr>
            </w:r>
          </w:p>
        </w:tc>
      </w:tr>
      <w:tr>
        <w:tc>
          <w:tcPr>
            <w:tcW w:w="3118" w:type="dxa"/>
          </w:tcPr>
          <w:p>
            <w:pPr>
              <w:pStyle w:val="0"/>
            </w:pPr>
            <w:r>
              <w:rPr>
                <w:sz w:val="20"/>
              </w:rPr>
              <w:t xml:space="preserve">ОГБУЗ "Губкинская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1 101</w:t>
            </w:r>
          </w:p>
        </w:tc>
        <w:tc>
          <w:tcPr>
            <w:tcW w:w="784" w:type="dxa"/>
          </w:tcPr>
          <w:p>
            <w:pPr>
              <w:pStyle w:val="0"/>
              <w:jc w:val="center"/>
            </w:pPr>
            <w:r>
              <w:rPr>
                <w:sz w:val="20"/>
              </w:rPr>
              <w:t xml:space="preserve">5 488</w:t>
            </w:r>
          </w:p>
        </w:tc>
        <w:tc>
          <w:tcPr>
            <w:tcW w:w="1249" w:type="dxa"/>
          </w:tcPr>
          <w:p>
            <w:pPr>
              <w:pStyle w:val="0"/>
              <w:jc w:val="center"/>
            </w:pPr>
            <w:r>
              <w:rPr>
                <w:sz w:val="20"/>
              </w:rPr>
              <w:t xml:space="preserve">5 488</w:t>
            </w:r>
          </w:p>
        </w:tc>
        <w:tc>
          <w:tcPr>
            <w:tcW w:w="844" w:type="dxa"/>
          </w:tcPr>
          <w:p>
            <w:pPr>
              <w:pStyle w:val="0"/>
            </w:pPr>
            <w:r>
              <w:rPr>
                <w:sz w:val="20"/>
              </w:rPr>
            </w:r>
          </w:p>
        </w:tc>
      </w:tr>
      <w:tr>
        <w:tc>
          <w:tcPr>
            <w:tcW w:w="3118" w:type="dxa"/>
          </w:tcPr>
          <w:p>
            <w:pPr>
              <w:pStyle w:val="0"/>
            </w:pPr>
            <w:r>
              <w:rPr>
                <w:sz w:val="20"/>
              </w:rPr>
              <w:t xml:space="preserve">ОГБУЗ "Ивнянская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231</w:t>
            </w:r>
          </w:p>
        </w:tc>
        <w:tc>
          <w:tcPr>
            <w:tcW w:w="784" w:type="dxa"/>
          </w:tcPr>
          <w:p>
            <w:pPr>
              <w:pStyle w:val="0"/>
              <w:jc w:val="center"/>
            </w:pPr>
            <w:r>
              <w:rPr>
                <w:sz w:val="20"/>
              </w:rPr>
              <w:t xml:space="preserve">231</w:t>
            </w:r>
          </w:p>
        </w:tc>
        <w:tc>
          <w:tcPr>
            <w:tcW w:w="1249" w:type="dxa"/>
          </w:tcPr>
          <w:p>
            <w:pPr>
              <w:pStyle w:val="0"/>
              <w:jc w:val="center"/>
            </w:pPr>
            <w:r>
              <w:rPr>
                <w:sz w:val="20"/>
              </w:rPr>
              <w:t xml:space="preserve">231</w:t>
            </w:r>
          </w:p>
        </w:tc>
        <w:tc>
          <w:tcPr>
            <w:tcW w:w="844" w:type="dxa"/>
          </w:tcPr>
          <w:p>
            <w:pPr>
              <w:pStyle w:val="0"/>
            </w:pPr>
            <w:r>
              <w:rPr>
                <w:sz w:val="20"/>
              </w:rPr>
            </w:r>
          </w:p>
        </w:tc>
      </w:tr>
      <w:tr>
        <w:tc>
          <w:tcPr>
            <w:tcW w:w="3118" w:type="dxa"/>
          </w:tcPr>
          <w:p>
            <w:pPr>
              <w:pStyle w:val="0"/>
            </w:pPr>
            <w:r>
              <w:rPr>
                <w:sz w:val="20"/>
              </w:rPr>
              <w:t xml:space="preserve">ОГБУЗ "Корочанская ЦРБ"</w:t>
            </w:r>
          </w:p>
        </w:tc>
        <w:tc>
          <w:tcPr>
            <w:tcW w:w="1669" w:type="dxa"/>
          </w:tcPr>
          <w:p>
            <w:pPr>
              <w:pStyle w:val="0"/>
            </w:pPr>
            <w:r>
              <w:rPr>
                <w:sz w:val="20"/>
              </w:rPr>
            </w:r>
          </w:p>
        </w:tc>
        <w:tc>
          <w:tcPr>
            <w:tcW w:w="1384" w:type="dxa"/>
          </w:tcPr>
          <w:p>
            <w:pPr>
              <w:pStyle w:val="0"/>
              <w:jc w:val="center"/>
            </w:pPr>
            <w:r>
              <w:rPr>
                <w:sz w:val="20"/>
              </w:rPr>
              <w:t xml:space="preserve">924</w:t>
            </w:r>
          </w:p>
        </w:tc>
        <w:tc>
          <w:tcPr>
            <w:tcW w:w="784" w:type="dxa"/>
          </w:tcPr>
          <w:p>
            <w:pPr>
              <w:pStyle w:val="0"/>
              <w:jc w:val="center"/>
            </w:pPr>
            <w:r>
              <w:rPr>
                <w:sz w:val="20"/>
              </w:rPr>
              <w:t xml:space="preserve">2 183</w:t>
            </w:r>
          </w:p>
        </w:tc>
        <w:tc>
          <w:tcPr>
            <w:tcW w:w="1249" w:type="dxa"/>
          </w:tcPr>
          <w:p>
            <w:pPr>
              <w:pStyle w:val="0"/>
              <w:jc w:val="center"/>
            </w:pPr>
            <w:r>
              <w:rPr>
                <w:sz w:val="20"/>
              </w:rPr>
              <w:t xml:space="preserve">2 183</w:t>
            </w:r>
          </w:p>
        </w:tc>
        <w:tc>
          <w:tcPr>
            <w:tcW w:w="844" w:type="dxa"/>
          </w:tcPr>
          <w:p>
            <w:pPr>
              <w:pStyle w:val="0"/>
            </w:pPr>
            <w:r>
              <w:rPr>
                <w:sz w:val="20"/>
              </w:rPr>
            </w:r>
          </w:p>
        </w:tc>
      </w:tr>
      <w:tr>
        <w:tc>
          <w:tcPr>
            <w:tcW w:w="3118" w:type="dxa"/>
          </w:tcPr>
          <w:p>
            <w:pPr>
              <w:pStyle w:val="0"/>
            </w:pPr>
            <w:r>
              <w:rPr>
                <w:sz w:val="20"/>
              </w:rPr>
              <w:t xml:space="preserve">ОГБУЗ "Красненская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216</w:t>
            </w:r>
          </w:p>
        </w:tc>
        <w:tc>
          <w:tcPr>
            <w:tcW w:w="784" w:type="dxa"/>
          </w:tcPr>
          <w:p>
            <w:pPr>
              <w:pStyle w:val="0"/>
              <w:jc w:val="center"/>
            </w:pPr>
            <w:r>
              <w:rPr>
                <w:sz w:val="20"/>
              </w:rPr>
              <w:t xml:space="preserve">358</w:t>
            </w:r>
          </w:p>
        </w:tc>
        <w:tc>
          <w:tcPr>
            <w:tcW w:w="1249" w:type="dxa"/>
          </w:tcPr>
          <w:p>
            <w:pPr>
              <w:pStyle w:val="0"/>
              <w:jc w:val="center"/>
            </w:pPr>
            <w:r>
              <w:rPr>
                <w:sz w:val="20"/>
              </w:rPr>
              <w:t xml:space="preserve">358</w:t>
            </w:r>
          </w:p>
        </w:tc>
        <w:tc>
          <w:tcPr>
            <w:tcW w:w="844" w:type="dxa"/>
          </w:tcPr>
          <w:p>
            <w:pPr>
              <w:pStyle w:val="0"/>
            </w:pPr>
            <w:r>
              <w:rPr>
                <w:sz w:val="20"/>
              </w:rPr>
            </w:r>
          </w:p>
        </w:tc>
      </w:tr>
      <w:tr>
        <w:tc>
          <w:tcPr>
            <w:tcW w:w="3118" w:type="dxa"/>
          </w:tcPr>
          <w:p>
            <w:pPr>
              <w:pStyle w:val="0"/>
            </w:pPr>
            <w:r>
              <w:rPr>
                <w:sz w:val="20"/>
              </w:rPr>
              <w:t xml:space="preserve">ОГБУЗ "Красногвардейская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1 167</w:t>
            </w:r>
          </w:p>
        </w:tc>
        <w:tc>
          <w:tcPr>
            <w:tcW w:w="784" w:type="dxa"/>
          </w:tcPr>
          <w:p>
            <w:pPr>
              <w:pStyle w:val="0"/>
              <w:jc w:val="center"/>
            </w:pPr>
            <w:r>
              <w:rPr>
                <w:sz w:val="20"/>
              </w:rPr>
              <w:t xml:space="preserve">1 167</w:t>
            </w:r>
          </w:p>
        </w:tc>
        <w:tc>
          <w:tcPr>
            <w:tcW w:w="1249" w:type="dxa"/>
          </w:tcPr>
          <w:p>
            <w:pPr>
              <w:pStyle w:val="0"/>
              <w:jc w:val="center"/>
            </w:pPr>
            <w:r>
              <w:rPr>
                <w:sz w:val="20"/>
              </w:rPr>
              <w:t xml:space="preserve">1 167</w:t>
            </w:r>
          </w:p>
        </w:tc>
        <w:tc>
          <w:tcPr>
            <w:tcW w:w="844" w:type="dxa"/>
          </w:tcPr>
          <w:p>
            <w:pPr>
              <w:pStyle w:val="0"/>
            </w:pPr>
            <w:r>
              <w:rPr>
                <w:sz w:val="20"/>
              </w:rPr>
            </w:r>
          </w:p>
        </w:tc>
      </w:tr>
      <w:tr>
        <w:tc>
          <w:tcPr>
            <w:tcW w:w="3118" w:type="dxa"/>
          </w:tcPr>
          <w:p>
            <w:pPr>
              <w:pStyle w:val="0"/>
            </w:pPr>
            <w:r>
              <w:rPr>
                <w:sz w:val="20"/>
              </w:rPr>
              <w:t xml:space="preserve">ОГБУЗ "Краснояружская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321</w:t>
            </w:r>
          </w:p>
        </w:tc>
        <w:tc>
          <w:tcPr>
            <w:tcW w:w="784" w:type="dxa"/>
          </w:tcPr>
          <w:p>
            <w:pPr>
              <w:pStyle w:val="0"/>
              <w:jc w:val="center"/>
            </w:pPr>
            <w:r>
              <w:rPr>
                <w:sz w:val="20"/>
              </w:rPr>
              <w:t xml:space="preserve">947</w:t>
            </w:r>
          </w:p>
        </w:tc>
        <w:tc>
          <w:tcPr>
            <w:tcW w:w="1249" w:type="dxa"/>
          </w:tcPr>
          <w:p>
            <w:pPr>
              <w:pStyle w:val="0"/>
              <w:jc w:val="center"/>
            </w:pPr>
            <w:r>
              <w:rPr>
                <w:sz w:val="20"/>
              </w:rPr>
              <w:t xml:space="preserve">947</w:t>
            </w:r>
          </w:p>
        </w:tc>
        <w:tc>
          <w:tcPr>
            <w:tcW w:w="844" w:type="dxa"/>
          </w:tcPr>
          <w:p>
            <w:pPr>
              <w:pStyle w:val="0"/>
            </w:pPr>
            <w:r>
              <w:rPr>
                <w:sz w:val="20"/>
              </w:rPr>
            </w:r>
          </w:p>
        </w:tc>
      </w:tr>
      <w:tr>
        <w:tc>
          <w:tcPr>
            <w:tcW w:w="3118" w:type="dxa"/>
          </w:tcPr>
          <w:p>
            <w:pPr>
              <w:pStyle w:val="0"/>
            </w:pPr>
            <w:r>
              <w:rPr>
                <w:sz w:val="20"/>
              </w:rPr>
              <w:t xml:space="preserve">ОГБУЗ "Новооскольская ЦРБ"</w:t>
            </w:r>
          </w:p>
        </w:tc>
        <w:tc>
          <w:tcPr>
            <w:tcW w:w="1669" w:type="dxa"/>
          </w:tcPr>
          <w:p>
            <w:pPr>
              <w:pStyle w:val="0"/>
              <w:jc w:val="center"/>
            </w:pPr>
            <w:r>
              <w:rPr>
                <w:sz w:val="20"/>
              </w:rPr>
              <w:t xml:space="preserve">1/1</w:t>
            </w:r>
          </w:p>
        </w:tc>
        <w:tc>
          <w:tcPr>
            <w:tcW w:w="1384" w:type="dxa"/>
          </w:tcPr>
          <w:p>
            <w:pPr>
              <w:pStyle w:val="0"/>
              <w:jc w:val="center"/>
            </w:pPr>
            <w:r>
              <w:rPr>
                <w:sz w:val="20"/>
              </w:rPr>
              <w:t xml:space="preserve">147</w:t>
            </w:r>
          </w:p>
        </w:tc>
        <w:tc>
          <w:tcPr>
            <w:tcW w:w="784" w:type="dxa"/>
          </w:tcPr>
          <w:p>
            <w:pPr>
              <w:pStyle w:val="0"/>
              <w:jc w:val="center"/>
            </w:pPr>
            <w:r>
              <w:rPr>
                <w:sz w:val="20"/>
              </w:rPr>
              <w:t xml:space="preserve">4 808</w:t>
            </w:r>
          </w:p>
        </w:tc>
        <w:tc>
          <w:tcPr>
            <w:tcW w:w="1249" w:type="dxa"/>
          </w:tcPr>
          <w:p>
            <w:pPr>
              <w:pStyle w:val="0"/>
              <w:jc w:val="center"/>
            </w:pPr>
            <w:r>
              <w:rPr>
                <w:sz w:val="20"/>
              </w:rPr>
              <w:t xml:space="preserve">4 808</w:t>
            </w:r>
          </w:p>
        </w:tc>
        <w:tc>
          <w:tcPr>
            <w:tcW w:w="844" w:type="dxa"/>
          </w:tcPr>
          <w:p>
            <w:pPr>
              <w:pStyle w:val="0"/>
            </w:pPr>
            <w:r>
              <w:rPr>
                <w:sz w:val="20"/>
              </w:rPr>
            </w:r>
          </w:p>
        </w:tc>
      </w:tr>
      <w:tr>
        <w:tc>
          <w:tcPr>
            <w:tcW w:w="3118" w:type="dxa"/>
          </w:tcPr>
          <w:p>
            <w:pPr>
              <w:pStyle w:val="0"/>
            </w:pPr>
            <w:r>
              <w:rPr>
                <w:sz w:val="20"/>
              </w:rPr>
              <w:t xml:space="preserve">ОГБУЗ "Старооскольская окружная больница Святителя Луки Крымского"</w:t>
            </w:r>
          </w:p>
        </w:tc>
        <w:tc>
          <w:tcPr>
            <w:tcW w:w="1669" w:type="dxa"/>
          </w:tcPr>
          <w:p>
            <w:pPr>
              <w:pStyle w:val="0"/>
              <w:jc w:val="center"/>
            </w:pPr>
            <w:r>
              <w:rPr>
                <w:sz w:val="20"/>
              </w:rPr>
              <w:t xml:space="preserve">1/1</w:t>
            </w:r>
          </w:p>
        </w:tc>
        <w:tc>
          <w:tcPr>
            <w:tcW w:w="1384" w:type="dxa"/>
          </w:tcPr>
          <w:p>
            <w:pPr>
              <w:pStyle w:val="0"/>
              <w:jc w:val="center"/>
            </w:pPr>
            <w:r>
              <w:rPr>
                <w:sz w:val="20"/>
              </w:rPr>
              <w:t xml:space="preserve">148</w:t>
            </w:r>
          </w:p>
        </w:tc>
        <w:tc>
          <w:tcPr>
            <w:tcW w:w="784" w:type="dxa"/>
          </w:tcPr>
          <w:p>
            <w:pPr>
              <w:pStyle w:val="0"/>
              <w:jc w:val="center"/>
            </w:pPr>
            <w:r>
              <w:rPr>
                <w:sz w:val="20"/>
              </w:rPr>
              <w:t xml:space="preserve">271</w:t>
            </w:r>
          </w:p>
        </w:tc>
        <w:tc>
          <w:tcPr>
            <w:tcW w:w="1249" w:type="dxa"/>
          </w:tcPr>
          <w:p>
            <w:pPr>
              <w:pStyle w:val="0"/>
              <w:jc w:val="center"/>
            </w:pPr>
            <w:r>
              <w:rPr>
                <w:sz w:val="20"/>
              </w:rPr>
              <w:t xml:space="preserve">271</w:t>
            </w:r>
          </w:p>
        </w:tc>
        <w:tc>
          <w:tcPr>
            <w:tcW w:w="844" w:type="dxa"/>
          </w:tcPr>
          <w:p>
            <w:pPr>
              <w:pStyle w:val="0"/>
            </w:pPr>
            <w:r>
              <w:rPr>
                <w:sz w:val="20"/>
              </w:rPr>
            </w:r>
          </w:p>
        </w:tc>
      </w:tr>
      <w:tr>
        <w:tc>
          <w:tcPr>
            <w:tcW w:w="3118" w:type="dxa"/>
          </w:tcPr>
          <w:p>
            <w:pPr>
              <w:pStyle w:val="0"/>
            </w:pPr>
            <w:r>
              <w:rPr>
                <w:sz w:val="20"/>
              </w:rPr>
              <w:t xml:space="preserve">ОГБУЗ "Шебекинская ЦРБ"</w:t>
            </w:r>
          </w:p>
        </w:tc>
        <w:tc>
          <w:tcPr>
            <w:tcW w:w="1669" w:type="dxa"/>
          </w:tcPr>
          <w:p>
            <w:pPr>
              <w:pStyle w:val="0"/>
              <w:jc w:val="center"/>
            </w:pPr>
            <w:r>
              <w:rPr>
                <w:sz w:val="20"/>
              </w:rPr>
              <w:t xml:space="preserve">1/0</w:t>
            </w:r>
          </w:p>
        </w:tc>
        <w:tc>
          <w:tcPr>
            <w:tcW w:w="1384" w:type="dxa"/>
          </w:tcPr>
          <w:p>
            <w:pPr>
              <w:pStyle w:val="0"/>
              <w:jc w:val="center"/>
            </w:pPr>
            <w:r>
              <w:rPr>
                <w:sz w:val="20"/>
              </w:rPr>
              <w:t xml:space="preserve">2 253</w:t>
            </w:r>
          </w:p>
        </w:tc>
        <w:tc>
          <w:tcPr>
            <w:tcW w:w="784" w:type="dxa"/>
          </w:tcPr>
          <w:p>
            <w:pPr>
              <w:pStyle w:val="0"/>
              <w:jc w:val="center"/>
            </w:pPr>
            <w:r>
              <w:rPr>
                <w:sz w:val="20"/>
              </w:rPr>
              <w:t xml:space="preserve">2 253</w:t>
            </w:r>
          </w:p>
        </w:tc>
        <w:tc>
          <w:tcPr>
            <w:tcW w:w="1249" w:type="dxa"/>
          </w:tcPr>
          <w:p>
            <w:pPr>
              <w:pStyle w:val="0"/>
              <w:jc w:val="center"/>
            </w:pPr>
            <w:r>
              <w:rPr>
                <w:sz w:val="20"/>
              </w:rPr>
              <w:t xml:space="preserve">2 253</w:t>
            </w:r>
          </w:p>
        </w:tc>
        <w:tc>
          <w:tcPr>
            <w:tcW w:w="844" w:type="dxa"/>
          </w:tcPr>
          <w:p>
            <w:pPr>
              <w:pStyle w:val="0"/>
            </w:pPr>
            <w:r>
              <w:rPr>
                <w:sz w:val="20"/>
              </w:rPr>
            </w:r>
          </w:p>
        </w:tc>
      </w:tr>
      <w:tr>
        <w:tc>
          <w:tcPr>
            <w:tcW w:w="3118" w:type="dxa"/>
          </w:tcPr>
          <w:p>
            <w:pPr>
              <w:pStyle w:val="0"/>
            </w:pPr>
            <w:r>
              <w:rPr>
                <w:sz w:val="20"/>
              </w:rPr>
              <w:t xml:space="preserve">ОГБУЗ "Томаровская РБ"</w:t>
            </w:r>
          </w:p>
        </w:tc>
        <w:tc>
          <w:tcPr>
            <w:tcW w:w="1669" w:type="dxa"/>
          </w:tcPr>
          <w:p>
            <w:pPr>
              <w:pStyle w:val="0"/>
              <w:jc w:val="center"/>
            </w:pPr>
            <w:r>
              <w:rPr>
                <w:sz w:val="20"/>
              </w:rPr>
              <w:t xml:space="preserve">1/1</w:t>
            </w:r>
          </w:p>
        </w:tc>
        <w:tc>
          <w:tcPr>
            <w:tcW w:w="1384" w:type="dxa"/>
          </w:tcPr>
          <w:p>
            <w:pPr>
              <w:pStyle w:val="0"/>
              <w:jc w:val="center"/>
            </w:pPr>
            <w:r>
              <w:rPr>
                <w:sz w:val="20"/>
              </w:rPr>
              <w:t xml:space="preserve">50</w:t>
            </w:r>
          </w:p>
        </w:tc>
        <w:tc>
          <w:tcPr>
            <w:tcW w:w="784" w:type="dxa"/>
          </w:tcPr>
          <w:p>
            <w:pPr>
              <w:pStyle w:val="0"/>
              <w:jc w:val="center"/>
            </w:pPr>
            <w:r>
              <w:rPr>
                <w:sz w:val="20"/>
              </w:rPr>
              <w:t xml:space="preserve">1 628</w:t>
            </w:r>
          </w:p>
        </w:tc>
        <w:tc>
          <w:tcPr>
            <w:tcW w:w="1249" w:type="dxa"/>
          </w:tcPr>
          <w:p>
            <w:pPr>
              <w:pStyle w:val="0"/>
              <w:jc w:val="center"/>
            </w:pPr>
            <w:r>
              <w:rPr>
                <w:sz w:val="20"/>
              </w:rPr>
              <w:t xml:space="preserve">1 628</w:t>
            </w:r>
          </w:p>
        </w:tc>
        <w:tc>
          <w:tcPr>
            <w:tcW w:w="844" w:type="dxa"/>
          </w:tcPr>
          <w:p>
            <w:pPr>
              <w:pStyle w:val="0"/>
            </w:pPr>
            <w:r>
              <w:rPr>
                <w:sz w:val="20"/>
              </w:rPr>
            </w:r>
          </w:p>
        </w:tc>
      </w:tr>
    </w:tbl>
    <w:p>
      <w:pPr>
        <w:pStyle w:val="0"/>
        <w:jc w:val="both"/>
      </w:pPr>
      <w:r>
        <w:rPr>
          <w:sz w:val="20"/>
        </w:rPr>
      </w:r>
    </w:p>
    <w:p>
      <w:pPr>
        <w:pStyle w:val="0"/>
        <w:outlineLvl w:val="3"/>
        <w:jc w:val="right"/>
      </w:pPr>
      <w:r>
        <w:rPr>
          <w:sz w:val="20"/>
        </w:rPr>
        <w:t xml:space="preserve">Таблица 4.2.2.5</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стационарных условиях на паллиативных койках для взрослых</w:t>
      </w:r>
    </w:p>
    <w:p>
      <w:pPr>
        <w:pStyle w:val="2"/>
        <w:jc w:val="center"/>
      </w:pPr>
      <w:r>
        <w:rPr>
          <w:sz w:val="20"/>
        </w:rPr>
        <w:t xml:space="preserve">в 2019 году (в т.ч. на койках сестринского ухода)</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64"/>
        <w:gridCol w:w="1339"/>
        <w:gridCol w:w="664"/>
        <w:gridCol w:w="664"/>
        <w:gridCol w:w="664"/>
        <w:gridCol w:w="1339"/>
        <w:gridCol w:w="1077"/>
        <w:gridCol w:w="904"/>
        <w:gridCol w:w="904"/>
        <w:gridCol w:w="664"/>
        <w:gridCol w:w="1077"/>
        <w:gridCol w:w="814"/>
        <w:gridCol w:w="1234"/>
      </w:tblGrid>
      <w:tr>
        <w:tc>
          <w:tcPr>
            <w:tcW w:w="2164" w:type="dxa"/>
            <w:vMerge w:val="restart"/>
          </w:tcPr>
          <w:p>
            <w:pPr>
              <w:pStyle w:val="0"/>
              <w:jc w:val="center"/>
            </w:pPr>
            <w:r>
              <w:rPr>
                <w:sz w:val="20"/>
              </w:rPr>
              <w:t xml:space="preserve">Перечень медицинских организаций</w:t>
            </w:r>
          </w:p>
        </w:tc>
        <w:tc>
          <w:tcPr>
            <w:tcW w:w="1339" w:type="dxa"/>
            <w:vMerge w:val="restart"/>
          </w:tcPr>
          <w:p>
            <w:pPr>
              <w:pStyle w:val="0"/>
              <w:jc w:val="center"/>
            </w:pPr>
            <w:r>
              <w:rPr>
                <w:sz w:val="20"/>
              </w:rPr>
              <w:t xml:space="preserve">Кол-во коек, абсолютное число</w:t>
            </w:r>
          </w:p>
        </w:tc>
        <w:tc>
          <w:tcPr>
            <w:gridSpan w:val="3"/>
            <w:tcW w:w="1992" w:type="dxa"/>
          </w:tcPr>
          <w:p>
            <w:pPr>
              <w:pStyle w:val="0"/>
              <w:jc w:val="center"/>
            </w:pPr>
            <w:r>
              <w:rPr>
                <w:sz w:val="20"/>
              </w:rPr>
              <w:t xml:space="preserve">Количество пролеченных больных, абсолютное число</w:t>
            </w:r>
          </w:p>
        </w:tc>
        <w:tc>
          <w:tcPr>
            <w:tcW w:w="1339" w:type="dxa"/>
            <w:vMerge w:val="restart"/>
          </w:tcPr>
          <w:p>
            <w:pPr>
              <w:pStyle w:val="0"/>
              <w:jc w:val="center"/>
            </w:pPr>
            <w:r>
              <w:rPr>
                <w:sz w:val="20"/>
              </w:rPr>
              <w:t xml:space="preserve">Количество умерших, абсолютное число</w:t>
            </w:r>
          </w:p>
        </w:tc>
        <w:tc>
          <w:tcPr>
            <w:tcW w:w="1077" w:type="dxa"/>
            <w:vMerge w:val="restart"/>
          </w:tcPr>
          <w:p>
            <w:pPr>
              <w:pStyle w:val="0"/>
              <w:jc w:val="center"/>
            </w:pPr>
            <w:r>
              <w:rPr>
                <w:sz w:val="20"/>
              </w:rPr>
              <w:t xml:space="preserve">Летальность, %</w:t>
            </w:r>
          </w:p>
        </w:tc>
        <w:tc>
          <w:tcPr>
            <w:gridSpan w:val="3"/>
            <w:tcW w:w="2472" w:type="dxa"/>
          </w:tcPr>
          <w:p>
            <w:pPr>
              <w:pStyle w:val="0"/>
              <w:jc w:val="center"/>
            </w:pPr>
            <w:r>
              <w:rPr>
                <w:sz w:val="20"/>
              </w:rPr>
              <w:t xml:space="preserve">Количество койко-дней</w:t>
            </w:r>
          </w:p>
        </w:tc>
        <w:tc>
          <w:tcPr>
            <w:tcW w:w="1077" w:type="dxa"/>
            <w:vMerge w:val="restart"/>
          </w:tcPr>
          <w:p>
            <w:pPr>
              <w:pStyle w:val="0"/>
              <w:jc w:val="center"/>
            </w:pPr>
            <w:r>
              <w:rPr>
                <w:sz w:val="20"/>
              </w:rPr>
              <w:t xml:space="preserve">Длительность лечения, дни</w:t>
            </w:r>
          </w:p>
        </w:tc>
        <w:tc>
          <w:tcPr>
            <w:tcW w:w="814" w:type="dxa"/>
            <w:vMerge w:val="restart"/>
          </w:tcPr>
          <w:p>
            <w:pPr>
              <w:pStyle w:val="0"/>
              <w:jc w:val="center"/>
            </w:pPr>
            <w:r>
              <w:rPr>
                <w:sz w:val="20"/>
              </w:rPr>
              <w:t xml:space="preserve">Работа койки</w:t>
            </w:r>
          </w:p>
        </w:tc>
        <w:tc>
          <w:tcPr>
            <w:tcW w:w="1234" w:type="dxa"/>
            <w:vMerge w:val="restart"/>
          </w:tcPr>
          <w:p>
            <w:pPr>
              <w:pStyle w:val="0"/>
              <w:jc w:val="center"/>
            </w:pPr>
            <w:r>
              <w:rPr>
                <w:sz w:val="20"/>
              </w:rPr>
              <w:t xml:space="preserve">Стоимость койко-дня, руб.</w:t>
            </w:r>
          </w:p>
        </w:tc>
      </w:tr>
      <w:tr>
        <w:tc>
          <w:tcPr>
            <w:vMerge w:val="continue"/>
          </w:tcPr>
          <w:p/>
        </w:tc>
        <w:tc>
          <w:tcPr>
            <w:vMerge w:val="continue"/>
          </w:tcPr>
          <w:p/>
        </w:tc>
        <w:tc>
          <w:tcPr>
            <w:tcW w:w="664" w:type="dxa"/>
          </w:tcPr>
          <w:p>
            <w:pPr>
              <w:pStyle w:val="0"/>
              <w:jc w:val="center"/>
            </w:pPr>
            <w:r>
              <w:rPr>
                <w:sz w:val="20"/>
              </w:rPr>
              <w:t xml:space="preserve">план</w:t>
            </w:r>
          </w:p>
        </w:tc>
        <w:tc>
          <w:tcPr>
            <w:tcW w:w="664"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tcW w:w="904" w:type="dxa"/>
          </w:tcPr>
          <w:p>
            <w:pPr>
              <w:pStyle w:val="0"/>
              <w:jc w:val="center"/>
            </w:pPr>
            <w:r>
              <w:rPr>
                <w:sz w:val="20"/>
              </w:rPr>
              <w:t xml:space="preserve">план</w:t>
            </w:r>
          </w:p>
        </w:tc>
        <w:tc>
          <w:tcPr>
            <w:tcW w:w="904"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vMerge w:val="continue"/>
          </w:tcPr>
          <w:p/>
        </w:tc>
      </w:tr>
      <w:tr>
        <w:tc>
          <w:tcPr>
            <w:tcW w:w="2164" w:type="dxa"/>
            <w:vAlign w:val="center"/>
          </w:tcPr>
          <w:p>
            <w:pPr>
              <w:pStyle w:val="0"/>
              <w:jc w:val="center"/>
            </w:pPr>
            <w:r>
              <w:rPr>
                <w:sz w:val="20"/>
              </w:rPr>
              <w:t xml:space="preserve">Всего по области</w:t>
            </w:r>
          </w:p>
        </w:tc>
        <w:tc>
          <w:tcPr>
            <w:tcW w:w="1339" w:type="dxa"/>
            <w:vAlign w:val="center"/>
          </w:tcPr>
          <w:p>
            <w:pPr>
              <w:pStyle w:val="0"/>
              <w:jc w:val="center"/>
            </w:pPr>
            <w:r>
              <w:rPr>
                <w:sz w:val="20"/>
              </w:rPr>
              <w:t xml:space="preserve">409</w:t>
            </w:r>
          </w:p>
        </w:tc>
        <w:tc>
          <w:tcPr>
            <w:tcW w:w="664" w:type="dxa"/>
            <w:vAlign w:val="center"/>
          </w:tcPr>
          <w:p>
            <w:pPr>
              <w:pStyle w:val="0"/>
              <w:jc w:val="center"/>
            </w:pPr>
            <w:r>
              <w:rPr>
                <w:sz w:val="20"/>
              </w:rPr>
              <w:t xml:space="preserve">7 074</w:t>
            </w:r>
          </w:p>
        </w:tc>
        <w:tc>
          <w:tcPr>
            <w:tcW w:w="664" w:type="dxa"/>
            <w:vAlign w:val="center"/>
          </w:tcPr>
          <w:p>
            <w:pPr>
              <w:pStyle w:val="0"/>
              <w:jc w:val="center"/>
            </w:pPr>
            <w:r>
              <w:rPr>
                <w:sz w:val="20"/>
              </w:rPr>
              <w:t xml:space="preserve">7 252</w:t>
            </w:r>
          </w:p>
        </w:tc>
        <w:tc>
          <w:tcPr>
            <w:tcW w:w="664" w:type="dxa"/>
            <w:vAlign w:val="center"/>
          </w:tcPr>
          <w:p>
            <w:pPr>
              <w:pStyle w:val="0"/>
              <w:jc w:val="center"/>
            </w:pPr>
            <w:r>
              <w:rPr>
                <w:sz w:val="20"/>
              </w:rPr>
              <w:t xml:space="preserve">112,9</w:t>
            </w:r>
          </w:p>
        </w:tc>
        <w:tc>
          <w:tcPr>
            <w:tcW w:w="1339" w:type="dxa"/>
            <w:vAlign w:val="center"/>
          </w:tcPr>
          <w:p>
            <w:pPr>
              <w:pStyle w:val="0"/>
              <w:jc w:val="center"/>
            </w:pPr>
            <w:r>
              <w:rPr>
                <w:sz w:val="20"/>
              </w:rPr>
              <w:t xml:space="preserve">733</w:t>
            </w:r>
          </w:p>
        </w:tc>
        <w:tc>
          <w:tcPr>
            <w:tcW w:w="1077" w:type="dxa"/>
            <w:vAlign w:val="center"/>
          </w:tcPr>
          <w:p>
            <w:pPr>
              <w:pStyle w:val="0"/>
              <w:jc w:val="center"/>
            </w:pPr>
            <w:r>
              <w:rPr>
                <w:sz w:val="20"/>
              </w:rPr>
              <w:t xml:space="preserve">10,1</w:t>
            </w:r>
          </w:p>
        </w:tc>
        <w:tc>
          <w:tcPr>
            <w:tcW w:w="904" w:type="dxa"/>
            <w:vAlign w:val="center"/>
          </w:tcPr>
          <w:p>
            <w:pPr>
              <w:pStyle w:val="0"/>
              <w:jc w:val="center"/>
            </w:pPr>
            <w:r>
              <w:rPr>
                <w:sz w:val="20"/>
              </w:rPr>
              <w:t xml:space="preserve">139 683</w:t>
            </w:r>
          </w:p>
        </w:tc>
        <w:tc>
          <w:tcPr>
            <w:tcW w:w="904" w:type="dxa"/>
            <w:vAlign w:val="center"/>
          </w:tcPr>
          <w:p>
            <w:pPr>
              <w:pStyle w:val="0"/>
              <w:jc w:val="center"/>
            </w:pPr>
            <w:r>
              <w:rPr>
                <w:sz w:val="20"/>
              </w:rPr>
              <w:t xml:space="preserve">127 657</w:t>
            </w:r>
          </w:p>
        </w:tc>
        <w:tc>
          <w:tcPr>
            <w:tcW w:w="664" w:type="dxa"/>
            <w:vAlign w:val="center"/>
          </w:tcPr>
          <w:p>
            <w:pPr>
              <w:pStyle w:val="0"/>
              <w:jc w:val="center"/>
            </w:pPr>
            <w:r>
              <w:rPr>
                <w:sz w:val="20"/>
              </w:rPr>
              <w:t xml:space="preserve">91,4</w:t>
            </w:r>
          </w:p>
        </w:tc>
        <w:tc>
          <w:tcPr>
            <w:tcW w:w="1077" w:type="dxa"/>
            <w:vAlign w:val="center"/>
          </w:tcPr>
          <w:p>
            <w:pPr>
              <w:pStyle w:val="0"/>
              <w:jc w:val="center"/>
            </w:pPr>
            <w:r>
              <w:rPr>
                <w:sz w:val="20"/>
              </w:rPr>
              <w:t xml:space="preserve">16,2</w:t>
            </w:r>
          </w:p>
        </w:tc>
        <w:tc>
          <w:tcPr>
            <w:tcW w:w="814" w:type="dxa"/>
            <w:vAlign w:val="center"/>
          </w:tcPr>
          <w:p>
            <w:pPr>
              <w:pStyle w:val="0"/>
              <w:jc w:val="center"/>
            </w:pPr>
            <w:r>
              <w:rPr>
                <w:sz w:val="20"/>
              </w:rPr>
              <w:t xml:space="preserve">310</w:t>
            </w:r>
          </w:p>
        </w:tc>
        <w:tc>
          <w:tcPr>
            <w:tcW w:w="1234" w:type="dxa"/>
            <w:vAlign w:val="center"/>
          </w:tcPr>
          <w:p>
            <w:pPr>
              <w:pStyle w:val="0"/>
              <w:jc w:val="center"/>
            </w:pPr>
            <w:r>
              <w:rPr>
                <w:sz w:val="20"/>
              </w:rPr>
              <w:t xml:space="preserve">1 975</w:t>
            </w:r>
          </w:p>
        </w:tc>
      </w:tr>
      <w:tr>
        <w:tc>
          <w:tcPr>
            <w:tcW w:w="2164" w:type="dxa"/>
          </w:tcPr>
          <w:p>
            <w:pPr>
              <w:pStyle w:val="0"/>
            </w:pPr>
            <w:r>
              <w:rPr>
                <w:sz w:val="20"/>
              </w:rPr>
              <w:t xml:space="preserve">ОГБУЗ "Алексеевская ЦРБ"</w:t>
            </w:r>
          </w:p>
        </w:tc>
        <w:tc>
          <w:tcPr>
            <w:tcW w:w="1339" w:type="dxa"/>
            <w:vAlign w:val="center"/>
          </w:tcPr>
          <w:p>
            <w:pPr>
              <w:pStyle w:val="0"/>
              <w:jc w:val="center"/>
            </w:pPr>
            <w:r>
              <w:rPr>
                <w:sz w:val="20"/>
              </w:rPr>
              <w:t xml:space="preserve">10</w:t>
            </w:r>
          </w:p>
        </w:tc>
        <w:tc>
          <w:tcPr>
            <w:tcW w:w="664" w:type="dxa"/>
            <w:vAlign w:val="center"/>
          </w:tcPr>
          <w:p>
            <w:pPr>
              <w:pStyle w:val="0"/>
              <w:jc w:val="center"/>
            </w:pPr>
            <w:r>
              <w:rPr>
                <w:sz w:val="20"/>
              </w:rPr>
              <w:t xml:space="preserve">313</w:t>
            </w:r>
          </w:p>
        </w:tc>
        <w:tc>
          <w:tcPr>
            <w:tcW w:w="664" w:type="dxa"/>
            <w:vAlign w:val="center"/>
          </w:tcPr>
          <w:p>
            <w:pPr>
              <w:pStyle w:val="0"/>
              <w:jc w:val="center"/>
            </w:pPr>
            <w:r>
              <w:rPr>
                <w:sz w:val="20"/>
              </w:rPr>
              <w:t xml:space="preserve">261</w:t>
            </w:r>
          </w:p>
        </w:tc>
        <w:tc>
          <w:tcPr>
            <w:tcW w:w="664" w:type="dxa"/>
            <w:vAlign w:val="center"/>
          </w:tcPr>
          <w:p>
            <w:pPr>
              <w:pStyle w:val="0"/>
              <w:jc w:val="center"/>
            </w:pPr>
            <w:r>
              <w:rPr>
                <w:sz w:val="20"/>
              </w:rPr>
              <w:t xml:space="preserve">90,4</w:t>
            </w:r>
          </w:p>
        </w:tc>
        <w:tc>
          <w:tcPr>
            <w:tcW w:w="1339" w:type="dxa"/>
            <w:vAlign w:val="center"/>
          </w:tcPr>
          <w:p>
            <w:pPr>
              <w:pStyle w:val="0"/>
              <w:jc w:val="center"/>
            </w:pPr>
            <w:r>
              <w:rPr>
                <w:sz w:val="20"/>
              </w:rPr>
              <w:t xml:space="preserve">22</w:t>
            </w:r>
          </w:p>
        </w:tc>
        <w:tc>
          <w:tcPr>
            <w:tcW w:w="1077" w:type="dxa"/>
            <w:vAlign w:val="center"/>
          </w:tcPr>
          <w:p>
            <w:pPr>
              <w:pStyle w:val="0"/>
              <w:jc w:val="center"/>
            </w:pPr>
            <w:r>
              <w:rPr>
                <w:sz w:val="20"/>
              </w:rPr>
              <w:t xml:space="preserve">7,8</w:t>
            </w:r>
          </w:p>
        </w:tc>
        <w:tc>
          <w:tcPr>
            <w:tcW w:w="904" w:type="dxa"/>
            <w:vAlign w:val="center"/>
          </w:tcPr>
          <w:p>
            <w:pPr>
              <w:pStyle w:val="0"/>
              <w:jc w:val="center"/>
            </w:pPr>
            <w:r>
              <w:rPr>
                <w:sz w:val="20"/>
              </w:rPr>
              <w:t xml:space="preserve">3 300</w:t>
            </w:r>
          </w:p>
        </w:tc>
        <w:tc>
          <w:tcPr>
            <w:tcW w:w="904" w:type="dxa"/>
            <w:vAlign w:val="center"/>
          </w:tcPr>
          <w:p>
            <w:pPr>
              <w:pStyle w:val="0"/>
              <w:jc w:val="center"/>
            </w:pPr>
            <w:r>
              <w:rPr>
                <w:sz w:val="20"/>
              </w:rPr>
              <w:t xml:space="preserve">1 378</w:t>
            </w:r>
          </w:p>
        </w:tc>
        <w:tc>
          <w:tcPr>
            <w:tcW w:w="664" w:type="dxa"/>
            <w:vAlign w:val="center"/>
          </w:tcPr>
          <w:p>
            <w:pPr>
              <w:pStyle w:val="0"/>
              <w:jc w:val="center"/>
            </w:pPr>
            <w:r>
              <w:rPr>
                <w:sz w:val="20"/>
              </w:rPr>
              <w:t xml:space="preserve">41,8</w:t>
            </w:r>
          </w:p>
        </w:tc>
        <w:tc>
          <w:tcPr>
            <w:tcW w:w="1077" w:type="dxa"/>
            <w:vAlign w:val="center"/>
          </w:tcPr>
          <w:p>
            <w:pPr>
              <w:pStyle w:val="0"/>
              <w:jc w:val="center"/>
            </w:pPr>
            <w:r>
              <w:rPr>
                <w:sz w:val="20"/>
              </w:rPr>
              <w:t xml:space="preserve">5,1</w:t>
            </w:r>
          </w:p>
        </w:tc>
        <w:tc>
          <w:tcPr>
            <w:tcW w:w="814" w:type="dxa"/>
            <w:vAlign w:val="center"/>
          </w:tcPr>
          <w:p>
            <w:pPr>
              <w:pStyle w:val="0"/>
              <w:jc w:val="center"/>
            </w:pPr>
            <w:r>
              <w:rPr>
                <w:sz w:val="20"/>
              </w:rPr>
              <w:t xml:space="preserve">138</w:t>
            </w:r>
          </w:p>
        </w:tc>
        <w:tc>
          <w:tcPr>
            <w:tcW w:w="1234" w:type="dxa"/>
            <w:vAlign w:val="center"/>
          </w:tcPr>
          <w:p>
            <w:pPr>
              <w:pStyle w:val="0"/>
              <w:jc w:val="center"/>
            </w:pPr>
            <w:r>
              <w:rPr>
                <w:sz w:val="20"/>
              </w:rPr>
              <w:t xml:space="preserve">1 985</w:t>
            </w:r>
          </w:p>
        </w:tc>
      </w:tr>
      <w:tr>
        <w:tc>
          <w:tcPr>
            <w:tcW w:w="2164" w:type="dxa"/>
          </w:tcPr>
          <w:p>
            <w:pPr>
              <w:pStyle w:val="0"/>
            </w:pPr>
            <w:r>
              <w:rPr>
                <w:sz w:val="20"/>
              </w:rPr>
              <w:t xml:space="preserve">ОГБУЗ "Белгородская ЦРБ"</w:t>
            </w:r>
          </w:p>
        </w:tc>
        <w:tc>
          <w:tcPr>
            <w:tcW w:w="1339" w:type="dxa"/>
            <w:vAlign w:val="center"/>
          </w:tcPr>
          <w:p>
            <w:pPr>
              <w:pStyle w:val="0"/>
              <w:jc w:val="center"/>
            </w:pPr>
            <w:r>
              <w:rPr>
                <w:sz w:val="20"/>
              </w:rPr>
              <w:t xml:space="preserve">29</w:t>
            </w:r>
          </w:p>
        </w:tc>
        <w:tc>
          <w:tcPr>
            <w:tcW w:w="664" w:type="dxa"/>
            <w:vAlign w:val="center"/>
          </w:tcPr>
          <w:p>
            <w:pPr>
              <w:pStyle w:val="0"/>
              <w:jc w:val="center"/>
            </w:pPr>
            <w:r>
              <w:rPr>
                <w:sz w:val="20"/>
              </w:rPr>
              <w:t xml:space="preserve">319</w:t>
            </w:r>
          </w:p>
        </w:tc>
        <w:tc>
          <w:tcPr>
            <w:tcW w:w="664" w:type="dxa"/>
            <w:vAlign w:val="center"/>
          </w:tcPr>
          <w:p>
            <w:pPr>
              <w:pStyle w:val="0"/>
              <w:jc w:val="center"/>
            </w:pPr>
            <w:r>
              <w:rPr>
                <w:sz w:val="20"/>
              </w:rPr>
              <w:t xml:space="preserve">385</w:t>
            </w:r>
          </w:p>
        </w:tc>
        <w:tc>
          <w:tcPr>
            <w:tcW w:w="664" w:type="dxa"/>
            <w:vAlign w:val="center"/>
          </w:tcPr>
          <w:p>
            <w:pPr>
              <w:pStyle w:val="0"/>
              <w:jc w:val="center"/>
            </w:pPr>
            <w:r>
              <w:rPr>
                <w:sz w:val="20"/>
              </w:rPr>
              <w:t xml:space="preserve">137,3</w:t>
            </w:r>
          </w:p>
        </w:tc>
        <w:tc>
          <w:tcPr>
            <w:tcW w:w="1339" w:type="dxa"/>
            <w:vAlign w:val="center"/>
          </w:tcPr>
          <w:p>
            <w:pPr>
              <w:pStyle w:val="0"/>
              <w:jc w:val="center"/>
            </w:pPr>
            <w:r>
              <w:rPr>
                <w:sz w:val="20"/>
              </w:rPr>
              <w:t xml:space="preserve">53</w:t>
            </w:r>
          </w:p>
        </w:tc>
        <w:tc>
          <w:tcPr>
            <w:tcW w:w="1077" w:type="dxa"/>
            <w:vAlign w:val="center"/>
          </w:tcPr>
          <w:p>
            <w:pPr>
              <w:pStyle w:val="0"/>
              <w:jc w:val="center"/>
            </w:pPr>
            <w:r>
              <w:rPr>
                <w:sz w:val="20"/>
              </w:rPr>
              <w:t xml:space="preserve">12,1</w:t>
            </w:r>
          </w:p>
        </w:tc>
        <w:tc>
          <w:tcPr>
            <w:tcW w:w="904" w:type="dxa"/>
            <w:vAlign w:val="center"/>
          </w:tcPr>
          <w:p>
            <w:pPr>
              <w:pStyle w:val="0"/>
              <w:jc w:val="center"/>
            </w:pPr>
            <w:r>
              <w:rPr>
                <w:sz w:val="20"/>
              </w:rPr>
              <w:t xml:space="preserve">9 570</w:t>
            </w:r>
          </w:p>
        </w:tc>
        <w:tc>
          <w:tcPr>
            <w:tcW w:w="904" w:type="dxa"/>
            <w:vAlign w:val="center"/>
          </w:tcPr>
          <w:p>
            <w:pPr>
              <w:pStyle w:val="0"/>
              <w:jc w:val="center"/>
            </w:pPr>
            <w:r>
              <w:rPr>
                <w:sz w:val="20"/>
              </w:rPr>
              <w:t xml:space="preserve">9 440</w:t>
            </w:r>
          </w:p>
        </w:tc>
        <w:tc>
          <w:tcPr>
            <w:tcW w:w="664" w:type="dxa"/>
            <w:vAlign w:val="center"/>
          </w:tcPr>
          <w:p>
            <w:pPr>
              <w:pStyle w:val="0"/>
              <w:jc w:val="center"/>
            </w:pPr>
            <w:r>
              <w:rPr>
                <w:sz w:val="20"/>
              </w:rPr>
              <w:t xml:space="preserve">98,6</w:t>
            </w:r>
          </w:p>
        </w:tc>
        <w:tc>
          <w:tcPr>
            <w:tcW w:w="1077" w:type="dxa"/>
            <w:vAlign w:val="center"/>
          </w:tcPr>
          <w:p>
            <w:pPr>
              <w:pStyle w:val="0"/>
              <w:jc w:val="center"/>
            </w:pPr>
            <w:r>
              <w:rPr>
                <w:sz w:val="20"/>
              </w:rPr>
              <w:t xml:space="preserve">21,9</w:t>
            </w:r>
          </w:p>
        </w:tc>
        <w:tc>
          <w:tcPr>
            <w:tcW w:w="814" w:type="dxa"/>
            <w:vAlign w:val="center"/>
          </w:tcPr>
          <w:p>
            <w:pPr>
              <w:pStyle w:val="0"/>
              <w:jc w:val="center"/>
            </w:pPr>
            <w:r>
              <w:rPr>
                <w:sz w:val="20"/>
              </w:rPr>
              <w:t xml:space="preserve">326</w:t>
            </w:r>
          </w:p>
        </w:tc>
        <w:tc>
          <w:tcPr>
            <w:tcW w:w="1234" w:type="dxa"/>
            <w:vAlign w:val="center"/>
          </w:tcPr>
          <w:p>
            <w:pPr>
              <w:pStyle w:val="0"/>
              <w:jc w:val="center"/>
            </w:pPr>
            <w:r>
              <w:rPr>
                <w:sz w:val="20"/>
              </w:rPr>
              <w:t xml:space="preserve">2 070</w:t>
            </w:r>
          </w:p>
        </w:tc>
      </w:tr>
      <w:tr>
        <w:tc>
          <w:tcPr>
            <w:tcW w:w="2164" w:type="dxa"/>
          </w:tcPr>
          <w:p>
            <w:pPr>
              <w:pStyle w:val="0"/>
            </w:pPr>
            <w:r>
              <w:rPr>
                <w:sz w:val="20"/>
              </w:rPr>
              <w:t xml:space="preserve">ОГБУЗ "Борисовская ЦРБ"</w:t>
            </w:r>
          </w:p>
        </w:tc>
        <w:tc>
          <w:tcPr>
            <w:tcW w:w="1339" w:type="dxa"/>
            <w:vAlign w:val="center"/>
          </w:tcPr>
          <w:p>
            <w:pPr>
              <w:pStyle w:val="0"/>
              <w:jc w:val="center"/>
            </w:pPr>
            <w:r>
              <w:rPr>
                <w:sz w:val="20"/>
              </w:rPr>
              <w:t xml:space="preserve">9</w:t>
            </w:r>
          </w:p>
        </w:tc>
        <w:tc>
          <w:tcPr>
            <w:tcW w:w="664" w:type="dxa"/>
            <w:vAlign w:val="center"/>
          </w:tcPr>
          <w:p>
            <w:pPr>
              <w:pStyle w:val="0"/>
              <w:jc w:val="center"/>
            </w:pPr>
            <w:r>
              <w:rPr>
                <w:sz w:val="20"/>
              </w:rPr>
              <w:t xml:space="preserve">264</w:t>
            </w:r>
          </w:p>
        </w:tc>
        <w:tc>
          <w:tcPr>
            <w:tcW w:w="664" w:type="dxa"/>
            <w:vAlign w:val="center"/>
          </w:tcPr>
          <w:p>
            <w:pPr>
              <w:pStyle w:val="0"/>
              <w:jc w:val="center"/>
            </w:pPr>
            <w:r>
              <w:rPr>
                <w:sz w:val="20"/>
              </w:rPr>
              <w:t xml:space="preserve">162</w:t>
            </w:r>
          </w:p>
        </w:tc>
        <w:tc>
          <w:tcPr>
            <w:tcW w:w="664" w:type="dxa"/>
            <w:vAlign w:val="center"/>
          </w:tcPr>
          <w:p>
            <w:pPr>
              <w:pStyle w:val="0"/>
              <w:jc w:val="center"/>
            </w:pPr>
            <w:r>
              <w:rPr>
                <w:sz w:val="20"/>
              </w:rPr>
              <w:t xml:space="preserve">74,6</w:t>
            </w:r>
          </w:p>
        </w:tc>
        <w:tc>
          <w:tcPr>
            <w:tcW w:w="1339" w:type="dxa"/>
            <w:vAlign w:val="center"/>
          </w:tcPr>
          <w:p>
            <w:pPr>
              <w:pStyle w:val="0"/>
              <w:jc w:val="center"/>
            </w:pPr>
            <w:r>
              <w:rPr>
                <w:sz w:val="20"/>
              </w:rPr>
              <w:t xml:space="preserve">35</w:t>
            </w:r>
          </w:p>
        </w:tc>
        <w:tc>
          <w:tcPr>
            <w:tcW w:w="1077" w:type="dxa"/>
            <w:vAlign w:val="center"/>
          </w:tcPr>
          <w:p>
            <w:pPr>
              <w:pStyle w:val="0"/>
              <w:jc w:val="center"/>
            </w:pPr>
            <w:r>
              <w:rPr>
                <w:sz w:val="20"/>
              </w:rPr>
              <w:t xml:space="preserve">17,8</w:t>
            </w:r>
          </w:p>
        </w:tc>
        <w:tc>
          <w:tcPr>
            <w:tcW w:w="904" w:type="dxa"/>
            <w:vAlign w:val="center"/>
          </w:tcPr>
          <w:p>
            <w:pPr>
              <w:pStyle w:val="0"/>
              <w:jc w:val="center"/>
            </w:pPr>
            <w:r>
              <w:rPr>
                <w:sz w:val="20"/>
              </w:rPr>
              <w:t xml:space="preserve">3 960</w:t>
            </w:r>
          </w:p>
        </w:tc>
        <w:tc>
          <w:tcPr>
            <w:tcW w:w="904" w:type="dxa"/>
            <w:vAlign w:val="center"/>
          </w:tcPr>
          <w:p>
            <w:pPr>
              <w:pStyle w:val="0"/>
              <w:jc w:val="center"/>
            </w:pPr>
            <w:r>
              <w:rPr>
                <w:sz w:val="20"/>
              </w:rPr>
              <w:t xml:space="preserve">3 858</w:t>
            </w:r>
          </w:p>
        </w:tc>
        <w:tc>
          <w:tcPr>
            <w:tcW w:w="664" w:type="dxa"/>
            <w:vAlign w:val="center"/>
          </w:tcPr>
          <w:p>
            <w:pPr>
              <w:pStyle w:val="0"/>
              <w:jc w:val="center"/>
            </w:pPr>
            <w:r>
              <w:rPr>
                <w:sz w:val="20"/>
              </w:rPr>
              <w:t xml:space="preserve">97,4</w:t>
            </w:r>
          </w:p>
        </w:tc>
        <w:tc>
          <w:tcPr>
            <w:tcW w:w="1077" w:type="dxa"/>
            <w:vAlign w:val="center"/>
          </w:tcPr>
          <w:p>
            <w:pPr>
              <w:pStyle w:val="0"/>
              <w:jc w:val="center"/>
            </w:pPr>
            <w:r>
              <w:rPr>
                <w:sz w:val="20"/>
              </w:rPr>
              <w:t xml:space="preserve">17,6</w:t>
            </w:r>
          </w:p>
        </w:tc>
        <w:tc>
          <w:tcPr>
            <w:tcW w:w="814" w:type="dxa"/>
            <w:vAlign w:val="center"/>
          </w:tcPr>
          <w:p>
            <w:pPr>
              <w:pStyle w:val="0"/>
              <w:jc w:val="center"/>
            </w:pPr>
            <w:r>
              <w:rPr>
                <w:sz w:val="20"/>
              </w:rPr>
              <w:t xml:space="preserve">482</w:t>
            </w:r>
          </w:p>
        </w:tc>
        <w:tc>
          <w:tcPr>
            <w:tcW w:w="1234" w:type="dxa"/>
            <w:vAlign w:val="center"/>
          </w:tcPr>
          <w:p>
            <w:pPr>
              <w:pStyle w:val="0"/>
              <w:jc w:val="center"/>
            </w:pPr>
            <w:r>
              <w:rPr>
                <w:sz w:val="20"/>
              </w:rPr>
              <w:t xml:space="preserve">1 847</w:t>
            </w:r>
          </w:p>
        </w:tc>
      </w:tr>
      <w:tr>
        <w:tc>
          <w:tcPr>
            <w:tcW w:w="2164" w:type="dxa"/>
          </w:tcPr>
          <w:p>
            <w:pPr>
              <w:pStyle w:val="0"/>
            </w:pPr>
            <w:r>
              <w:rPr>
                <w:sz w:val="20"/>
              </w:rPr>
              <w:t xml:space="preserve">ОГБУЗ "Валуйская ЦРБ"</w:t>
            </w:r>
          </w:p>
        </w:tc>
        <w:tc>
          <w:tcPr>
            <w:tcW w:w="1339" w:type="dxa"/>
            <w:vAlign w:val="center"/>
          </w:tcPr>
          <w:p>
            <w:pPr>
              <w:pStyle w:val="0"/>
              <w:jc w:val="center"/>
            </w:pPr>
            <w:r>
              <w:rPr>
                <w:sz w:val="20"/>
              </w:rPr>
              <w:t xml:space="preserve">16</w:t>
            </w:r>
          </w:p>
        </w:tc>
        <w:tc>
          <w:tcPr>
            <w:tcW w:w="664" w:type="dxa"/>
            <w:vAlign w:val="center"/>
          </w:tcPr>
          <w:p>
            <w:pPr>
              <w:pStyle w:val="0"/>
              <w:jc w:val="center"/>
            </w:pPr>
            <w:r>
              <w:rPr>
                <w:sz w:val="20"/>
              </w:rPr>
              <w:t xml:space="preserve">501</w:t>
            </w:r>
          </w:p>
        </w:tc>
        <w:tc>
          <w:tcPr>
            <w:tcW w:w="664" w:type="dxa"/>
            <w:vAlign w:val="center"/>
          </w:tcPr>
          <w:p>
            <w:pPr>
              <w:pStyle w:val="0"/>
              <w:jc w:val="center"/>
            </w:pPr>
            <w:r>
              <w:rPr>
                <w:sz w:val="20"/>
              </w:rPr>
              <w:t xml:space="preserve">780</w:t>
            </w:r>
          </w:p>
        </w:tc>
        <w:tc>
          <w:tcPr>
            <w:tcW w:w="664" w:type="dxa"/>
            <w:vAlign w:val="center"/>
          </w:tcPr>
          <w:p>
            <w:pPr>
              <w:pStyle w:val="0"/>
              <w:jc w:val="center"/>
            </w:pPr>
            <w:r>
              <w:rPr>
                <w:sz w:val="20"/>
              </w:rPr>
              <w:t xml:space="preserve">166,3</w:t>
            </w:r>
          </w:p>
        </w:tc>
        <w:tc>
          <w:tcPr>
            <w:tcW w:w="1339" w:type="dxa"/>
            <w:vAlign w:val="center"/>
          </w:tcPr>
          <w:p>
            <w:pPr>
              <w:pStyle w:val="0"/>
              <w:jc w:val="center"/>
            </w:pPr>
            <w:r>
              <w:rPr>
                <w:sz w:val="20"/>
              </w:rPr>
              <w:t xml:space="preserve">53</w:t>
            </w:r>
          </w:p>
        </w:tc>
        <w:tc>
          <w:tcPr>
            <w:tcW w:w="1077" w:type="dxa"/>
            <w:vAlign w:val="center"/>
          </w:tcPr>
          <w:p>
            <w:pPr>
              <w:pStyle w:val="0"/>
              <w:jc w:val="center"/>
            </w:pPr>
            <w:r>
              <w:rPr>
                <w:sz w:val="20"/>
              </w:rPr>
              <w:t xml:space="preserve">6,4</w:t>
            </w:r>
          </w:p>
        </w:tc>
        <w:tc>
          <w:tcPr>
            <w:tcW w:w="904" w:type="dxa"/>
            <w:vAlign w:val="center"/>
          </w:tcPr>
          <w:p>
            <w:pPr>
              <w:pStyle w:val="0"/>
              <w:jc w:val="center"/>
            </w:pPr>
            <w:r>
              <w:rPr>
                <w:sz w:val="20"/>
              </w:rPr>
              <w:t xml:space="preserve">5 148</w:t>
            </w:r>
          </w:p>
        </w:tc>
        <w:tc>
          <w:tcPr>
            <w:tcW w:w="904" w:type="dxa"/>
            <w:vAlign w:val="center"/>
          </w:tcPr>
          <w:p>
            <w:pPr>
              <w:pStyle w:val="0"/>
              <w:jc w:val="center"/>
            </w:pPr>
            <w:r>
              <w:rPr>
                <w:sz w:val="20"/>
              </w:rPr>
              <w:t xml:space="preserve">6 275</w:t>
            </w:r>
          </w:p>
        </w:tc>
        <w:tc>
          <w:tcPr>
            <w:tcW w:w="664" w:type="dxa"/>
            <w:vAlign w:val="center"/>
          </w:tcPr>
          <w:p>
            <w:pPr>
              <w:pStyle w:val="0"/>
              <w:jc w:val="center"/>
            </w:pPr>
            <w:r>
              <w:rPr>
                <w:sz w:val="20"/>
              </w:rPr>
              <w:t xml:space="preserve">121,9</w:t>
            </w:r>
          </w:p>
        </w:tc>
        <w:tc>
          <w:tcPr>
            <w:tcW w:w="1077" w:type="dxa"/>
            <w:vAlign w:val="center"/>
          </w:tcPr>
          <w:p>
            <w:pPr>
              <w:pStyle w:val="0"/>
              <w:jc w:val="center"/>
            </w:pPr>
            <w:r>
              <w:rPr>
                <w:sz w:val="20"/>
              </w:rPr>
              <w:t xml:space="preserve">8,0</w:t>
            </w:r>
          </w:p>
        </w:tc>
        <w:tc>
          <w:tcPr>
            <w:tcW w:w="814" w:type="dxa"/>
            <w:vAlign w:val="center"/>
          </w:tcPr>
          <w:p>
            <w:pPr>
              <w:pStyle w:val="0"/>
              <w:jc w:val="center"/>
            </w:pPr>
            <w:r>
              <w:rPr>
                <w:sz w:val="20"/>
              </w:rPr>
              <w:t xml:space="preserve">392</w:t>
            </w:r>
          </w:p>
        </w:tc>
        <w:tc>
          <w:tcPr>
            <w:tcW w:w="1234" w:type="dxa"/>
            <w:vAlign w:val="center"/>
          </w:tcPr>
          <w:p>
            <w:pPr>
              <w:pStyle w:val="0"/>
              <w:jc w:val="center"/>
            </w:pPr>
            <w:r>
              <w:rPr>
                <w:sz w:val="20"/>
              </w:rPr>
              <w:t xml:space="preserve">1 658</w:t>
            </w:r>
          </w:p>
        </w:tc>
      </w:tr>
      <w:tr>
        <w:tc>
          <w:tcPr>
            <w:tcW w:w="2164" w:type="dxa"/>
          </w:tcPr>
          <w:p>
            <w:pPr>
              <w:pStyle w:val="0"/>
            </w:pPr>
            <w:r>
              <w:rPr>
                <w:sz w:val="20"/>
              </w:rPr>
              <w:t xml:space="preserve">ОГБУЗ "Вейделевская ЦРБ"</w:t>
            </w:r>
          </w:p>
        </w:tc>
        <w:tc>
          <w:tcPr>
            <w:tcW w:w="1339" w:type="dxa"/>
            <w:vAlign w:val="center"/>
          </w:tcPr>
          <w:p>
            <w:pPr>
              <w:pStyle w:val="0"/>
              <w:jc w:val="center"/>
            </w:pPr>
            <w:r>
              <w:rPr>
                <w:sz w:val="20"/>
              </w:rPr>
              <w:t xml:space="preserve">32</w:t>
            </w:r>
          </w:p>
        </w:tc>
        <w:tc>
          <w:tcPr>
            <w:tcW w:w="664" w:type="dxa"/>
            <w:vAlign w:val="center"/>
          </w:tcPr>
          <w:p>
            <w:pPr>
              <w:pStyle w:val="0"/>
              <w:jc w:val="center"/>
            </w:pPr>
            <w:r>
              <w:rPr>
                <w:sz w:val="20"/>
              </w:rPr>
              <w:t xml:space="preserve">406</w:t>
            </w:r>
          </w:p>
        </w:tc>
        <w:tc>
          <w:tcPr>
            <w:tcW w:w="664" w:type="dxa"/>
            <w:vAlign w:val="center"/>
          </w:tcPr>
          <w:p>
            <w:pPr>
              <w:pStyle w:val="0"/>
              <w:jc w:val="center"/>
            </w:pPr>
            <w:r>
              <w:rPr>
                <w:sz w:val="20"/>
              </w:rPr>
              <w:t xml:space="preserve">355</w:t>
            </w:r>
          </w:p>
        </w:tc>
        <w:tc>
          <w:tcPr>
            <w:tcW w:w="664" w:type="dxa"/>
            <w:vAlign w:val="center"/>
          </w:tcPr>
          <w:p>
            <w:pPr>
              <w:pStyle w:val="0"/>
              <w:jc w:val="center"/>
            </w:pPr>
            <w:r>
              <w:rPr>
                <w:sz w:val="20"/>
              </w:rPr>
              <w:t xml:space="preserve">100,7</w:t>
            </w:r>
          </w:p>
        </w:tc>
        <w:tc>
          <w:tcPr>
            <w:tcW w:w="1339" w:type="dxa"/>
            <w:vAlign w:val="center"/>
          </w:tcPr>
          <w:p>
            <w:pPr>
              <w:pStyle w:val="0"/>
              <w:jc w:val="center"/>
            </w:pPr>
            <w:r>
              <w:rPr>
                <w:sz w:val="20"/>
              </w:rPr>
              <w:t xml:space="preserve">54</w:t>
            </w:r>
          </w:p>
        </w:tc>
        <w:tc>
          <w:tcPr>
            <w:tcW w:w="1077" w:type="dxa"/>
            <w:vAlign w:val="center"/>
          </w:tcPr>
          <w:p>
            <w:pPr>
              <w:pStyle w:val="0"/>
              <w:jc w:val="center"/>
            </w:pPr>
            <w:r>
              <w:rPr>
                <w:sz w:val="20"/>
              </w:rPr>
              <w:t xml:space="preserve">13,2</w:t>
            </w:r>
          </w:p>
        </w:tc>
        <w:tc>
          <w:tcPr>
            <w:tcW w:w="904" w:type="dxa"/>
            <w:vAlign w:val="center"/>
          </w:tcPr>
          <w:p>
            <w:pPr>
              <w:pStyle w:val="0"/>
              <w:jc w:val="center"/>
            </w:pPr>
            <w:r>
              <w:rPr>
                <w:sz w:val="20"/>
              </w:rPr>
              <w:t xml:space="preserve">10 295</w:t>
            </w:r>
          </w:p>
        </w:tc>
        <w:tc>
          <w:tcPr>
            <w:tcW w:w="904" w:type="dxa"/>
            <w:vAlign w:val="center"/>
          </w:tcPr>
          <w:p>
            <w:pPr>
              <w:pStyle w:val="0"/>
              <w:jc w:val="center"/>
            </w:pPr>
            <w:r>
              <w:rPr>
                <w:sz w:val="20"/>
              </w:rPr>
              <w:t xml:space="preserve">6 351</w:t>
            </w:r>
          </w:p>
        </w:tc>
        <w:tc>
          <w:tcPr>
            <w:tcW w:w="664" w:type="dxa"/>
            <w:vAlign w:val="center"/>
          </w:tcPr>
          <w:p>
            <w:pPr>
              <w:pStyle w:val="0"/>
              <w:jc w:val="center"/>
            </w:pPr>
            <w:r>
              <w:rPr>
                <w:sz w:val="20"/>
              </w:rPr>
              <w:t xml:space="preserve">61,7</w:t>
            </w:r>
          </w:p>
        </w:tc>
        <w:tc>
          <w:tcPr>
            <w:tcW w:w="1077" w:type="dxa"/>
            <w:vAlign w:val="center"/>
          </w:tcPr>
          <w:p>
            <w:pPr>
              <w:pStyle w:val="0"/>
              <w:jc w:val="center"/>
            </w:pPr>
            <w:r>
              <w:rPr>
                <w:sz w:val="20"/>
              </w:rPr>
              <w:t xml:space="preserve">16,6</w:t>
            </w:r>
          </w:p>
        </w:tc>
        <w:tc>
          <w:tcPr>
            <w:tcW w:w="814" w:type="dxa"/>
            <w:vAlign w:val="center"/>
          </w:tcPr>
          <w:p>
            <w:pPr>
              <w:pStyle w:val="0"/>
              <w:jc w:val="center"/>
            </w:pPr>
            <w:r>
              <w:rPr>
                <w:sz w:val="20"/>
              </w:rPr>
              <w:t xml:space="preserve">212</w:t>
            </w:r>
          </w:p>
        </w:tc>
        <w:tc>
          <w:tcPr>
            <w:tcW w:w="1234" w:type="dxa"/>
            <w:vAlign w:val="center"/>
          </w:tcPr>
          <w:p>
            <w:pPr>
              <w:pStyle w:val="0"/>
              <w:jc w:val="center"/>
            </w:pPr>
            <w:r>
              <w:rPr>
                <w:sz w:val="20"/>
              </w:rPr>
              <w:t xml:space="preserve">1 847</w:t>
            </w:r>
          </w:p>
        </w:tc>
      </w:tr>
      <w:tr>
        <w:tc>
          <w:tcPr>
            <w:tcW w:w="2164" w:type="dxa"/>
          </w:tcPr>
          <w:p>
            <w:pPr>
              <w:pStyle w:val="0"/>
            </w:pPr>
            <w:r>
              <w:rPr>
                <w:sz w:val="20"/>
              </w:rPr>
              <w:t xml:space="preserve">ОГБУЗ "Волоконовская ЦРБ"</w:t>
            </w:r>
          </w:p>
        </w:tc>
        <w:tc>
          <w:tcPr>
            <w:tcW w:w="1339" w:type="dxa"/>
            <w:vAlign w:val="center"/>
          </w:tcPr>
          <w:p>
            <w:pPr>
              <w:pStyle w:val="0"/>
              <w:jc w:val="center"/>
            </w:pPr>
            <w:r>
              <w:rPr>
                <w:sz w:val="20"/>
              </w:rPr>
              <w:t xml:space="preserve">12</w:t>
            </w:r>
          </w:p>
        </w:tc>
        <w:tc>
          <w:tcPr>
            <w:tcW w:w="664" w:type="dxa"/>
            <w:vAlign w:val="center"/>
          </w:tcPr>
          <w:p>
            <w:pPr>
              <w:pStyle w:val="0"/>
              <w:jc w:val="center"/>
            </w:pPr>
            <w:r>
              <w:rPr>
                <w:sz w:val="20"/>
              </w:rPr>
              <w:t xml:space="preserve">216</w:t>
            </w:r>
          </w:p>
        </w:tc>
        <w:tc>
          <w:tcPr>
            <w:tcW w:w="664" w:type="dxa"/>
            <w:vAlign w:val="center"/>
          </w:tcPr>
          <w:p>
            <w:pPr>
              <w:pStyle w:val="0"/>
              <w:jc w:val="center"/>
            </w:pPr>
            <w:r>
              <w:rPr>
                <w:sz w:val="20"/>
              </w:rPr>
              <w:t xml:space="preserve">269</w:t>
            </w:r>
          </w:p>
        </w:tc>
        <w:tc>
          <w:tcPr>
            <w:tcW w:w="664" w:type="dxa"/>
            <w:vAlign w:val="center"/>
          </w:tcPr>
          <w:p>
            <w:pPr>
              <w:pStyle w:val="0"/>
              <w:jc w:val="center"/>
            </w:pPr>
            <w:r>
              <w:rPr>
                <w:sz w:val="20"/>
              </w:rPr>
              <w:t xml:space="preserve">125,0</w:t>
            </w:r>
          </w:p>
        </w:tc>
        <w:tc>
          <w:tcPr>
            <w:tcW w:w="1339" w:type="dxa"/>
            <w:vAlign w:val="center"/>
          </w:tcPr>
          <w:p>
            <w:pPr>
              <w:pStyle w:val="0"/>
              <w:jc w:val="center"/>
            </w:pPr>
            <w:r>
              <w:rPr>
                <w:sz w:val="20"/>
              </w:rPr>
              <w:t xml:space="preserve">1</w:t>
            </w:r>
          </w:p>
        </w:tc>
        <w:tc>
          <w:tcPr>
            <w:tcW w:w="1077" w:type="dxa"/>
            <w:vAlign w:val="center"/>
          </w:tcPr>
          <w:p>
            <w:pPr>
              <w:pStyle w:val="0"/>
              <w:jc w:val="center"/>
            </w:pPr>
            <w:r>
              <w:rPr>
                <w:sz w:val="20"/>
              </w:rPr>
              <w:t xml:space="preserve">0,4</w:t>
            </w:r>
          </w:p>
        </w:tc>
        <w:tc>
          <w:tcPr>
            <w:tcW w:w="904" w:type="dxa"/>
            <w:vAlign w:val="center"/>
          </w:tcPr>
          <w:p>
            <w:pPr>
              <w:pStyle w:val="0"/>
              <w:jc w:val="center"/>
            </w:pPr>
            <w:r>
              <w:rPr>
                <w:sz w:val="20"/>
              </w:rPr>
              <w:t xml:space="preserve">4 200</w:t>
            </w:r>
          </w:p>
        </w:tc>
        <w:tc>
          <w:tcPr>
            <w:tcW w:w="904" w:type="dxa"/>
            <w:vAlign w:val="center"/>
          </w:tcPr>
          <w:p>
            <w:pPr>
              <w:pStyle w:val="0"/>
              <w:jc w:val="center"/>
            </w:pPr>
            <w:r>
              <w:rPr>
                <w:sz w:val="20"/>
              </w:rPr>
              <w:t xml:space="preserve">4 420</w:t>
            </w:r>
          </w:p>
        </w:tc>
        <w:tc>
          <w:tcPr>
            <w:tcW w:w="664" w:type="dxa"/>
            <w:vAlign w:val="center"/>
          </w:tcPr>
          <w:p>
            <w:pPr>
              <w:pStyle w:val="0"/>
              <w:jc w:val="center"/>
            </w:pPr>
            <w:r>
              <w:rPr>
                <w:sz w:val="20"/>
              </w:rPr>
              <w:t xml:space="preserve">105,2</w:t>
            </w:r>
          </w:p>
        </w:tc>
        <w:tc>
          <w:tcPr>
            <w:tcW w:w="1077" w:type="dxa"/>
            <w:vAlign w:val="center"/>
          </w:tcPr>
          <w:p>
            <w:pPr>
              <w:pStyle w:val="0"/>
              <w:jc w:val="center"/>
            </w:pPr>
            <w:r>
              <w:rPr>
                <w:sz w:val="20"/>
              </w:rPr>
              <w:t xml:space="preserve">16,5</w:t>
            </w:r>
          </w:p>
        </w:tc>
        <w:tc>
          <w:tcPr>
            <w:tcW w:w="814" w:type="dxa"/>
            <w:vAlign w:val="center"/>
          </w:tcPr>
          <w:p>
            <w:pPr>
              <w:pStyle w:val="0"/>
              <w:jc w:val="center"/>
            </w:pPr>
            <w:r>
              <w:rPr>
                <w:sz w:val="20"/>
              </w:rPr>
              <w:t xml:space="preserve">368</w:t>
            </w:r>
          </w:p>
        </w:tc>
        <w:tc>
          <w:tcPr>
            <w:tcW w:w="1234" w:type="dxa"/>
            <w:vAlign w:val="center"/>
          </w:tcPr>
          <w:p>
            <w:pPr>
              <w:pStyle w:val="0"/>
              <w:jc w:val="center"/>
            </w:pPr>
            <w:r>
              <w:rPr>
                <w:sz w:val="20"/>
              </w:rPr>
              <w:t xml:space="preserve">1 919</w:t>
            </w:r>
          </w:p>
        </w:tc>
      </w:tr>
      <w:tr>
        <w:tc>
          <w:tcPr>
            <w:tcW w:w="2164" w:type="dxa"/>
          </w:tcPr>
          <w:p>
            <w:pPr>
              <w:pStyle w:val="0"/>
            </w:pPr>
            <w:r>
              <w:rPr>
                <w:sz w:val="20"/>
              </w:rPr>
              <w:t xml:space="preserve">ОГБУЗ "Губкинская ЦРБ"</w:t>
            </w:r>
          </w:p>
        </w:tc>
        <w:tc>
          <w:tcPr>
            <w:tcW w:w="1339" w:type="dxa"/>
            <w:vAlign w:val="center"/>
          </w:tcPr>
          <w:p>
            <w:pPr>
              <w:pStyle w:val="0"/>
              <w:jc w:val="center"/>
            </w:pPr>
            <w:r>
              <w:rPr>
                <w:sz w:val="20"/>
              </w:rPr>
              <w:t xml:space="preserve">47</w:t>
            </w:r>
          </w:p>
        </w:tc>
        <w:tc>
          <w:tcPr>
            <w:tcW w:w="664" w:type="dxa"/>
            <w:vAlign w:val="center"/>
          </w:tcPr>
          <w:p>
            <w:pPr>
              <w:pStyle w:val="0"/>
              <w:jc w:val="center"/>
            </w:pPr>
            <w:r>
              <w:rPr>
                <w:sz w:val="20"/>
              </w:rPr>
              <w:t xml:space="preserve">500</w:t>
            </w:r>
          </w:p>
        </w:tc>
        <w:tc>
          <w:tcPr>
            <w:tcW w:w="664" w:type="dxa"/>
            <w:vAlign w:val="center"/>
          </w:tcPr>
          <w:p>
            <w:pPr>
              <w:pStyle w:val="0"/>
              <w:jc w:val="center"/>
            </w:pPr>
            <w:r>
              <w:rPr>
                <w:sz w:val="20"/>
              </w:rPr>
              <w:t xml:space="preserve">565</w:t>
            </w:r>
          </w:p>
        </w:tc>
        <w:tc>
          <w:tcPr>
            <w:tcW w:w="664" w:type="dxa"/>
            <w:vAlign w:val="center"/>
          </w:tcPr>
          <w:p>
            <w:pPr>
              <w:pStyle w:val="0"/>
              <w:jc w:val="center"/>
            </w:pPr>
            <w:r>
              <w:rPr>
                <w:sz w:val="20"/>
              </w:rPr>
              <w:t xml:space="preserve">133,2</w:t>
            </w:r>
          </w:p>
        </w:tc>
        <w:tc>
          <w:tcPr>
            <w:tcW w:w="1339" w:type="dxa"/>
            <w:vAlign w:val="center"/>
          </w:tcPr>
          <w:p>
            <w:pPr>
              <w:pStyle w:val="0"/>
              <w:jc w:val="center"/>
            </w:pPr>
            <w:r>
              <w:rPr>
                <w:sz w:val="20"/>
              </w:rPr>
              <w:t xml:space="preserve">101</w:t>
            </w:r>
          </w:p>
        </w:tc>
        <w:tc>
          <w:tcPr>
            <w:tcW w:w="1077" w:type="dxa"/>
            <w:vAlign w:val="center"/>
          </w:tcPr>
          <w:p>
            <w:pPr>
              <w:pStyle w:val="0"/>
              <w:jc w:val="center"/>
            </w:pPr>
            <w:r>
              <w:rPr>
                <w:sz w:val="20"/>
              </w:rPr>
              <w:t xml:space="preserve">15,2</w:t>
            </w:r>
          </w:p>
        </w:tc>
        <w:tc>
          <w:tcPr>
            <w:tcW w:w="904" w:type="dxa"/>
            <w:vAlign w:val="center"/>
          </w:tcPr>
          <w:p>
            <w:pPr>
              <w:pStyle w:val="0"/>
              <w:jc w:val="center"/>
            </w:pPr>
            <w:r>
              <w:rPr>
                <w:sz w:val="20"/>
              </w:rPr>
              <w:t xml:space="preserve">15 610</w:t>
            </w:r>
          </w:p>
        </w:tc>
        <w:tc>
          <w:tcPr>
            <w:tcW w:w="904" w:type="dxa"/>
            <w:vAlign w:val="center"/>
          </w:tcPr>
          <w:p>
            <w:pPr>
              <w:pStyle w:val="0"/>
              <w:jc w:val="center"/>
            </w:pPr>
            <w:r>
              <w:rPr>
                <w:sz w:val="20"/>
              </w:rPr>
              <w:t xml:space="preserve">15 306</w:t>
            </w:r>
          </w:p>
        </w:tc>
        <w:tc>
          <w:tcPr>
            <w:tcW w:w="664" w:type="dxa"/>
            <w:vAlign w:val="center"/>
          </w:tcPr>
          <w:p>
            <w:pPr>
              <w:pStyle w:val="0"/>
              <w:jc w:val="center"/>
            </w:pPr>
            <w:r>
              <w:rPr>
                <w:sz w:val="20"/>
              </w:rPr>
              <w:t xml:space="preserve">98,1</w:t>
            </w:r>
          </w:p>
        </w:tc>
        <w:tc>
          <w:tcPr>
            <w:tcW w:w="1077" w:type="dxa"/>
            <w:vAlign w:val="center"/>
          </w:tcPr>
          <w:p>
            <w:pPr>
              <w:pStyle w:val="0"/>
              <w:jc w:val="center"/>
            </w:pPr>
            <w:r>
              <w:rPr>
                <w:sz w:val="20"/>
              </w:rPr>
              <w:t xml:space="preserve">23,0</w:t>
            </w:r>
          </w:p>
        </w:tc>
        <w:tc>
          <w:tcPr>
            <w:tcW w:w="814" w:type="dxa"/>
            <w:vAlign w:val="center"/>
          </w:tcPr>
          <w:p>
            <w:pPr>
              <w:pStyle w:val="0"/>
              <w:jc w:val="center"/>
            </w:pPr>
            <w:r>
              <w:rPr>
                <w:sz w:val="20"/>
              </w:rPr>
              <w:t xml:space="preserve">326</w:t>
            </w:r>
          </w:p>
        </w:tc>
        <w:tc>
          <w:tcPr>
            <w:tcW w:w="1234" w:type="dxa"/>
            <w:vAlign w:val="center"/>
          </w:tcPr>
          <w:p>
            <w:pPr>
              <w:pStyle w:val="0"/>
              <w:jc w:val="center"/>
            </w:pPr>
            <w:r>
              <w:rPr>
                <w:sz w:val="20"/>
              </w:rPr>
              <w:t xml:space="preserve">1 969</w:t>
            </w:r>
          </w:p>
        </w:tc>
      </w:tr>
      <w:tr>
        <w:tc>
          <w:tcPr>
            <w:tcW w:w="2164" w:type="dxa"/>
          </w:tcPr>
          <w:p>
            <w:pPr>
              <w:pStyle w:val="0"/>
            </w:pPr>
            <w:r>
              <w:rPr>
                <w:sz w:val="20"/>
              </w:rPr>
              <w:t xml:space="preserve">ОГБУЗ "Ивнянская ЦРБ"</w:t>
            </w:r>
          </w:p>
        </w:tc>
        <w:tc>
          <w:tcPr>
            <w:tcW w:w="1339" w:type="dxa"/>
            <w:vAlign w:val="center"/>
          </w:tcPr>
          <w:p>
            <w:pPr>
              <w:pStyle w:val="0"/>
              <w:jc w:val="center"/>
            </w:pPr>
            <w:r>
              <w:rPr>
                <w:sz w:val="20"/>
              </w:rPr>
              <w:t xml:space="preserve">10</w:t>
            </w:r>
          </w:p>
        </w:tc>
        <w:tc>
          <w:tcPr>
            <w:tcW w:w="664" w:type="dxa"/>
            <w:vAlign w:val="center"/>
          </w:tcPr>
          <w:p>
            <w:pPr>
              <w:pStyle w:val="0"/>
              <w:jc w:val="center"/>
            </w:pPr>
            <w:r>
              <w:rPr>
                <w:sz w:val="20"/>
              </w:rPr>
              <w:t xml:space="preserve">110</w:t>
            </w:r>
          </w:p>
        </w:tc>
        <w:tc>
          <w:tcPr>
            <w:tcW w:w="664" w:type="dxa"/>
            <w:vAlign w:val="center"/>
          </w:tcPr>
          <w:p>
            <w:pPr>
              <w:pStyle w:val="0"/>
              <w:jc w:val="center"/>
            </w:pPr>
            <w:r>
              <w:rPr>
                <w:sz w:val="20"/>
              </w:rPr>
              <w:t xml:space="preserve">136</w:t>
            </w:r>
          </w:p>
        </w:tc>
        <w:tc>
          <w:tcPr>
            <w:tcW w:w="664" w:type="dxa"/>
            <w:vAlign w:val="center"/>
          </w:tcPr>
          <w:p>
            <w:pPr>
              <w:pStyle w:val="0"/>
              <w:jc w:val="center"/>
            </w:pPr>
            <w:r>
              <w:rPr>
                <w:sz w:val="20"/>
              </w:rPr>
              <w:t xml:space="preserve">149,1</w:t>
            </w:r>
          </w:p>
        </w:tc>
        <w:tc>
          <w:tcPr>
            <w:tcW w:w="1339" w:type="dxa"/>
            <w:vAlign w:val="center"/>
          </w:tcPr>
          <w:p>
            <w:pPr>
              <w:pStyle w:val="0"/>
              <w:jc w:val="center"/>
            </w:pPr>
            <w:r>
              <w:rPr>
                <w:sz w:val="20"/>
              </w:rPr>
              <w:t xml:space="preserve">28</w:t>
            </w:r>
          </w:p>
        </w:tc>
        <w:tc>
          <w:tcPr>
            <w:tcW w:w="1077" w:type="dxa"/>
            <w:vAlign w:val="center"/>
          </w:tcPr>
          <w:p>
            <w:pPr>
              <w:pStyle w:val="0"/>
              <w:jc w:val="center"/>
            </w:pPr>
            <w:r>
              <w:rPr>
                <w:sz w:val="20"/>
              </w:rPr>
              <w:t xml:space="preserve">17,1</w:t>
            </w:r>
          </w:p>
        </w:tc>
        <w:tc>
          <w:tcPr>
            <w:tcW w:w="904" w:type="dxa"/>
            <w:vAlign w:val="center"/>
          </w:tcPr>
          <w:p>
            <w:pPr>
              <w:pStyle w:val="0"/>
              <w:jc w:val="center"/>
            </w:pPr>
            <w:r>
              <w:rPr>
                <w:sz w:val="20"/>
              </w:rPr>
              <w:t xml:space="preserve">3 300</w:t>
            </w:r>
          </w:p>
        </w:tc>
        <w:tc>
          <w:tcPr>
            <w:tcW w:w="904" w:type="dxa"/>
            <w:vAlign w:val="center"/>
          </w:tcPr>
          <w:p>
            <w:pPr>
              <w:pStyle w:val="0"/>
              <w:jc w:val="center"/>
            </w:pPr>
            <w:r>
              <w:rPr>
                <w:sz w:val="20"/>
              </w:rPr>
              <w:t xml:space="preserve">3 505</w:t>
            </w:r>
          </w:p>
        </w:tc>
        <w:tc>
          <w:tcPr>
            <w:tcW w:w="664" w:type="dxa"/>
            <w:vAlign w:val="center"/>
          </w:tcPr>
          <w:p>
            <w:pPr>
              <w:pStyle w:val="0"/>
              <w:jc w:val="center"/>
            </w:pPr>
            <w:r>
              <w:rPr>
                <w:sz w:val="20"/>
              </w:rPr>
              <w:t xml:space="preserve">106,2</w:t>
            </w:r>
          </w:p>
        </w:tc>
        <w:tc>
          <w:tcPr>
            <w:tcW w:w="1077" w:type="dxa"/>
            <w:vAlign w:val="center"/>
          </w:tcPr>
          <w:p>
            <w:pPr>
              <w:pStyle w:val="0"/>
              <w:jc w:val="center"/>
            </w:pPr>
            <w:r>
              <w:rPr>
                <w:sz w:val="20"/>
              </w:rPr>
              <w:t xml:space="preserve">21,3</w:t>
            </w:r>
          </w:p>
        </w:tc>
        <w:tc>
          <w:tcPr>
            <w:tcW w:w="814" w:type="dxa"/>
            <w:vAlign w:val="center"/>
          </w:tcPr>
          <w:p>
            <w:pPr>
              <w:pStyle w:val="0"/>
              <w:jc w:val="center"/>
            </w:pPr>
            <w:r>
              <w:rPr>
                <w:sz w:val="20"/>
              </w:rPr>
              <w:t xml:space="preserve">351</w:t>
            </w:r>
          </w:p>
        </w:tc>
        <w:tc>
          <w:tcPr>
            <w:tcW w:w="1234" w:type="dxa"/>
            <w:vAlign w:val="center"/>
          </w:tcPr>
          <w:p>
            <w:pPr>
              <w:pStyle w:val="0"/>
              <w:jc w:val="center"/>
            </w:pPr>
            <w:r>
              <w:rPr>
                <w:sz w:val="20"/>
              </w:rPr>
              <w:t xml:space="preserve">1 973</w:t>
            </w:r>
          </w:p>
        </w:tc>
      </w:tr>
      <w:tr>
        <w:tc>
          <w:tcPr>
            <w:tcW w:w="2164" w:type="dxa"/>
          </w:tcPr>
          <w:p>
            <w:pPr>
              <w:pStyle w:val="0"/>
            </w:pPr>
            <w:r>
              <w:rPr>
                <w:sz w:val="20"/>
              </w:rPr>
              <w:t xml:space="preserve">ОГБУЗ "Корочанская ЦРБ"</w:t>
            </w:r>
          </w:p>
        </w:tc>
        <w:tc>
          <w:tcPr>
            <w:tcW w:w="1339" w:type="dxa"/>
            <w:vAlign w:val="center"/>
          </w:tcPr>
          <w:p>
            <w:pPr>
              <w:pStyle w:val="0"/>
            </w:pPr>
            <w:r>
              <w:rPr>
                <w:sz w:val="20"/>
              </w:rPr>
            </w:r>
          </w:p>
        </w:tc>
        <w:tc>
          <w:tcPr>
            <w:tcW w:w="664" w:type="dxa"/>
            <w:vAlign w:val="center"/>
          </w:tcPr>
          <w:p>
            <w:pPr>
              <w:pStyle w:val="0"/>
              <w:jc w:val="center"/>
            </w:pPr>
            <w:r>
              <w:rPr>
                <w:sz w:val="20"/>
              </w:rPr>
              <w:t xml:space="preserve">96</w:t>
            </w:r>
          </w:p>
        </w:tc>
        <w:tc>
          <w:tcPr>
            <w:tcW w:w="664" w:type="dxa"/>
            <w:vAlign w:val="center"/>
          </w:tcPr>
          <w:p>
            <w:pPr>
              <w:pStyle w:val="0"/>
              <w:jc w:val="center"/>
            </w:pPr>
            <w:r>
              <w:rPr>
                <w:sz w:val="20"/>
              </w:rPr>
              <w:t xml:space="preserve">51</w:t>
            </w:r>
          </w:p>
        </w:tc>
        <w:tc>
          <w:tcPr>
            <w:tcW w:w="664" w:type="dxa"/>
            <w:vAlign w:val="center"/>
          </w:tcPr>
          <w:p>
            <w:pPr>
              <w:pStyle w:val="0"/>
              <w:jc w:val="center"/>
            </w:pPr>
            <w:r>
              <w:rPr>
                <w:sz w:val="20"/>
              </w:rPr>
              <w:t xml:space="preserve">54,2</w:t>
            </w:r>
          </w:p>
        </w:tc>
        <w:tc>
          <w:tcPr>
            <w:tcW w:w="1339" w:type="dxa"/>
            <w:vAlign w:val="center"/>
          </w:tcPr>
          <w:p>
            <w:pPr>
              <w:pStyle w:val="0"/>
              <w:jc w:val="center"/>
            </w:pPr>
            <w:r>
              <w:rPr>
                <w:sz w:val="20"/>
              </w:rPr>
              <w:t xml:space="preserve">1</w:t>
            </w:r>
          </w:p>
        </w:tc>
        <w:tc>
          <w:tcPr>
            <w:tcW w:w="1077" w:type="dxa"/>
            <w:vAlign w:val="center"/>
          </w:tcPr>
          <w:p>
            <w:pPr>
              <w:pStyle w:val="0"/>
              <w:jc w:val="center"/>
            </w:pPr>
            <w:r>
              <w:rPr>
                <w:sz w:val="20"/>
              </w:rPr>
              <w:t xml:space="preserve">1,9</w:t>
            </w:r>
          </w:p>
        </w:tc>
        <w:tc>
          <w:tcPr>
            <w:tcW w:w="904" w:type="dxa"/>
            <w:vAlign w:val="center"/>
          </w:tcPr>
          <w:p>
            <w:pPr>
              <w:pStyle w:val="0"/>
              <w:jc w:val="center"/>
            </w:pPr>
            <w:r>
              <w:rPr>
                <w:sz w:val="20"/>
              </w:rPr>
              <w:t xml:space="preserve">2 660</w:t>
            </w:r>
          </w:p>
        </w:tc>
        <w:tc>
          <w:tcPr>
            <w:tcW w:w="904" w:type="dxa"/>
            <w:vAlign w:val="center"/>
          </w:tcPr>
          <w:p>
            <w:pPr>
              <w:pStyle w:val="0"/>
              <w:jc w:val="center"/>
            </w:pPr>
            <w:r>
              <w:rPr>
                <w:sz w:val="20"/>
              </w:rPr>
              <w:t xml:space="preserve">1 311</w:t>
            </w:r>
          </w:p>
        </w:tc>
        <w:tc>
          <w:tcPr>
            <w:tcW w:w="664" w:type="dxa"/>
            <w:vAlign w:val="center"/>
          </w:tcPr>
          <w:p>
            <w:pPr>
              <w:pStyle w:val="0"/>
              <w:jc w:val="center"/>
            </w:pPr>
            <w:r>
              <w:rPr>
                <w:sz w:val="20"/>
              </w:rPr>
              <w:t xml:space="preserve">49,3</w:t>
            </w:r>
          </w:p>
        </w:tc>
        <w:tc>
          <w:tcPr>
            <w:tcW w:w="1077" w:type="dxa"/>
            <w:vAlign w:val="center"/>
          </w:tcPr>
          <w:p>
            <w:pPr>
              <w:pStyle w:val="0"/>
              <w:jc w:val="center"/>
            </w:pPr>
            <w:r>
              <w:rPr>
                <w:sz w:val="20"/>
              </w:rPr>
              <w:t xml:space="preserve">26,5</w:t>
            </w:r>
          </w:p>
        </w:tc>
        <w:tc>
          <w:tcPr>
            <w:tcW w:w="814" w:type="dxa"/>
            <w:vAlign w:val="center"/>
          </w:tcPr>
          <w:p>
            <w:pPr>
              <w:pStyle w:val="0"/>
              <w:jc w:val="center"/>
            </w:pPr>
            <w:r>
              <w:rPr>
                <w:sz w:val="20"/>
              </w:rPr>
              <w:t xml:space="preserve">219</w:t>
            </w:r>
          </w:p>
        </w:tc>
        <w:tc>
          <w:tcPr>
            <w:tcW w:w="1234" w:type="dxa"/>
            <w:vAlign w:val="center"/>
          </w:tcPr>
          <w:p>
            <w:pPr>
              <w:pStyle w:val="0"/>
              <w:jc w:val="center"/>
            </w:pPr>
            <w:r>
              <w:rPr>
                <w:sz w:val="20"/>
              </w:rPr>
              <w:t xml:space="preserve">1 847</w:t>
            </w:r>
          </w:p>
        </w:tc>
      </w:tr>
      <w:tr>
        <w:tc>
          <w:tcPr>
            <w:tcW w:w="2164" w:type="dxa"/>
          </w:tcPr>
          <w:p>
            <w:pPr>
              <w:pStyle w:val="0"/>
            </w:pPr>
            <w:r>
              <w:rPr>
                <w:sz w:val="20"/>
              </w:rPr>
              <w:t xml:space="preserve">ОГБУЗ "Краснояружская ЦРБ"</w:t>
            </w:r>
          </w:p>
        </w:tc>
        <w:tc>
          <w:tcPr>
            <w:tcW w:w="1339" w:type="dxa"/>
            <w:vAlign w:val="center"/>
          </w:tcPr>
          <w:p>
            <w:pPr>
              <w:pStyle w:val="0"/>
              <w:jc w:val="center"/>
            </w:pPr>
            <w:r>
              <w:rPr>
                <w:sz w:val="20"/>
              </w:rPr>
              <w:t xml:space="preserve">10</w:t>
            </w:r>
          </w:p>
        </w:tc>
        <w:tc>
          <w:tcPr>
            <w:tcW w:w="664" w:type="dxa"/>
            <w:vAlign w:val="center"/>
          </w:tcPr>
          <w:p>
            <w:pPr>
              <w:pStyle w:val="0"/>
              <w:jc w:val="center"/>
            </w:pPr>
            <w:r>
              <w:rPr>
                <w:sz w:val="20"/>
              </w:rPr>
              <w:t xml:space="preserve">110</w:t>
            </w:r>
          </w:p>
        </w:tc>
        <w:tc>
          <w:tcPr>
            <w:tcW w:w="664" w:type="dxa"/>
            <w:vAlign w:val="center"/>
          </w:tcPr>
          <w:p>
            <w:pPr>
              <w:pStyle w:val="0"/>
              <w:jc w:val="center"/>
            </w:pPr>
            <w:r>
              <w:rPr>
                <w:sz w:val="20"/>
              </w:rPr>
              <w:t xml:space="preserve">117</w:t>
            </w:r>
          </w:p>
        </w:tc>
        <w:tc>
          <w:tcPr>
            <w:tcW w:w="664" w:type="dxa"/>
            <w:vAlign w:val="center"/>
          </w:tcPr>
          <w:p>
            <w:pPr>
              <w:pStyle w:val="0"/>
              <w:jc w:val="center"/>
            </w:pPr>
            <w:r>
              <w:rPr>
                <w:sz w:val="20"/>
              </w:rPr>
              <w:t xml:space="preserve">115,5</w:t>
            </w:r>
          </w:p>
        </w:tc>
        <w:tc>
          <w:tcPr>
            <w:tcW w:w="1339" w:type="dxa"/>
            <w:vAlign w:val="center"/>
          </w:tcPr>
          <w:p>
            <w:pPr>
              <w:pStyle w:val="0"/>
              <w:jc w:val="center"/>
            </w:pPr>
            <w:r>
              <w:rPr>
                <w:sz w:val="20"/>
              </w:rPr>
              <w:t xml:space="preserve">10</w:t>
            </w:r>
          </w:p>
        </w:tc>
        <w:tc>
          <w:tcPr>
            <w:tcW w:w="1077" w:type="dxa"/>
            <w:vAlign w:val="center"/>
          </w:tcPr>
          <w:p>
            <w:pPr>
              <w:pStyle w:val="0"/>
              <w:jc w:val="center"/>
            </w:pPr>
            <w:r>
              <w:rPr>
                <w:sz w:val="20"/>
              </w:rPr>
              <w:t xml:space="preserve">7,9</w:t>
            </w:r>
          </w:p>
        </w:tc>
        <w:tc>
          <w:tcPr>
            <w:tcW w:w="904" w:type="dxa"/>
            <w:vAlign w:val="center"/>
          </w:tcPr>
          <w:p>
            <w:pPr>
              <w:pStyle w:val="0"/>
              <w:jc w:val="center"/>
            </w:pPr>
            <w:r>
              <w:rPr>
                <w:sz w:val="20"/>
              </w:rPr>
              <w:t xml:space="preserve">3 300</w:t>
            </w:r>
          </w:p>
        </w:tc>
        <w:tc>
          <w:tcPr>
            <w:tcW w:w="904" w:type="dxa"/>
            <w:vAlign w:val="center"/>
          </w:tcPr>
          <w:p>
            <w:pPr>
              <w:pStyle w:val="0"/>
              <w:jc w:val="center"/>
            </w:pPr>
            <w:r>
              <w:rPr>
                <w:sz w:val="20"/>
              </w:rPr>
              <w:t xml:space="preserve">3 333</w:t>
            </w:r>
          </w:p>
        </w:tc>
        <w:tc>
          <w:tcPr>
            <w:tcW w:w="664" w:type="dxa"/>
            <w:vAlign w:val="center"/>
          </w:tcPr>
          <w:p>
            <w:pPr>
              <w:pStyle w:val="0"/>
              <w:jc w:val="center"/>
            </w:pPr>
            <w:r>
              <w:rPr>
                <w:sz w:val="20"/>
              </w:rPr>
              <w:t xml:space="preserve">101,0</w:t>
            </w:r>
          </w:p>
        </w:tc>
        <w:tc>
          <w:tcPr>
            <w:tcW w:w="1077" w:type="dxa"/>
            <w:vAlign w:val="center"/>
          </w:tcPr>
          <w:p>
            <w:pPr>
              <w:pStyle w:val="0"/>
              <w:jc w:val="center"/>
            </w:pPr>
            <w:r>
              <w:rPr>
                <w:sz w:val="20"/>
              </w:rPr>
              <w:t xml:space="preserve">25,8</w:t>
            </w:r>
          </w:p>
        </w:tc>
        <w:tc>
          <w:tcPr>
            <w:tcW w:w="814" w:type="dxa"/>
            <w:vAlign w:val="center"/>
          </w:tcPr>
          <w:p>
            <w:pPr>
              <w:pStyle w:val="0"/>
              <w:jc w:val="center"/>
            </w:pPr>
            <w:r>
              <w:rPr>
                <w:sz w:val="20"/>
              </w:rPr>
              <w:t xml:space="preserve">333</w:t>
            </w:r>
          </w:p>
        </w:tc>
        <w:tc>
          <w:tcPr>
            <w:tcW w:w="1234" w:type="dxa"/>
            <w:vAlign w:val="center"/>
          </w:tcPr>
          <w:p>
            <w:pPr>
              <w:pStyle w:val="0"/>
              <w:jc w:val="center"/>
            </w:pPr>
            <w:r>
              <w:rPr>
                <w:sz w:val="20"/>
              </w:rPr>
              <w:t xml:space="preserve">1 902</w:t>
            </w:r>
          </w:p>
        </w:tc>
      </w:tr>
      <w:tr>
        <w:tc>
          <w:tcPr>
            <w:tcW w:w="2164" w:type="dxa"/>
          </w:tcPr>
          <w:p>
            <w:pPr>
              <w:pStyle w:val="0"/>
            </w:pPr>
            <w:r>
              <w:rPr>
                <w:sz w:val="20"/>
              </w:rPr>
              <w:t xml:space="preserve">ОГБУЗ "Красногвардейская ЦРБ"</w:t>
            </w:r>
          </w:p>
        </w:tc>
        <w:tc>
          <w:tcPr>
            <w:tcW w:w="1339" w:type="dxa"/>
            <w:vAlign w:val="center"/>
          </w:tcPr>
          <w:p>
            <w:pPr>
              <w:pStyle w:val="0"/>
              <w:jc w:val="center"/>
            </w:pPr>
            <w:r>
              <w:rPr>
                <w:sz w:val="20"/>
              </w:rPr>
              <w:t xml:space="preserve">15</w:t>
            </w:r>
          </w:p>
        </w:tc>
        <w:tc>
          <w:tcPr>
            <w:tcW w:w="664" w:type="dxa"/>
            <w:vAlign w:val="center"/>
          </w:tcPr>
          <w:p>
            <w:pPr>
              <w:pStyle w:val="0"/>
              <w:jc w:val="center"/>
            </w:pPr>
            <w:r>
              <w:rPr>
                <w:sz w:val="20"/>
              </w:rPr>
              <w:t xml:space="preserve">224</w:t>
            </w:r>
          </w:p>
        </w:tc>
        <w:tc>
          <w:tcPr>
            <w:tcW w:w="664" w:type="dxa"/>
            <w:vAlign w:val="center"/>
          </w:tcPr>
          <w:p>
            <w:pPr>
              <w:pStyle w:val="0"/>
              <w:jc w:val="center"/>
            </w:pPr>
            <w:r>
              <w:rPr>
                <w:sz w:val="20"/>
              </w:rPr>
              <w:t xml:space="preserve">275</w:t>
            </w:r>
          </w:p>
        </w:tc>
        <w:tc>
          <w:tcPr>
            <w:tcW w:w="664" w:type="dxa"/>
            <w:vAlign w:val="center"/>
          </w:tcPr>
          <w:p>
            <w:pPr>
              <w:pStyle w:val="0"/>
              <w:jc w:val="center"/>
            </w:pPr>
            <w:r>
              <w:rPr>
                <w:sz w:val="20"/>
              </w:rPr>
              <w:t xml:space="preserve">129,0</w:t>
            </w:r>
          </w:p>
        </w:tc>
        <w:tc>
          <w:tcPr>
            <w:tcW w:w="1339" w:type="dxa"/>
            <w:vAlign w:val="center"/>
          </w:tcPr>
          <w:p>
            <w:pPr>
              <w:pStyle w:val="0"/>
              <w:jc w:val="center"/>
            </w:pPr>
            <w:r>
              <w:rPr>
                <w:sz w:val="20"/>
              </w:rPr>
              <w:t xml:space="preserve">14</w:t>
            </w:r>
          </w:p>
        </w:tc>
        <w:tc>
          <w:tcPr>
            <w:tcW w:w="1077" w:type="dxa"/>
            <w:vAlign w:val="center"/>
          </w:tcPr>
          <w:p>
            <w:pPr>
              <w:pStyle w:val="0"/>
              <w:jc w:val="center"/>
            </w:pPr>
            <w:r>
              <w:rPr>
                <w:sz w:val="20"/>
              </w:rPr>
              <w:t xml:space="preserve">4,8</w:t>
            </w:r>
          </w:p>
        </w:tc>
        <w:tc>
          <w:tcPr>
            <w:tcW w:w="904" w:type="dxa"/>
            <w:vAlign w:val="center"/>
          </w:tcPr>
          <w:p>
            <w:pPr>
              <w:pStyle w:val="0"/>
              <w:jc w:val="center"/>
            </w:pPr>
            <w:r>
              <w:rPr>
                <w:sz w:val="20"/>
              </w:rPr>
              <w:t xml:space="preserve">4 950</w:t>
            </w:r>
          </w:p>
        </w:tc>
        <w:tc>
          <w:tcPr>
            <w:tcW w:w="904" w:type="dxa"/>
            <w:vAlign w:val="center"/>
          </w:tcPr>
          <w:p>
            <w:pPr>
              <w:pStyle w:val="0"/>
              <w:jc w:val="center"/>
            </w:pPr>
            <w:r>
              <w:rPr>
                <w:sz w:val="20"/>
              </w:rPr>
              <w:t xml:space="preserve">5 378</w:t>
            </w:r>
          </w:p>
        </w:tc>
        <w:tc>
          <w:tcPr>
            <w:tcW w:w="664" w:type="dxa"/>
            <w:vAlign w:val="center"/>
          </w:tcPr>
          <w:p>
            <w:pPr>
              <w:pStyle w:val="0"/>
              <w:jc w:val="center"/>
            </w:pPr>
            <w:r>
              <w:rPr>
                <w:sz w:val="20"/>
              </w:rPr>
              <w:t xml:space="preserve">108,6</w:t>
            </w:r>
          </w:p>
        </w:tc>
        <w:tc>
          <w:tcPr>
            <w:tcW w:w="1077" w:type="dxa"/>
            <w:vAlign w:val="center"/>
          </w:tcPr>
          <w:p>
            <w:pPr>
              <w:pStyle w:val="0"/>
              <w:jc w:val="center"/>
            </w:pPr>
            <w:r>
              <w:rPr>
                <w:sz w:val="20"/>
              </w:rPr>
              <w:t xml:space="preserve">18,4</w:t>
            </w:r>
          </w:p>
        </w:tc>
        <w:tc>
          <w:tcPr>
            <w:tcW w:w="814" w:type="dxa"/>
            <w:vAlign w:val="center"/>
          </w:tcPr>
          <w:p>
            <w:pPr>
              <w:pStyle w:val="0"/>
              <w:jc w:val="center"/>
            </w:pPr>
            <w:r>
              <w:rPr>
                <w:sz w:val="20"/>
              </w:rPr>
              <w:t xml:space="preserve">359</w:t>
            </w:r>
          </w:p>
        </w:tc>
        <w:tc>
          <w:tcPr>
            <w:tcW w:w="1234" w:type="dxa"/>
            <w:vAlign w:val="center"/>
          </w:tcPr>
          <w:p>
            <w:pPr>
              <w:pStyle w:val="0"/>
              <w:jc w:val="center"/>
            </w:pPr>
            <w:r>
              <w:rPr>
                <w:sz w:val="20"/>
              </w:rPr>
              <w:t xml:space="preserve">1 847</w:t>
            </w:r>
          </w:p>
        </w:tc>
      </w:tr>
      <w:tr>
        <w:tc>
          <w:tcPr>
            <w:tcW w:w="2164" w:type="dxa"/>
          </w:tcPr>
          <w:p>
            <w:pPr>
              <w:pStyle w:val="0"/>
            </w:pPr>
            <w:r>
              <w:rPr>
                <w:sz w:val="20"/>
              </w:rPr>
              <w:t xml:space="preserve">ОГБУЗ "Красненская ЦРБ"</w:t>
            </w:r>
          </w:p>
        </w:tc>
        <w:tc>
          <w:tcPr>
            <w:tcW w:w="1339" w:type="dxa"/>
            <w:vAlign w:val="center"/>
          </w:tcPr>
          <w:p>
            <w:pPr>
              <w:pStyle w:val="0"/>
              <w:jc w:val="center"/>
            </w:pPr>
            <w:r>
              <w:rPr>
                <w:sz w:val="20"/>
              </w:rPr>
              <w:t xml:space="preserve">10</w:t>
            </w:r>
          </w:p>
        </w:tc>
        <w:tc>
          <w:tcPr>
            <w:tcW w:w="664" w:type="dxa"/>
            <w:vAlign w:val="center"/>
          </w:tcPr>
          <w:p>
            <w:pPr>
              <w:pStyle w:val="0"/>
              <w:jc w:val="center"/>
            </w:pPr>
            <w:r>
              <w:rPr>
                <w:sz w:val="20"/>
              </w:rPr>
              <w:t xml:space="preserve">110</w:t>
            </w:r>
          </w:p>
        </w:tc>
        <w:tc>
          <w:tcPr>
            <w:tcW w:w="664" w:type="dxa"/>
            <w:vAlign w:val="center"/>
          </w:tcPr>
          <w:p>
            <w:pPr>
              <w:pStyle w:val="0"/>
              <w:jc w:val="center"/>
            </w:pPr>
            <w:r>
              <w:rPr>
                <w:sz w:val="20"/>
              </w:rPr>
              <w:t xml:space="preserve">97</w:t>
            </w:r>
          </w:p>
        </w:tc>
        <w:tc>
          <w:tcPr>
            <w:tcW w:w="664" w:type="dxa"/>
            <w:vAlign w:val="center"/>
          </w:tcPr>
          <w:p>
            <w:pPr>
              <w:pStyle w:val="0"/>
              <w:jc w:val="center"/>
            </w:pPr>
            <w:r>
              <w:rPr>
                <w:sz w:val="20"/>
              </w:rPr>
              <w:t xml:space="preserve">101,8</w:t>
            </w:r>
          </w:p>
        </w:tc>
        <w:tc>
          <w:tcPr>
            <w:tcW w:w="1339" w:type="dxa"/>
            <w:vAlign w:val="center"/>
          </w:tcPr>
          <w:p>
            <w:pPr>
              <w:pStyle w:val="0"/>
              <w:jc w:val="center"/>
            </w:pPr>
            <w:r>
              <w:rPr>
                <w:sz w:val="20"/>
              </w:rPr>
              <w:t xml:space="preserve">15</w:t>
            </w:r>
          </w:p>
        </w:tc>
        <w:tc>
          <w:tcPr>
            <w:tcW w:w="1077" w:type="dxa"/>
            <w:vAlign w:val="center"/>
          </w:tcPr>
          <w:p>
            <w:pPr>
              <w:pStyle w:val="0"/>
              <w:jc w:val="center"/>
            </w:pPr>
            <w:r>
              <w:rPr>
                <w:sz w:val="20"/>
              </w:rPr>
              <w:t xml:space="preserve">13,4</w:t>
            </w:r>
          </w:p>
        </w:tc>
        <w:tc>
          <w:tcPr>
            <w:tcW w:w="904" w:type="dxa"/>
            <w:vAlign w:val="center"/>
          </w:tcPr>
          <w:p>
            <w:pPr>
              <w:pStyle w:val="0"/>
              <w:jc w:val="center"/>
            </w:pPr>
            <w:r>
              <w:rPr>
                <w:sz w:val="20"/>
              </w:rPr>
              <w:t xml:space="preserve">3 300</w:t>
            </w:r>
          </w:p>
        </w:tc>
        <w:tc>
          <w:tcPr>
            <w:tcW w:w="904" w:type="dxa"/>
            <w:vAlign w:val="center"/>
          </w:tcPr>
          <w:p>
            <w:pPr>
              <w:pStyle w:val="0"/>
              <w:jc w:val="center"/>
            </w:pPr>
            <w:r>
              <w:rPr>
                <w:sz w:val="20"/>
              </w:rPr>
              <w:t xml:space="preserve">2 907</w:t>
            </w:r>
          </w:p>
        </w:tc>
        <w:tc>
          <w:tcPr>
            <w:tcW w:w="664" w:type="dxa"/>
            <w:vAlign w:val="center"/>
          </w:tcPr>
          <w:p>
            <w:pPr>
              <w:pStyle w:val="0"/>
              <w:jc w:val="center"/>
            </w:pPr>
            <w:r>
              <w:rPr>
                <w:sz w:val="20"/>
              </w:rPr>
              <w:t xml:space="preserve">88,1</w:t>
            </w:r>
          </w:p>
        </w:tc>
        <w:tc>
          <w:tcPr>
            <w:tcW w:w="1077" w:type="dxa"/>
            <w:vAlign w:val="center"/>
          </w:tcPr>
          <w:p>
            <w:pPr>
              <w:pStyle w:val="0"/>
              <w:jc w:val="center"/>
            </w:pPr>
            <w:r>
              <w:rPr>
                <w:sz w:val="20"/>
              </w:rPr>
              <w:t xml:space="preserve">26,5</w:t>
            </w:r>
          </w:p>
        </w:tc>
        <w:tc>
          <w:tcPr>
            <w:tcW w:w="814" w:type="dxa"/>
            <w:vAlign w:val="center"/>
          </w:tcPr>
          <w:p>
            <w:pPr>
              <w:pStyle w:val="0"/>
              <w:jc w:val="center"/>
            </w:pPr>
            <w:r>
              <w:rPr>
                <w:sz w:val="20"/>
              </w:rPr>
              <w:t xml:space="preserve">291</w:t>
            </w:r>
          </w:p>
        </w:tc>
        <w:tc>
          <w:tcPr>
            <w:tcW w:w="1234" w:type="dxa"/>
            <w:vAlign w:val="center"/>
          </w:tcPr>
          <w:p>
            <w:pPr>
              <w:pStyle w:val="0"/>
              <w:jc w:val="center"/>
            </w:pPr>
            <w:r>
              <w:rPr>
                <w:sz w:val="20"/>
              </w:rPr>
              <w:t xml:space="preserve">1 989</w:t>
            </w:r>
          </w:p>
        </w:tc>
      </w:tr>
      <w:tr>
        <w:tc>
          <w:tcPr>
            <w:tcW w:w="2164" w:type="dxa"/>
          </w:tcPr>
          <w:p>
            <w:pPr>
              <w:pStyle w:val="0"/>
            </w:pPr>
            <w:r>
              <w:rPr>
                <w:sz w:val="20"/>
              </w:rPr>
              <w:t xml:space="preserve">ОГБУЗ "Новооскольская ЦРБ"</w:t>
            </w:r>
          </w:p>
        </w:tc>
        <w:tc>
          <w:tcPr>
            <w:tcW w:w="1339" w:type="dxa"/>
            <w:vAlign w:val="center"/>
          </w:tcPr>
          <w:p>
            <w:pPr>
              <w:pStyle w:val="0"/>
              <w:jc w:val="center"/>
            </w:pPr>
            <w:r>
              <w:rPr>
                <w:sz w:val="20"/>
              </w:rPr>
              <w:t xml:space="preserve">40</w:t>
            </w:r>
          </w:p>
        </w:tc>
        <w:tc>
          <w:tcPr>
            <w:tcW w:w="664" w:type="dxa"/>
            <w:vAlign w:val="center"/>
          </w:tcPr>
          <w:p>
            <w:pPr>
              <w:pStyle w:val="0"/>
              <w:jc w:val="center"/>
            </w:pPr>
            <w:r>
              <w:rPr>
                <w:sz w:val="20"/>
              </w:rPr>
              <w:t xml:space="preserve">616</w:t>
            </w:r>
          </w:p>
        </w:tc>
        <w:tc>
          <w:tcPr>
            <w:tcW w:w="664" w:type="dxa"/>
            <w:vAlign w:val="center"/>
          </w:tcPr>
          <w:p>
            <w:pPr>
              <w:pStyle w:val="0"/>
              <w:jc w:val="center"/>
            </w:pPr>
            <w:r>
              <w:rPr>
                <w:sz w:val="20"/>
              </w:rPr>
              <w:t xml:space="preserve">538</w:t>
            </w:r>
          </w:p>
        </w:tc>
        <w:tc>
          <w:tcPr>
            <w:tcW w:w="664" w:type="dxa"/>
            <w:vAlign w:val="center"/>
          </w:tcPr>
          <w:p>
            <w:pPr>
              <w:pStyle w:val="0"/>
              <w:jc w:val="center"/>
            </w:pPr>
            <w:r>
              <w:rPr>
                <w:sz w:val="20"/>
              </w:rPr>
              <w:t xml:space="preserve">104,7</w:t>
            </w:r>
          </w:p>
        </w:tc>
        <w:tc>
          <w:tcPr>
            <w:tcW w:w="1339" w:type="dxa"/>
            <w:vAlign w:val="center"/>
          </w:tcPr>
          <w:p>
            <w:pPr>
              <w:pStyle w:val="0"/>
              <w:jc w:val="center"/>
            </w:pPr>
            <w:r>
              <w:rPr>
                <w:sz w:val="20"/>
              </w:rPr>
              <w:t xml:space="preserve">107</w:t>
            </w:r>
          </w:p>
        </w:tc>
        <w:tc>
          <w:tcPr>
            <w:tcW w:w="1077" w:type="dxa"/>
            <w:vAlign w:val="center"/>
          </w:tcPr>
          <w:p>
            <w:pPr>
              <w:pStyle w:val="0"/>
              <w:jc w:val="center"/>
            </w:pPr>
            <w:r>
              <w:rPr>
                <w:sz w:val="20"/>
              </w:rPr>
              <w:t xml:space="preserve">16,6</w:t>
            </w:r>
          </w:p>
        </w:tc>
        <w:tc>
          <w:tcPr>
            <w:tcW w:w="904" w:type="dxa"/>
            <w:vAlign w:val="center"/>
          </w:tcPr>
          <w:p>
            <w:pPr>
              <w:pStyle w:val="0"/>
              <w:jc w:val="center"/>
            </w:pPr>
            <w:r>
              <w:rPr>
                <w:sz w:val="20"/>
              </w:rPr>
              <w:t xml:space="preserve">13 200</w:t>
            </w:r>
          </w:p>
        </w:tc>
        <w:tc>
          <w:tcPr>
            <w:tcW w:w="904" w:type="dxa"/>
            <w:vAlign w:val="center"/>
          </w:tcPr>
          <w:p>
            <w:pPr>
              <w:pStyle w:val="0"/>
              <w:jc w:val="center"/>
            </w:pPr>
            <w:r>
              <w:rPr>
                <w:sz w:val="20"/>
              </w:rPr>
              <w:t xml:space="preserve">13 303</w:t>
            </w:r>
          </w:p>
        </w:tc>
        <w:tc>
          <w:tcPr>
            <w:tcW w:w="664" w:type="dxa"/>
            <w:vAlign w:val="center"/>
          </w:tcPr>
          <w:p>
            <w:pPr>
              <w:pStyle w:val="0"/>
              <w:jc w:val="center"/>
            </w:pPr>
            <w:r>
              <w:rPr>
                <w:sz w:val="20"/>
              </w:rPr>
              <w:t xml:space="preserve">100,8</w:t>
            </w:r>
          </w:p>
        </w:tc>
        <w:tc>
          <w:tcPr>
            <w:tcW w:w="1077" w:type="dxa"/>
            <w:vAlign w:val="center"/>
          </w:tcPr>
          <w:p>
            <w:pPr>
              <w:pStyle w:val="0"/>
              <w:jc w:val="center"/>
            </w:pPr>
            <w:r>
              <w:rPr>
                <w:sz w:val="20"/>
              </w:rPr>
              <w:t xml:space="preserve">20,5</w:t>
            </w:r>
          </w:p>
        </w:tc>
        <w:tc>
          <w:tcPr>
            <w:tcW w:w="814" w:type="dxa"/>
            <w:vAlign w:val="center"/>
          </w:tcPr>
          <w:p>
            <w:pPr>
              <w:pStyle w:val="0"/>
              <w:jc w:val="center"/>
            </w:pPr>
            <w:r>
              <w:rPr>
                <w:sz w:val="20"/>
              </w:rPr>
              <w:t xml:space="preserve">333</w:t>
            </w:r>
          </w:p>
        </w:tc>
        <w:tc>
          <w:tcPr>
            <w:tcW w:w="1234" w:type="dxa"/>
            <w:vAlign w:val="center"/>
          </w:tcPr>
          <w:p>
            <w:pPr>
              <w:pStyle w:val="0"/>
              <w:jc w:val="center"/>
            </w:pPr>
            <w:r>
              <w:rPr>
                <w:sz w:val="20"/>
              </w:rPr>
              <w:t xml:space="preserve">1 979</w:t>
            </w:r>
          </w:p>
        </w:tc>
      </w:tr>
      <w:tr>
        <w:tc>
          <w:tcPr>
            <w:tcW w:w="2164" w:type="dxa"/>
          </w:tcPr>
          <w:p>
            <w:pPr>
              <w:pStyle w:val="0"/>
            </w:pPr>
            <w:r>
              <w:rPr>
                <w:sz w:val="20"/>
              </w:rPr>
              <w:t xml:space="preserve">ОГБУЗ "Прохоровская ЦРБ"</w:t>
            </w:r>
          </w:p>
        </w:tc>
        <w:tc>
          <w:tcPr>
            <w:tcW w:w="1339" w:type="dxa"/>
            <w:vAlign w:val="center"/>
          </w:tcPr>
          <w:p>
            <w:pPr>
              <w:pStyle w:val="0"/>
              <w:jc w:val="center"/>
            </w:pPr>
            <w:r>
              <w:rPr>
                <w:sz w:val="20"/>
              </w:rPr>
              <w:t xml:space="preserve">5</w:t>
            </w:r>
          </w:p>
        </w:tc>
        <w:tc>
          <w:tcPr>
            <w:tcW w:w="664" w:type="dxa"/>
            <w:vAlign w:val="center"/>
          </w:tcPr>
          <w:p>
            <w:pPr>
              <w:pStyle w:val="0"/>
              <w:jc w:val="center"/>
            </w:pPr>
            <w:r>
              <w:rPr>
                <w:sz w:val="20"/>
              </w:rPr>
              <w:t xml:space="preserve">144</w:t>
            </w:r>
          </w:p>
        </w:tc>
        <w:tc>
          <w:tcPr>
            <w:tcW w:w="664" w:type="dxa"/>
            <w:vAlign w:val="center"/>
          </w:tcPr>
          <w:p>
            <w:pPr>
              <w:pStyle w:val="0"/>
              <w:jc w:val="center"/>
            </w:pPr>
            <w:r>
              <w:rPr>
                <w:sz w:val="20"/>
              </w:rPr>
              <w:t xml:space="preserve">144</w:t>
            </w:r>
          </w:p>
        </w:tc>
        <w:tc>
          <w:tcPr>
            <w:tcW w:w="664" w:type="dxa"/>
            <w:vAlign w:val="center"/>
          </w:tcPr>
          <w:p>
            <w:pPr>
              <w:pStyle w:val="0"/>
              <w:jc w:val="center"/>
            </w:pPr>
            <w:r>
              <w:rPr>
                <w:sz w:val="20"/>
              </w:rPr>
              <w:t xml:space="preserve">100,0</w:t>
            </w:r>
          </w:p>
        </w:tc>
        <w:tc>
          <w:tcPr>
            <w:tcW w:w="1339" w:type="dxa"/>
            <w:vAlign w:val="center"/>
          </w:tcPr>
          <w:p>
            <w:pPr>
              <w:pStyle w:val="0"/>
            </w:pPr>
            <w:r>
              <w:rPr>
                <w:sz w:val="20"/>
              </w:rPr>
            </w:r>
          </w:p>
        </w:tc>
        <w:tc>
          <w:tcPr>
            <w:tcW w:w="1077" w:type="dxa"/>
            <w:vAlign w:val="center"/>
          </w:tcPr>
          <w:p>
            <w:pPr>
              <w:pStyle w:val="0"/>
            </w:pPr>
            <w:r>
              <w:rPr>
                <w:sz w:val="20"/>
              </w:rPr>
            </w:r>
          </w:p>
        </w:tc>
        <w:tc>
          <w:tcPr>
            <w:tcW w:w="904" w:type="dxa"/>
            <w:vAlign w:val="center"/>
          </w:tcPr>
          <w:p>
            <w:pPr>
              <w:pStyle w:val="0"/>
              <w:jc w:val="center"/>
            </w:pPr>
            <w:r>
              <w:rPr>
                <w:sz w:val="20"/>
              </w:rPr>
              <w:t xml:space="preserve">1 690</w:t>
            </w:r>
          </w:p>
        </w:tc>
        <w:tc>
          <w:tcPr>
            <w:tcW w:w="904" w:type="dxa"/>
            <w:vAlign w:val="center"/>
          </w:tcPr>
          <w:p>
            <w:pPr>
              <w:pStyle w:val="0"/>
              <w:jc w:val="center"/>
            </w:pPr>
            <w:r>
              <w:rPr>
                <w:sz w:val="20"/>
              </w:rPr>
              <w:t xml:space="preserve">1 703</w:t>
            </w:r>
          </w:p>
        </w:tc>
        <w:tc>
          <w:tcPr>
            <w:tcW w:w="664" w:type="dxa"/>
            <w:vAlign w:val="center"/>
          </w:tcPr>
          <w:p>
            <w:pPr>
              <w:pStyle w:val="0"/>
              <w:jc w:val="center"/>
            </w:pPr>
            <w:r>
              <w:rPr>
                <w:sz w:val="20"/>
              </w:rPr>
              <w:t xml:space="preserve">100,8</w:t>
            </w:r>
          </w:p>
        </w:tc>
        <w:tc>
          <w:tcPr>
            <w:tcW w:w="1077" w:type="dxa"/>
            <w:vAlign w:val="center"/>
          </w:tcPr>
          <w:p>
            <w:pPr>
              <w:pStyle w:val="0"/>
              <w:jc w:val="center"/>
            </w:pPr>
            <w:r>
              <w:rPr>
                <w:sz w:val="20"/>
              </w:rPr>
              <w:t xml:space="preserve">11,8</w:t>
            </w:r>
          </w:p>
        </w:tc>
        <w:tc>
          <w:tcPr>
            <w:tcW w:w="814" w:type="dxa"/>
            <w:vAlign w:val="center"/>
          </w:tcPr>
          <w:p>
            <w:pPr>
              <w:pStyle w:val="0"/>
              <w:jc w:val="center"/>
            </w:pPr>
            <w:r>
              <w:rPr>
                <w:sz w:val="20"/>
              </w:rPr>
              <w:t xml:space="preserve">341</w:t>
            </w:r>
          </w:p>
        </w:tc>
        <w:tc>
          <w:tcPr>
            <w:tcW w:w="1234" w:type="dxa"/>
            <w:vAlign w:val="center"/>
          </w:tcPr>
          <w:p>
            <w:pPr>
              <w:pStyle w:val="0"/>
              <w:jc w:val="center"/>
            </w:pPr>
            <w:r>
              <w:rPr>
                <w:sz w:val="20"/>
              </w:rPr>
              <w:t xml:space="preserve">1 941</w:t>
            </w:r>
          </w:p>
        </w:tc>
      </w:tr>
      <w:tr>
        <w:tc>
          <w:tcPr>
            <w:tcW w:w="2164" w:type="dxa"/>
          </w:tcPr>
          <w:p>
            <w:pPr>
              <w:pStyle w:val="0"/>
            </w:pPr>
            <w:r>
              <w:rPr>
                <w:sz w:val="20"/>
              </w:rPr>
              <w:t xml:space="preserve">ОГБУЗ "Старооскольская окружная больница Святителя Луки Крымского"</w:t>
            </w:r>
          </w:p>
        </w:tc>
        <w:tc>
          <w:tcPr>
            <w:tcW w:w="1339" w:type="dxa"/>
            <w:vAlign w:val="center"/>
          </w:tcPr>
          <w:p>
            <w:pPr>
              <w:pStyle w:val="0"/>
              <w:jc w:val="center"/>
            </w:pPr>
            <w:r>
              <w:rPr>
                <w:sz w:val="20"/>
              </w:rPr>
              <w:t xml:space="preserve">70</w:t>
            </w:r>
          </w:p>
        </w:tc>
        <w:tc>
          <w:tcPr>
            <w:tcW w:w="664" w:type="dxa"/>
            <w:vAlign w:val="center"/>
          </w:tcPr>
          <w:p>
            <w:pPr>
              <w:pStyle w:val="0"/>
              <w:jc w:val="center"/>
            </w:pPr>
            <w:r>
              <w:rPr>
                <w:sz w:val="20"/>
              </w:rPr>
              <w:t xml:space="preserve">1 040</w:t>
            </w:r>
          </w:p>
        </w:tc>
        <w:tc>
          <w:tcPr>
            <w:tcW w:w="664" w:type="dxa"/>
            <w:vAlign w:val="center"/>
          </w:tcPr>
          <w:p>
            <w:pPr>
              <w:pStyle w:val="0"/>
              <w:jc w:val="center"/>
            </w:pPr>
            <w:r>
              <w:rPr>
                <w:sz w:val="20"/>
              </w:rPr>
              <w:t xml:space="preserve">1 125</w:t>
            </w:r>
          </w:p>
        </w:tc>
        <w:tc>
          <w:tcPr>
            <w:tcW w:w="664" w:type="dxa"/>
            <w:vAlign w:val="center"/>
          </w:tcPr>
          <w:p>
            <w:pPr>
              <w:pStyle w:val="0"/>
              <w:jc w:val="center"/>
            </w:pPr>
            <w:r>
              <w:rPr>
                <w:sz w:val="20"/>
              </w:rPr>
              <w:t xml:space="preserve">118,9</w:t>
            </w:r>
          </w:p>
        </w:tc>
        <w:tc>
          <w:tcPr>
            <w:tcW w:w="1339" w:type="dxa"/>
            <w:vAlign w:val="center"/>
          </w:tcPr>
          <w:p>
            <w:pPr>
              <w:pStyle w:val="0"/>
              <w:jc w:val="center"/>
            </w:pPr>
            <w:r>
              <w:rPr>
                <w:sz w:val="20"/>
              </w:rPr>
              <w:t xml:space="preserve">112</w:t>
            </w:r>
          </w:p>
        </w:tc>
        <w:tc>
          <w:tcPr>
            <w:tcW w:w="1077" w:type="dxa"/>
            <w:vAlign w:val="center"/>
          </w:tcPr>
          <w:p>
            <w:pPr>
              <w:pStyle w:val="0"/>
              <w:jc w:val="center"/>
            </w:pPr>
            <w:r>
              <w:rPr>
                <w:sz w:val="20"/>
              </w:rPr>
              <w:t xml:space="preserve">9,1</w:t>
            </w:r>
          </w:p>
        </w:tc>
        <w:tc>
          <w:tcPr>
            <w:tcW w:w="904" w:type="dxa"/>
            <w:vAlign w:val="center"/>
          </w:tcPr>
          <w:p>
            <w:pPr>
              <w:pStyle w:val="0"/>
              <w:jc w:val="center"/>
            </w:pPr>
            <w:r>
              <w:rPr>
                <w:sz w:val="20"/>
              </w:rPr>
              <w:t xml:space="preserve">23 100</w:t>
            </w:r>
          </w:p>
        </w:tc>
        <w:tc>
          <w:tcPr>
            <w:tcW w:w="904" w:type="dxa"/>
            <w:vAlign w:val="center"/>
          </w:tcPr>
          <w:p>
            <w:pPr>
              <w:pStyle w:val="0"/>
              <w:jc w:val="center"/>
            </w:pPr>
            <w:r>
              <w:rPr>
                <w:sz w:val="20"/>
              </w:rPr>
              <w:t xml:space="preserve">24 706</w:t>
            </w:r>
          </w:p>
        </w:tc>
        <w:tc>
          <w:tcPr>
            <w:tcW w:w="664" w:type="dxa"/>
            <w:vAlign w:val="center"/>
          </w:tcPr>
          <w:p>
            <w:pPr>
              <w:pStyle w:val="0"/>
              <w:jc w:val="center"/>
            </w:pPr>
            <w:r>
              <w:rPr>
                <w:sz w:val="20"/>
              </w:rPr>
              <w:t xml:space="preserve">107,0</w:t>
            </w:r>
          </w:p>
        </w:tc>
        <w:tc>
          <w:tcPr>
            <w:tcW w:w="1077" w:type="dxa"/>
            <w:vAlign w:val="center"/>
          </w:tcPr>
          <w:p>
            <w:pPr>
              <w:pStyle w:val="0"/>
              <w:jc w:val="center"/>
            </w:pPr>
            <w:r>
              <w:rPr>
                <w:sz w:val="20"/>
              </w:rPr>
              <w:t xml:space="preserve">19,9</w:t>
            </w:r>
          </w:p>
        </w:tc>
        <w:tc>
          <w:tcPr>
            <w:tcW w:w="814" w:type="dxa"/>
            <w:vAlign w:val="center"/>
          </w:tcPr>
          <w:p>
            <w:pPr>
              <w:pStyle w:val="0"/>
              <w:jc w:val="center"/>
            </w:pPr>
            <w:r>
              <w:rPr>
                <w:sz w:val="20"/>
              </w:rPr>
              <w:t xml:space="preserve">353</w:t>
            </w:r>
          </w:p>
        </w:tc>
        <w:tc>
          <w:tcPr>
            <w:tcW w:w="1234" w:type="dxa"/>
            <w:vAlign w:val="center"/>
          </w:tcPr>
          <w:p>
            <w:pPr>
              <w:pStyle w:val="0"/>
              <w:jc w:val="center"/>
            </w:pPr>
            <w:r>
              <w:rPr>
                <w:sz w:val="20"/>
              </w:rPr>
              <w:t xml:space="preserve">1 847</w:t>
            </w:r>
          </w:p>
        </w:tc>
      </w:tr>
      <w:tr>
        <w:tc>
          <w:tcPr>
            <w:tcW w:w="2164" w:type="dxa"/>
          </w:tcPr>
          <w:p>
            <w:pPr>
              <w:pStyle w:val="0"/>
            </w:pPr>
            <w:r>
              <w:rPr>
                <w:sz w:val="20"/>
              </w:rPr>
              <w:t xml:space="preserve">ОГБУЗ "Шебекинская ЦРБ"</w:t>
            </w:r>
          </w:p>
        </w:tc>
        <w:tc>
          <w:tcPr>
            <w:tcW w:w="1339" w:type="dxa"/>
            <w:vAlign w:val="center"/>
          </w:tcPr>
          <w:p>
            <w:pPr>
              <w:pStyle w:val="0"/>
              <w:jc w:val="center"/>
            </w:pPr>
            <w:r>
              <w:rPr>
                <w:sz w:val="20"/>
              </w:rPr>
              <w:t xml:space="preserve">27</w:t>
            </w:r>
          </w:p>
        </w:tc>
        <w:tc>
          <w:tcPr>
            <w:tcW w:w="664" w:type="dxa"/>
            <w:vAlign w:val="center"/>
          </w:tcPr>
          <w:p>
            <w:pPr>
              <w:pStyle w:val="0"/>
              <w:jc w:val="center"/>
            </w:pPr>
            <w:r>
              <w:rPr>
                <w:sz w:val="20"/>
              </w:rPr>
              <w:t xml:space="preserve">376</w:t>
            </w:r>
          </w:p>
        </w:tc>
        <w:tc>
          <w:tcPr>
            <w:tcW w:w="664" w:type="dxa"/>
            <w:vAlign w:val="center"/>
          </w:tcPr>
          <w:p>
            <w:pPr>
              <w:pStyle w:val="0"/>
              <w:jc w:val="center"/>
            </w:pPr>
            <w:r>
              <w:rPr>
                <w:sz w:val="20"/>
              </w:rPr>
              <w:t xml:space="preserve">277</w:t>
            </w:r>
          </w:p>
        </w:tc>
        <w:tc>
          <w:tcPr>
            <w:tcW w:w="664" w:type="dxa"/>
            <w:vAlign w:val="center"/>
          </w:tcPr>
          <w:p>
            <w:pPr>
              <w:pStyle w:val="0"/>
              <w:jc w:val="center"/>
            </w:pPr>
            <w:r>
              <w:rPr>
                <w:sz w:val="20"/>
              </w:rPr>
              <w:t xml:space="preserve">86,4</w:t>
            </w:r>
          </w:p>
        </w:tc>
        <w:tc>
          <w:tcPr>
            <w:tcW w:w="1339" w:type="dxa"/>
            <w:vAlign w:val="center"/>
          </w:tcPr>
          <w:p>
            <w:pPr>
              <w:pStyle w:val="0"/>
              <w:jc w:val="center"/>
            </w:pPr>
            <w:r>
              <w:rPr>
                <w:sz w:val="20"/>
              </w:rPr>
              <w:t xml:space="preserve">48</w:t>
            </w:r>
          </w:p>
        </w:tc>
        <w:tc>
          <w:tcPr>
            <w:tcW w:w="1077" w:type="dxa"/>
            <w:vAlign w:val="center"/>
          </w:tcPr>
          <w:p>
            <w:pPr>
              <w:pStyle w:val="0"/>
              <w:jc w:val="center"/>
            </w:pPr>
            <w:r>
              <w:rPr>
                <w:sz w:val="20"/>
              </w:rPr>
              <w:t xml:space="preserve">14,8</w:t>
            </w:r>
          </w:p>
        </w:tc>
        <w:tc>
          <w:tcPr>
            <w:tcW w:w="904" w:type="dxa"/>
            <w:vAlign w:val="center"/>
          </w:tcPr>
          <w:p>
            <w:pPr>
              <w:pStyle w:val="0"/>
              <w:jc w:val="center"/>
            </w:pPr>
            <w:r>
              <w:rPr>
                <w:sz w:val="20"/>
              </w:rPr>
              <w:t xml:space="preserve">8 925</w:t>
            </w:r>
          </w:p>
        </w:tc>
        <w:tc>
          <w:tcPr>
            <w:tcW w:w="904" w:type="dxa"/>
            <w:vAlign w:val="center"/>
          </w:tcPr>
          <w:p>
            <w:pPr>
              <w:pStyle w:val="0"/>
              <w:jc w:val="center"/>
            </w:pPr>
            <w:r>
              <w:rPr>
                <w:sz w:val="20"/>
              </w:rPr>
              <w:t xml:space="preserve">4 443</w:t>
            </w:r>
          </w:p>
        </w:tc>
        <w:tc>
          <w:tcPr>
            <w:tcW w:w="664" w:type="dxa"/>
            <w:vAlign w:val="center"/>
          </w:tcPr>
          <w:p>
            <w:pPr>
              <w:pStyle w:val="0"/>
              <w:jc w:val="center"/>
            </w:pPr>
            <w:r>
              <w:rPr>
                <w:sz w:val="20"/>
              </w:rPr>
              <w:t xml:space="preserve">49,8</w:t>
            </w:r>
          </w:p>
        </w:tc>
        <w:tc>
          <w:tcPr>
            <w:tcW w:w="1077" w:type="dxa"/>
            <w:vAlign w:val="center"/>
          </w:tcPr>
          <w:p>
            <w:pPr>
              <w:pStyle w:val="0"/>
              <w:jc w:val="center"/>
            </w:pPr>
            <w:r>
              <w:rPr>
                <w:sz w:val="20"/>
              </w:rPr>
              <w:t xml:space="preserve">13,6</w:t>
            </w:r>
          </w:p>
        </w:tc>
        <w:tc>
          <w:tcPr>
            <w:tcW w:w="814" w:type="dxa"/>
            <w:vAlign w:val="center"/>
          </w:tcPr>
          <w:p>
            <w:pPr>
              <w:pStyle w:val="0"/>
              <w:jc w:val="center"/>
            </w:pPr>
            <w:r>
              <w:rPr>
                <w:sz w:val="20"/>
              </w:rPr>
              <w:t xml:space="preserve">165</w:t>
            </w:r>
          </w:p>
        </w:tc>
        <w:tc>
          <w:tcPr>
            <w:tcW w:w="1234" w:type="dxa"/>
            <w:vAlign w:val="center"/>
          </w:tcPr>
          <w:p>
            <w:pPr>
              <w:pStyle w:val="0"/>
              <w:jc w:val="center"/>
            </w:pPr>
            <w:r>
              <w:rPr>
                <w:sz w:val="20"/>
              </w:rPr>
              <w:t xml:space="preserve">2 001</w:t>
            </w:r>
          </w:p>
        </w:tc>
      </w:tr>
      <w:tr>
        <w:tc>
          <w:tcPr>
            <w:tcW w:w="2164" w:type="dxa"/>
          </w:tcPr>
          <w:p>
            <w:pPr>
              <w:pStyle w:val="0"/>
            </w:pPr>
            <w:r>
              <w:rPr>
                <w:sz w:val="20"/>
              </w:rPr>
              <w:t xml:space="preserve">ОГБУЗ "Большетроицкая РБ"</w:t>
            </w:r>
          </w:p>
        </w:tc>
        <w:tc>
          <w:tcPr>
            <w:tcW w:w="1339" w:type="dxa"/>
            <w:vAlign w:val="center"/>
          </w:tcPr>
          <w:p>
            <w:pPr>
              <w:pStyle w:val="0"/>
              <w:jc w:val="center"/>
            </w:pPr>
            <w:r>
              <w:rPr>
                <w:sz w:val="20"/>
              </w:rPr>
              <w:t xml:space="preserve">10</w:t>
            </w:r>
          </w:p>
        </w:tc>
        <w:tc>
          <w:tcPr>
            <w:tcW w:w="664" w:type="dxa"/>
            <w:vAlign w:val="center"/>
          </w:tcPr>
          <w:p>
            <w:pPr>
              <w:pStyle w:val="0"/>
              <w:jc w:val="center"/>
            </w:pPr>
            <w:r>
              <w:rPr>
                <w:sz w:val="20"/>
              </w:rPr>
              <w:t xml:space="preserve">227</w:t>
            </w:r>
          </w:p>
        </w:tc>
        <w:tc>
          <w:tcPr>
            <w:tcW w:w="664" w:type="dxa"/>
            <w:vAlign w:val="center"/>
          </w:tcPr>
          <w:p>
            <w:pPr>
              <w:pStyle w:val="0"/>
              <w:jc w:val="center"/>
            </w:pPr>
            <w:r>
              <w:rPr>
                <w:sz w:val="20"/>
              </w:rPr>
              <w:t xml:space="preserve">228</w:t>
            </w:r>
          </w:p>
        </w:tc>
        <w:tc>
          <w:tcPr>
            <w:tcW w:w="664" w:type="dxa"/>
            <w:vAlign w:val="center"/>
          </w:tcPr>
          <w:p>
            <w:pPr>
              <w:pStyle w:val="0"/>
              <w:jc w:val="center"/>
            </w:pPr>
            <w:r>
              <w:rPr>
                <w:sz w:val="20"/>
              </w:rPr>
              <w:t xml:space="preserve">100,9</w:t>
            </w:r>
          </w:p>
        </w:tc>
        <w:tc>
          <w:tcPr>
            <w:tcW w:w="1339" w:type="dxa"/>
            <w:vAlign w:val="center"/>
          </w:tcPr>
          <w:p>
            <w:pPr>
              <w:pStyle w:val="0"/>
              <w:jc w:val="center"/>
            </w:pPr>
            <w:r>
              <w:rPr>
                <w:sz w:val="20"/>
              </w:rPr>
              <w:t xml:space="preserve">1</w:t>
            </w:r>
          </w:p>
        </w:tc>
        <w:tc>
          <w:tcPr>
            <w:tcW w:w="1077" w:type="dxa"/>
            <w:vAlign w:val="center"/>
          </w:tcPr>
          <w:p>
            <w:pPr>
              <w:pStyle w:val="0"/>
              <w:jc w:val="center"/>
            </w:pPr>
            <w:r>
              <w:rPr>
                <w:sz w:val="20"/>
              </w:rPr>
              <w:t xml:space="preserve">0,4</w:t>
            </w:r>
          </w:p>
        </w:tc>
        <w:tc>
          <w:tcPr>
            <w:tcW w:w="904" w:type="dxa"/>
            <w:vAlign w:val="center"/>
          </w:tcPr>
          <w:p>
            <w:pPr>
              <w:pStyle w:val="0"/>
              <w:jc w:val="center"/>
            </w:pPr>
            <w:r>
              <w:rPr>
                <w:sz w:val="20"/>
              </w:rPr>
              <w:t xml:space="preserve">3 315</w:t>
            </w:r>
          </w:p>
        </w:tc>
        <w:tc>
          <w:tcPr>
            <w:tcW w:w="904" w:type="dxa"/>
            <w:vAlign w:val="center"/>
          </w:tcPr>
          <w:p>
            <w:pPr>
              <w:pStyle w:val="0"/>
              <w:jc w:val="center"/>
            </w:pPr>
            <w:r>
              <w:rPr>
                <w:sz w:val="20"/>
              </w:rPr>
              <w:t xml:space="preserve">3 310</w:t>
            </w:r>
          </w:p>
        </w:tc>
        <w:tc>
          <w:tcPr>
            <w:tcW w:w="664" w:type="dxa"/>
            <w:vAlign w:val="center"/>
          </w:tcPr>
          <w:p>
            <w:pPr>
              <w:pStyle w:val="0"/>
              <w:jc w:val="center"/>
            </w:pPr>
            <w:r>
              <w:rPr>
                <w:sz w:val="20"/>
              </w:rPr>
              <w:t xml:space="preserve">99,8</w:t>
            </w:r>
          </w:p>
        </w:tc>
        <w:tc>
          <w:tcPr>
            <w:tcW w:w="1077" w:type="dxa"/>
            <w:vAlign w:val="center"/>
          </w:tcPr>
          <w:p>
            <w:pPr>
              <w:pStyle w:val="0"/>
              <w:jc w:val="center"/>
            </w:pPr>
            <w:r>
              <w:rPr>
                <w:sz w:val="20"/>
              </w:rPr>
              <w:t xml:space="preserve">14,5</w:t>
            </w:r>
          </w:p>
        </w:tc>
        <w:tc>
          <w:tcPr>
            <w:tcW w:w="814" w:type="dxa"/>
            <w:vAlign w:val="center"/>
          </w:tcPr>
          <w:p>
            <w:pPr>
              <w:pStyle w:val="0"/>
              <w:jc w:val="center"/>
            </w:pPr>
            <w:r>
              <w:rPr>
                <w:sz w:val="20"/>
              </w:rPr>
              <w:t xml:space="preserve">331</w:t>
            </w:r>
          </w:p>
        </w:tc>
        <w:tc>
          <w:tcPr>
            <w:tcW w:w="1234" w:type="dxa"/>
            <w:vAlign w:val="center"/>
          </w:tcPr>
          <w:p>
            <w:pPr>
              <w:pStyle w:val="0"/>
              <w:jc w:val="center"/>
            </w:pPr>
            <w:r>
              <w:rPr>
                <w:sz w:val="20"/>
              </w:rPr>
              <w:t xml:space="preserve">2 062</w:t>
            </w:r>
          </w:p>
        </w:tc>
      </w:tr>
      <w:tr>
        <w:tc>
          <w:tcPr>
            <w:tcW w:w="2164" w:type="dxa"/>
          </w:tcPr>
          <w:p>
            <w:pPr>
              <w:pStyle w:val="0"/>
            </w:pPr>
            <w:r>
              <w:rPr>
                <w:sz w:val="20"/>
              </w:rPr>
              <w:t xml:space="preserve">ОГБУЗ "Томаровская РБ"</w:t>
            </w:r>
          </w:p>
        </w:tc>
        <w:tc>
          <w:tcPr>
            <w:tcW w:w="1339" w:type="dxa"/>
            <w:vAlign w:val="center"/>
          </w:tcPr>
          <w:p>
            <w:pPr>
              <w:pStyle w:val="0"/>
              <w:jc w:val="center"/>
            </w:pPr>
            <w:r>
              <w:rPr>
                <w:sz w:val="20"/>
              </w:rPr>
              <w:t xml:space="preserve">22</w:t>
            </w:r>
          </w:p>
        </w:tc>
        <w:tc>
          <w:tcPr>
            <w:tcW w:w="664" w:type="dxa"/>
            <w:vAlign w:val="center"/>
          </w:tcPr>
          <w:p>
            <w:pPr>
              <w:pStyle w:val="0"/>
              <w:jc w:val="center"/>
            </w:pPr>
            <w:r>
              <w:rPr>
                <w:sz w:val="20"/>
              </w:rPr>
              <w:t xml:space="preserve">242</w:t>
            </w:r>
          </w:p>
        </w:tc>
        <w:tc>
          <w:tcPr>
            <w:tcW w:w="664" w:type="dxa"/>
            <w:vAlign w:val="center"/>
          </w:tcPr>
          <w:p>
            <w:pPr>
              <w:pStyle w:val="0"/>
              <w:jc w:val="center"/>
            </w:pPr>
            <w:r>
              <w:rPr>
                <w:sz w:val="20"/>
              </w:rPr>
              <w:t xml:space="preserve">315</w:t>
            </w:r>
          </w:p>
        </w:tc>
        <w:tc>
          <w:tcPr>
            <w:tcW w:w="664" w:type="dxa"/>
            <w:vAlign w:val="center"/>
          </w:tcPr>
          <w:p>
            <w:pPr>
              <w:pStyle w:val="0"/>
              <w:jc w:val="center"/>
            </w:pPr>
            <w:r>
              <w:rPr>
                <w:sz w:val="20"/>
              </w:rPr>
              <w:t xml:space="preserve">155,0</w:t>
            </w:r>
          </w:p>
        </w:tc>
        <w:tc>
          <w:tcPr>
            <w:tcW w:w="1339" w:type="dxa"/>
            <w:vAlign w:val="center"/>
          </w:tcPr>
          <w:p>
            <w:pPr>
              <w:pStyle w:val="0"/>
              <w:jc w:val="center"/>
            </w:pPr>
            <w:r>
              <w:rPr>
                <w:sz w:val="20"/>
              </w:rPr>
              <w:t xml:space="preserve">60</w:t>
            </w:r>
          </w:p>
        </w:tc>
        <w:tc>
          <w:tcPr>
            <w:tcW w:w="1077" w:type="dxa"/>
            <w:vAlign w:val="center"/>
          </w:tcPr>
          <w:p>
            <w:pPr>
              <w:pStyle w:val="0"/>
              <w:jc w:val="center"/>
            </w:pPr>
            <w:r>
              <w:rPr>
                <w:sz w:val="20"/>
              </w:rPr>
              <w:t xml:space="preserve">16,0</w:t>
            </w:r>
          </w:p>
        </w:tc>
        <w:tc>
          <w:tcPr>
            <w:tcW w:w="904" w:type="dxa"/>
            <w:vAlign w:val="center"/>
          </w:tcPr>
          <w:p>
            <w:pPr>
              <w:pStyle w:val="0"/>
              <w:jc w:val="center"/>
            </w:pPr>
            <w:r>
              <w:rPr>
                <w:sz w:val="20"/>
              </w:rPr>
              <w:t xml:space="preserve">7 260</w:t>
            </w:r>
          </w:p>
        </w:tc>
        <w:tc>
          <w:tcPr>
            <w:tcW w:w="904" w:type="dxa"/>
            <w:vAlign w:val="center"/>
          </w:tcPr>
          <w:p>
            <w:pPr>
              <w:pStyle w:val="0"/>
              <w:jc w:val="center"/>
            </w:pPr>
            <w:r>
              <w:rPr>
                <w:sz w:val="20"/>
              </w:rPr>
              <w:t xml:space="preserve">6 945</w:t>
            </w:r>
          </w:p>
        </w:tc>
        <w:tc>
          <w:tcPr>
            <w:tcW w:w="664" w:type="dxa"/>
            <w:vAlign w:val="center"/>
          </w:tcPr>
          <w:p>
            <w:pPr>
              <w:pStyle w:val="0"/>
              <w:jc w:val="center"/>
            </w:pPr>
            <w:r>
              <w:rPr>
                <w:sz w:val="20"/>
              </w:rPr>
              <w:t xml:space="preserve">95,7</w:t>
            </w:r>
          </w:p>
        </w:tc>
        <w:tc>
          <w:tcPr>
            <w:tcW w:w="1077" w:type="dxa"/>
            <w:vAlign w:val="center"/>
          </w:tcPr>
          <w:p>
            <w:pPr>
              <w:pStyle w:val="0"/>
              <w:jc w:val="center"/>
            </w:pPr>
            <w:r>
              <w:rPr>
                <w:sz w:val="20"/>
              </w:rPr>
              <w:t xml:space="preserve">20,1</w:t>
            </w:r>
          </w:p>
        </w:tc>
        <w:tc>
          <w:tcPr>
            <w:tcW w:w="814" w:type="dxa"/>
            <w:vAlign w:val="center"/>
          </w:tcPr>
          <w:p>
            <w:pPr>
              <w:pStyle w:val="0"/>
              <w:jc w:val="center"/>
            </w:pPr>
            <w:r>
              <w:rPr>
                <w:sz w:val="20"/>
              </w:rPr>
              <w:t xml:space="preserve">316</w:t>
            </w:r>
          </w:p>
        </w:tc>
        <w:tc>
          <w:tcPr>
            <w:tcW w:w="1234" w:type="dxa"/>
            <w:vAlign w:val="center"/>
          </w:tcPr>
          <w:p>
            <w:pPr>
              <w:pStyle w:val="0"/>
              <w:jc w:val="center"/>
            </w:pPr>
            <w:r>
              <w:rPr>
                <w:sz w:val="20"/>
              </w:rPr>
              <w:t xml:space="preserve">1 847</w:t>
            </w:r>
          </w:p>
        </w:tc>
      </w:tr>
      <w:tr>
        <w:tc>
          <w:tcPr>
            <w:tcW w:w="2164" w:type="dxa"/>
          </w:tcPr>
          <w:p>
            <w:pPr>
              <w:pStyle w:val="0"/>
            </w:pPr>
            <w:r>
              <w:rPr>
                <w:sz w:val="20"/>
              </w:rPr>
              <w:t xml:space="preserve">ОГБУЗ "Белгородский областной онкологический диспансер"</w:t>
            </w:r>
          </w:p>
        </w:tc>
        <w:tc>
          <w:tcPr>
            <w:tcW w:w="1339" w:type="dxa"/>
            <w:vAlign w:val="center"/>
          </w:tcPr>
          <w:p>
            <w:pPr>
              <w:pStyle w:val="0"/>
              <w:jc w:val="center"/>
            </w:pPr>
            <w:r>
              <w:rPr>
                <w:sz w:val="20"/>
              </w:rPr>
              <w:t xml:space="preserve">35</w:t>
            </w:r>
          </w:p>
        </w:tc>
        <w:tc>
          <w:tcPr>
            <w:tcW w:w="664" w:type="dxa"/>
            <w:vAlign w:val="center"/>
          </w:tcPr>
          <w:p>
            <w:pPr>
              <w:pStyle w:val="0"/>
              <w:jc w:val="center"/>
            </w:pPr>
            <w:r>
              <w:rPr>
                <w:sz w:val="20"/>
              </w:rPr>
              <w:t xml:space="preserve">1 260</w:t>
            </w:r>
          </w:p>
        </w:tc>
        <w:tc>
          <w:tcPr>
            <w:tcW w:w="664" w:type="dxa"/>
            <w:vAlign w:val="center"/>
          </w:tcPr>
          <w:p>
            <w:pPr>
              <w:pStyle w:val="0"/>
              <w:jc w:val="center"/>
            </w:pPr>
            <w:r>
              <w:rPr>
                <w:sz w:val="20"/>
              </w:rPr>
              <w:t xml:space="preserve">1 172</w:t>
            </w:r>
          </w:p>
        </w:tc>
        <w:tc>
          <w:tcPr>
            <w:tcW w:w="664" w:type="dxa"/>
            <w:vAlign w:val="center"/>
          </w:tcPr>
          <w:p>
            <w:pPr>
              <w:pStyle w:val="0"/>
              <w:jc w:val="center"/>
            </w:pPr>
            <w:r>
              <w:rPr>
                <w:sz w:val="20"/>
              </w:rPr>
              <w:t xml:space="preserve">94,4</w:t>
            </w:r>
          </w:p>
        </w:tc>
        <w:tc>
          <w:tcPr>
            <w:tcW w:w="1339" w:type="dxa"/>
            <w:vAlign w:val="center"/>
          </w:tcPr>
          <w:p>
            <w:pPr>
              <w:pStyle w:val="0"/>
              <w:jc w:val="center"/>
            </w:pPr>
            <w:r>
              <w:rPr>
                <w:sz w:val="20"/>
              </w:rPr>
              <w:t xml:space="preserve">18</w:t>
            </w:r>
          </w:p>
        </w:tc>
        <w:tc>
          <w:tcPr>
            <w:tcW w:w="1077" w:type="dxa"/>
            <w:vAlign w:val="center"/>
          </w:tcPr>
          <w:p>
            <w:pPr>
              <w:pStyle w:val="0"/>
              <w:jc w:val="center"/>
            </w:pPr>
            <w:r>
              <w:rPr>
                <w:sz w:val="20"/>
              </w:rPr>
              <w:t xml:space="preserve">1,5</w:t>
            </w:r>
          </w:p>
        </w:tc>
        <w:tc>
          <w:tcPr>
            <w:tcW w:w="904" w:type="dxa"/>
            <w:vAlign w:val="center"/>
          </w:tcPr>
          <w:p>
            <w:pPr>
              <w:pStyle w:val="0"/>
              <w:jc w:val="center"/>
            </w:pPr>
            <w:r>
              <w:rPr>
                <w:sz w:val="20"/>
              </w:rPr>
              <w:t xml:space="preserve">12 600</w:t>
            </w:r>
          </w:p>
        </w:tc>
        <w:tc>
          <w:tcPr>
            <w:tcW w:w="904" w:type="dxa"/>
            <w:vAlign w:val="center"/>
          </w:tcPr>
          <w:p>
            <w:pPr>
              <w:pStyle w:val="0"/>
              <w:jc w:val="center"/>
            </w:pPr>
            <w:r>
              <w:rPr>
                <w:sz w:val="20"/>
              </w:rPr>
              <w:t xml:space="preserve">9 785</w:t>
            </w:r>
          </w:p>
        </w:tc>
        <w:tc>
          <w:tcPr>
            <w:tcW w:w="664" w:type="dxa"/>
            <w:vAlign w:val="center"/>
          </w:tcPr>
          <w:p>
            <w:pPr>
              <w:pStyle w:val="0"/>
              <w:jc w:val="center"/>
            </w:pPr>
            <w:r>
              <w:rPr>
                <w:sz w:val="20"/>
              </w:rPr>
              <w:t xml:space="preserve">77,7</w:t>
            </w:r>
          </w:p>
        </w:tc>
        <w:tc>
          <w:tcPr>
            <w:tcW w:w="1077" w:type="dxa"/>
            <w:vAlign w:val="center"/>
          </w:tcPr>
          <w:p>
            <w:pPr>
              <w:pStyle w:val="0"/>
              <w:jc w:val="center"/>
            </w:pPr>
            <w:r>
              <w:rPr>
                <w:sz w:val="20"/>
              </w:rPr>
              <w:t xml:space="preserve">8,2</w:t>
            </w:r>
          </w:p>
        </w:tc>
        <w:tc>
          <w:tcPr>
            <w:tcW w:w="814" w:type="dxa"/>
            <w:vAlign w:val="center"/>
          </w:tcPr>
          <w:p>
            <w:pPr>
              <w:pStyle w:val="0"/>
              <w:jc w:val="center"/>
            </w:pPr>
            <w:r>
              <w:rPr>
                <w:sz w:val="20"/>
              </w:rPr>
              <w:t xml:space="preserve">280</w:t>
            </w:r>
          </w:p>
        </w:tc>
        <w:tc>
          <w:tcPr>
            <w:tcW w:w="1234" w:type="dxa"/>
            <w:vAlign w:val="center"/>
          </w:tcPr>
          <w:p>
            <w:pPr>
              <w:pStyle w:val="0"/>
              <w:jc w:val="center"/>
            </w:pPr>
            <w:r>
              <w:rPr>
                <w:sz w:val="20"/>
              </w:rPr>
              <w:t xml:space="preserve">2 781</w:t>
            </w:r>
          </w:p>
        </w:tc>
      </w:tr>
    </w:tbl>
    <w:p>
      <w:pPr>
        <w:sectPr>
          <w:headerReference w:type="default" r:id="rId33"/>
          <w:headerReference w:type="first" r:id="rId33"/>
          <w:footerReference w:type="default" r:id="rId34"/>
          <w:footerReference w:type="first" r:id="rId34"/>
          <w:pgSz w:w="16838" w:h="11906" w:orient="landscape"/>
          <w:pgMar w:top="1133" w:right="1440" w:bottom="566" w:left="1440" w:header="0" w:footer="0" w:gutter="0"/>
          <w:titlePg/>
        </w:sectPr>
      </w:pPr>
    </w:p>
    <w:p>
      <w:pPr>
        <w:pStyle w:val="0"/>
        <w:jc w:val="both"/>
      </w:pPr>
      <w:r>
        <w:rPr>
          <w:sz w:val="20"/>
        </w:rPr>
      </w:r>
    </w:p>
    <w:p>
      <w:pPr>
        <w:pStyle w:val="0"/>
        <w:outlineLvl w:val="3"/>
        <w:jc w:val="right"/>
      </w:pPr>
      <w:r>
        <w:rPr>
          <w:sz w:val="20"/>
        </w:rPr>
        <w:t xml:space="preserve">Таблица 4.2.2.6</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стационарных условиях на паллиативных койках</w:t>
      </w:r>
    </w:p>
    <w:p>
      <w:pPr>
        <w:pStyle w:val="2"/>
        <w:jc w:val="center"/>
      </w:pPr>
      <w:r>
        <w:rPr>
          <w:sz w:val="20"/>
        </w:rPr>
        <w:t xml:space="preserve">для детей в 2019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850"/>
        <w:gridCol w:w="680"/>
        <w:gridCol w:w="680"/>
        <w:gridCol w:w="1191"/>
        <w:gridCol w:w="850"/>
        <w:gridCol w:w="1134"/>
        <w:gridCol w:w="964"/>
        <w:gridCol w:w="907"/>
        <w:gridCol w:w="664"/>
        <w:gridCol w:w="1020"/>
        <w:gridCol w:w="814"/>
        <w:gridCol w:w="1234"/>
      </w:tblGrid>
      <w:tr>
        <w:tc>
          <w:tcPr>
            <w:tcW w:w="2608" w:type="dxa"/>
            <w:vMerge w:val="restart"/>
          </w:tcPr>
          <w:p>
            <w:pPr>
              <w:pStyle w:val="0"/>
              <w:jc w:val="center"/>
            </w:pPr>
            <w:r>
              <w:rPr>
                <w:sz w:val="20"/>
              </w:rPr>
              <w:t xml:space="preserve">Перечень медицинских организаций</w:t>
            </w:r>
          </w:p>
        </w:tc>
        <w:tc>
          <w:tcPr>
            <w:tcW w:w="850" w:type="dxa"/>
            <w:vMerge w:val="restart"/>
          </w:tcPr>
          <w:p>
            <w:pPr>
              <w:pStyle w:val="0"/>
              <w:jc w:val="center"/>
            </w:pPr>
            <w:r>
              <w:rPr>
                <w:sz w:val="20"/>
              </w:rPr>
              <w:t xml:space="preserve">Количество коек</w:t>
            </w:r>
          </w:p>
        </w:tc>
        <w:tc>
          <w:tcPr>
            <w:gridSpan w:val="4"/>
            <w:tcW w:w="3401" w:type="dxa"/>
          </w:tcPr>
          <w:p>
            <w:pPr>
              <w:pStyle w:val="0"/>
              <w:jc w:val="center"/>
            </w:pPr>
            <w:r>
              <w:rPr>
                <w:sz w:val="20"/>
              </w:rPr>
              <w:t xml:space="preserve">Количество пролеченных больных, абсолютное число</w:t>
            </w:r>
          </w:p>
        </w:tc>
        <w:tc>
          <w:tcPr>
            <w:tcW w:w="1134" w:type="dxa"/>
            <w:vMerge w:val="restart"/>
          </w:tcPr>
          <w:p>
            <w:pPr>
              <w:pStyle w:val="0"/>
              <w:jc w:val="center"/>
            </w:pPr>
            <w:r>
              <w:rPr>
                <w:sz w:val="20"/>
              </w:rPr>
              <w:t xml:space="preserve">Летальность, %</w:t>
            </w:r>
          </w:p>
        </w:tc>
        <w:tc>
          <w:tcPr>
            <w:gridSpan w:val="3"/>
            <w:tcW w:w="2535" w:type="dxa"/>
          </w:tcPr>
          <w:p>
            <w:pPr>
              <w:pStyle w:val="0"/>
              <w:jc w:val="center"/>
            </w:pPr>
            <w:r>
              <w:rPr>
                <w:sz w:val="20"/>
              </w:rPr>
              <w:t xml:space="preserve">Количество койко-дней</w:t>
            </w:r>
          </w:p>
        </w:tc>
        <w:tc>
          <w:tcPr>
            <w:tcW w:w="1020" w:type="dxa"/>
            <w:vMerge w:val="restart"/>
          </w:tcPr>
          <w:p>
            <w:pPr>
              <w:pStyle w:val="0"/>
              <w:jc w:val="center"/>
            </w:pPr>
            <w:r>
              <w:rPr>
                <w:sz w:val="20"/>
              </w:rPr>
              <w:t xml:space="preserve">Длительность лечения, дни</w:t>
            </w:r>
          </w:p>
        </w:tc>
        <w:tc>
          <w:tcPr>
            <w:tcW w:w="814" w:type="dxa"/>
            <w:vMerge w:val="restart"/>
          </w:tcPr>
          <w:p>
            <w:pPr>
              <w:pStyle w:val="0"/>
              <w:jc w:val="center"/>
            </w:pPr>
            <w:r>
              <w:rPr>
                <w:sz w:val="20"/>
              </w:rPr>
              <w:t xml:space="preserve">Работа койки</w:t>
            </w:r>
          </w:p>
        </w:tc>
        <w:tc>
          <w:tcPr>
            <w:tcW w:w="1234" w:type="dxa"/>
          </w:tcPr>
          <w:p>
            <w:pPr>
              <w:pStyle w:val="0"/>
              <w:jc w:val="center"/>
            </w:pPr>
            <w:r>
              <w:rPr>
                <w:sz w:val="20"/>
              </w:rPr>
              <w:t xml:space="preserve">Стоимость койко-дня, руб.</w:t>
            </w:r>
          </w:p>
        </w:tc>
      </w:tr>
      <w:tr>
        <w:tc>
          <w:tcPr>
            <w:vMerge w:val="continue"/>
          </w:tcPr>
          <w:p/>
        </w:tc>
        <w:tc>
          <w:tcPr>
            <w:vMerge w:val="continue"/>
          </w:tcPr>
          <w:p/>
        </w:tc>
        <w:tc>
          <w:tcPr>
            <w:tcW w:w="680" w:type="dxa"/>
          </w:tcPr>
          <w:p>
            <w:pPr>
              <w:pStyle w:val="0"/>
              <w:jc w:val="center"/>
            </w:pPr>
            <w:r>
              <w:rPr>
                <w:sz w:val="20"/>
              </w:rPr>
              <w:t xml:space="preserve">план</w:t>
            </w:r>
          </w:p>
        </w:tc>
        <w:tc>
          <w:tcPr>
            <w:tcW w:w="680" w:type="dxa"/>
          </w:tcPr>
          <w:p>
            <w:pPr>
              <w:pStyle w:val="0"/>
              <w:jc w:val="center"/>
            </w:pPr>
            <w:r>
              <w:rPr>
                <w:sz w:val="20"/>
              </w:rPr>
              <w:t xml:space="preserve">факт</w:t>
            </w:r>
          </w:p>
        </w:tc>
        <w:tc>
          <w:tcPr>
            <w:tcW w:w="1191" w:type="dxa"/>
          </w:tcPr>
          <w:p>
            <w:pPr>
              <w:pStyle w:val="0"/>
              <w:jc w:val="center"/>
            </w:pPr>
            <w:r>
              <w:rPr>
                <w:sz w:val="20"/>
              </w:rPr>
              <w:t xml:space="preserve">из них с онкозаболеваниями</w:t>
            </w:r>
          </w:p>
        </w:tc>
        <w:tc>
          <w:tcPr>
            <w:tcW w:w="850" w:type="dxa"/>
          </w:tcPr>
          <w:p>
            <w:pPr>
              <w:pStyle w:val="0"/>
              <w:jc w:val="center"/>
            </w:pPr>
            <w:r>
              <w:rPr>
                <w:sz w:val="20"/>
              </w:rPr>
              <w:t xml:space="preserve">%</w:t>
            </w:r>
          </w:p>
        </w:tc>
        <w:tc>
          <w:tcPr>
            <w:vMerge w:val="continue"/>
          </w:tcPr>
          <w:p/>
        </w:tc>
        <w:tc>
          <w:tcPr>
            <w:tcW w:w="964" w:type="dxa"/>
          </w:tcPr>
          <w:p>
            <w:pPr>
              <w:pStyle w:val="0"/>
              <w:jc w:val="center"/>
            </w:pPr>
            <w:r>
              <w:rPr>
                <w:sz w:val="20"/>
              </w:rPr>
              <w:t xml:space="preserve">план</w:t>
            </w:r>
          </w:p>
        </w:tc>
        <w:tc>
          <w:tcPr>
            <w:tcW w:w="907"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tcW w:w="1234" w:type="dxa"/>
          </w:tcPr>
          <w:p>
            <w:pPr>
              <w:pStyle w:val="0"/>
            </w:pPr>
            <w:r>
              <w:rPr>
                <w:sz w:val="20"/>
              </w:rPr>
            </w:r>
          </w:p>
        </w:tc>
      </w:tr>
      <w:tr>
        <w:tc>
          <w:tcPr>
            <w:tcW w:w="2608" w:type="dxa"/>
            <w:vAlign w:val="center"/>
          </w:tcPr>
          <w:p>
            <w:pPr>
              <w:pStyle w:val="0"/>
            </w:pPr>
            <w:r>
              <w:rPr>
                <w:sz w:val="20"/>
              </w:rPr>
              <w:t xml:space="preserve">Всего по области</w:t>
            </w:r>
          </w:p>
        </w:tc>
        <w:tc>
          <w:tcPr>
            <w:tcW w:w="850" w:type="dxa"/>
            <w:vAlign w:val="center"/>
          </w:tcPr>
          <w:p>
            <w:pPr>
              <w:pStyle w:val="0"/>
              <w:jc w:val="center"/>
            </w:pPr>
            <w:r>
              <w:rPr>
                <w:sz w:val="20"/>
              </w:rPr>
              <w:t xml:space="preserve">13</w:t>
            </w:r>
          </w:p>
        </w:tc>
        <w:tc>
          <w:tcPr>
            <w:tcW w:w="680" w:type="dxa"/>
            <w:vAlign w:val="center"/>
          </w:tcPr>
          <w:p>
            <w:pPr>
              <w:pStyle w:val="0"/>
              <w:jc w:val="center"/>
            </w:pPr>
            <w:r>
              <w:rPr>
                <w:sz w:val="20"/>
              </w:rPr>
              <w:t xml:space="preserve">240</w:t>
            </w:r>
          </w:p>
        </w:tc>
        <w:tc>
          <w:tcPr>
            <w:tcW w:w="680" w:type="dxa"/>
            <w:vAlign w:val="center"/>
          </w:tcPr>
          <w:p>
            <w:pPr>
              <w:pStyle w:val="0"/>
              <w:jc w:val="center"/>
            </w:pPr>
            <w:r>
              <w:rPr>
                <w:sz w:val="20"/>
              </w:rPr>
              <w:t xml:space="preserve">280</w:t>
            </w:r>
          </w:p>
        </w:tc>
        <w:tc>
          <w:tcPr>
            <w:tcW w:w="1191" w:type="dxa"/>
            <w:vAlign w:val="center"/>
          </w:tcPr>
          <w:p>
            <w:pPr>
              <w:pStyle w:val="0"/>
              <w:jc w:val="center"/>
            </w:pPr>
            <w:r>
              <w:rPr>
                <w:sz w:val="20"/>
              </w:rPr>
              <w:t xml:space="preserve">нет данных</w:t>
            </w:r>
          </w:p>
        </w:tc>
        <w:tc>
          <w:tcPr>
            <w:tcW w:w="850" w:type="dxa"/>
            <w:vAlign w:val="center"/>
          </w:tcPr>
          <w:p>
            <w:pPr>
              <w:pStyle w:val="0"/>
              <w:jc w:val="center"/>
            </w:pPr>
            <w:r>
              <w:rPr>
                <w:sz w:val="20"/>
              </w:rPr>
              <w:t xml:space="preserve">117,9</w:t>
            </w:r>
          </w:p>
        </w:tc>
        <w:tc>
          <w:tcPr>
            <w:tcW w:w="1134" w:type="dxa"/>
            <w:vAlign w:val="center"/>
          </w:tcPr>
          <w:p>
            <w:pPr>
              <w:pStyle w:val="0"/>
              <w:jc w:val="center"/>
            </w:pPr>
            <w:r>
              <w:rPr>
                <w:sz w:val="20"/>
              </w:rPr>
              <w:t xml:space="preserve">1,1</w:t>
            </w:r>
          </w:p>
        </w:tc>
        <w:tc>
          <w:tcPr>
            <w:tcW w:w="964" w:type="dxa"/>
            <w:vAlign w:val="center"/>
          </w:tcPr>
          <w:p>
            <w:pPr>
              <w:pStyle w:val="0"/>
              <w:jc w:val="center"/>
            </w:pPr>
            <w:r>
              <w:rPr>
                <w:sz w:val="20"/>
              </w:rPr>
              <w:t xml:space="preserve">5 120</w:t>
            </w:r>
          </w:p>
        </w:tc>
        <w:tc>
          <w:tcPr>
            <w:tcW w:w="907" w:type="dxa"/>
            <w:vAlign w:val="center"/>
          </w:tcPr>
          <w:p>
            <w:pPr>
              <w:pStyle w:val="0"/>
              <w:jc w:val="center"/>
            </w:pPr>
            <w:r>
              <w:rPr>
                <w:sz w:val="20"/>
              </w:rPr>
              <w:t xml:space="preserve">3 969</w:t>
            </w:r>
          </w:p>
        </w:tc>
        <w:tc>
          <w:tcPr>
            <w:tcW w:w="664" w:type="dxa"/>
            <w:vAlign w:val="center"/>
          </w:tcPr>
          <w:p>
            <w:pPr>
              <w:pStyle w:val="0"/>
              <w:jc w:val="center"/>
            </w:pPr>
            <w:r>
              <w:rPr>
                <w:sz w:val="20"/>
              </w:rPr>
              <w:t xml:space="preserve">77,5</w:t>
            </w:r>
          </w:p>
        </w:tc>
        <w:tc>
          <w:tcPr>
            <w:tcW w:w="1020" w:type="dxa"/>
            <w:vAlign w:val="center"/>
          </w:tcPr>
          <w:p>
            <w:pPr>
              <w:pStyle w:val="0"/>
              <w:jc w:val="center"/>
            </w:pPr>
            <w:r>
              <w:rPr>
                <w:sz w:val="20"/>
              </w:rPr>
              <w:t xml:space="preserve">14,3</w:t>
            </w:r>
          </w:p>
        </w:tc>
        <w:tc>
          <w:tcPr>
            <w:tcW w:w="814" w:type="dxa"/>
            <w:vAlign w:val="center"/>
          </w:tcPr>
          <w:p>
            <w:pPr>
              <w:pStyle w:val="0"/>
              <w:jc w:val="center"/>
            </w:pPr>
            <w:r>
              <w:rPr>
                <w:sz w:val="20"/>
              </w:rPr>
              <w:t xml:space="preserve">305,3</w:t>
            </w:r>
          </w:p>
        </w:tc>
        <w:tc>
          <w:tcPr>
            <w:tcW w:w="1234" w:type="dxa"/>
            <w:vAlign w:val="center"/>
          </w:tcPr>
          <w:p>
            <w:pPr>
              <w:pStyle w:val="0"/>
              <w:jc w:val="center"/>
            </w:pPr>
            <w:r>
              <w:rPr>
                <w:sz w:val="20"/>
              </w:rPr>
              <w:t xml:space="preserve">1 975</w:t>
            </w:r>
          </w:p>
        </w:tc>
      </w:tr>
      <w:tr>
        <w:tc>
          <w:tcPr>
            <w:tcW w:w="2608" w:type="dxa"/>
            <w:vAlign w:val="center"/>
          </w:tcPr>
          <w:p>
            <w:pPr>
              <w:pStyle w:val="0"/>
            </w:pPr>
            <w:r>
              <w:rPr>
                <w:sz w:val="20"/>
              </w:rPr>
              <w:t xml:space="preserve">ОГБУЗ "Борисовская ЦРБ"</w:t>
            </w:r>
          </w:p>
        </w:tc>
        <w:tc>
          <w:tcPr>
            <w:tcW w:w="850" w:type="dxa"/>
            <w:vAlign w:val="center"/>
          </w:tcPr>
          <w:p>
            <w:pPr>
              <w:pStyle w:val="0"/>
              <w:jc w:val="center"/>
            </w:pPr>
            <w:r>
              <w:rPr>
                <w:sz w:val="20"/>
              </w:rPr>
              <w:t xml:space="preserve">1</w:t>
            </w:r>
          </w:p>
        </w:tc>
        <w:tc>
          <w:tcPr>
            <w:tcW w:w="680" w:type="dxa"/>
            <w:vAlign w:val="center"/>
          </w:tcPr>
          <w:p>
            <w:pPr>
              <w:pStyle w:val="0"/>
              <w:jc w:val="center"/>
            </w:pPr>
            <w:r>
              <w:rPr>
                <w:sz w:val="20"/>
              </w:rPr>
              <w:t xml:space="preserve">22</w:t>
            </w:r>
          </w:p>
        </w:tc>
        <w:tc>
          <w:tcPr>
            <w:tcW w:w="680" w:type="dxa"/>
            <w:vAlign w:val="center"/>
          </w:tcPr>
          <w:p>
            <w:pPr>
              <w:pStyle w:val="0"/>
              <w:jc w:val="center"/>
            </w:pPr>
            <w:r>
              <w:rPr>
                <w:sz w:val="20"/>
              </w:rPr>
              <w:t xml:space="preserve">14</w:t>
            </w:r>
          </w:p>
        </w:tc>
        <w:tc>
          <w:tcPr>
            <w:tcW w:w="1191" w:type="dxa"/>
            <w:vAlign w:val="center"/>
          </w:tcPr>
          <w:p>
            <w:pPr>
              <w:pStyle w:val="0"/>
            </w:pPr>
            <w:r>
              <w:rPr>
                <w:sz w:val="20"/>
              </w:rPr>
            </w:r>
          </w:p>
        </w:tc>
        <w:tc>
          <w:tcPr>
            <w:tcW w:w="850" w:type="dxa"/>
            <w:vAlign w:val="center"/>
          </w:tcPr>
          <w:p>
            <w:pPr>
              <w:pStyle w:val="0"/>
              <w:jc w:val="center"/>
            </w:pPr>
            <w:r>
              <w:rPr>
                <w:sz w:val="20"/>
              </w:rPr>
              <w:t xml:space="preserve">63,6</w:t>
            </w:r>
          </w:p>
        </w:tc>
        <w:tc>
          <w:tcPr>
            <w:tcW w:w="1134" w:type="dxa"/>
            <w:vAlign w:val="center"/>
          </w:tcPr>
          <w:p>
            <w:pPr>
              <w:pStyle w:val="0"/>
            </w:pPr>
            <w:r>
              <w:rPr>
                <w:sz w:val="20"/>
              </w:rPr>
            </w:r>
          </w:p>
        </w:tc>
        <w:tc>
          <w:tcPr>
            <w:tcW w:w="964" w:type="dxa"/>
            <w:vAlign w:val="center"/>
          </w:tcPr>
          <w:p>
            <w:pPr>
              <w:pStyle w:val="0"/>
              <w:jc w:val="center"/>
            </w:pPr>
            <w:r>
              <w:rPr>
                <w:sz w:val="20"/>
              </w:rPr>
              <w:t xml:space="preserve">330</w:t>
            </w:r>
          </w:p>
        </w:tc>
        <w:tc>
          <w:tcPr>
            <w:tcW w:w="907" w:type="dxa"/>
            <w:vAlign w:val="center"/>
          </w:tcPr>
          <w:p>
            <w:pPr>
              <w:pStyle w:val="0"/>
              <w:jc w:val="center"/>
            </w:pPr>
            <w:r>
              <w:rPr>
                <w:sz w:val="20"/>
              </w:rPr>
              <w:t xml:space="preserve">78</w:t>
            </w:r>
          </w:p>
        </w:tc>
        <w:tc>
          <w:tcPr>
            <w:tcW w:w="664" w:type="dxa"/>
            <w:vAlign w:val="center"/>
          </w:tcPr>
          <w:p>
            <w:pPr>
              <w:pStyle w:val="0"/>
              <w:jc w:val="center"/>
            </w:pPr>
            <w:r>
              <w:rPr>
                <w:sz w:val="20"/>
              </w:rPr>
              <w:t xml:space="preserve">23,6</w:t>
            </w:r>
          </w:p>
        </w:tc>
        <w:tc>
          <w:tcPr>
            <w:tcW w:w="1020" w:type="dxa"/>
            <w:vAlign w:val="center"/>
          </w:tcPr>
          <w:p>
            <w:pPr>
              <w:pStyle w:val="0"/>
              <w:jc w:val="center"/>
            </w:pPr>
            <w:r>
              <w:rPr>
                <w:sz w:val="20"/>
              </w:rPr>
              <w:t xml:space="preserve">5,6</w:t>
            </w:r>
          </w:p>
        </w:tc>
        <w:tc>
          <w:tcPr>
            <w:tcW w:w="814" w:type="dxa"/>
            <w:vAlign w:val="center"/>
          </w:tcPr>
          <w:p>
            <w:pPr>
              <w:pStyle w:val="0"/>
              <w:jc w:val="center"/>
            </w:pPr>
            <w:r>
              <w:rPr>
                <w:sz w:val="20"/>
              </w:rPr>
              <w:t xml:space="preserve">78,0</w:t>
            </w:r>
          </w:p>
        </w:tc>
        <w:tc>
          <w:tcPr>
            <w:tcW w:w="1234" w:type="dxa"/>
            <w:vAlign w:val="center"/>
          </w:tcPr>
          <w:p>
            <w:pPr>
              <w:pStyle w:val="0"/>
              <w:jc w:val="center"/>
            </w:pPr>
            <w:r>
              <w:rPr>
                <w:sz w:val="20"/>
              </w:rPr>
              <w:t xml:space="preserve">1 847</w:t>
            </w:r>
          </w:p>
        </w:tc>
      </w:tr>
      <w:tr>
        <w:tc>
          <w:tcPr>
            <w:tcW w:w="2608" w:type="dxa"/>
            <w:vAlign w:val="center"/>
          </w:tcPr>
          <w:p>
            <w:pPr>
              <w:pStyle w:val="0"/>
            </w:pPr>
            <w:r>
              <w:rPr>
                <w:sz w:val="20"/>
              </w:rPr>
              <w:t xml:space="preserve">ОГБУЗ "Губкинская ГДБ"</w:t>
            </w:r>
          </w:p>
        </w:tc>
        <w:tc>
          <w:tcPr>
            <w:tcW w:w="850" w:type="dxa"/>
            <w:vAlign w:val="center"/>
          </w:tcPr>
          <w:p>
            <w:pPr>
              <w:pStyle w:val="0"/>
              <w:jc w:val="center"/>
            </w:pPr>
            <w:r>
              <w:rPr>
                <w:sz w:val="20"/>
              </w:rPr>
              <w:t xml:space="preserve">1</w:t>
            </w:r>
          </w:p>
        </w:tc>
        <w:tc>
          <w:tcPr>
            <w:tcW w:w="680" w:type="dxa"/>
            <w:vAlign w:val="center"/>
          </w:tcPr>
          <w:p>
            <w:pPr>
              <w:pStyle w:val="0"/>
              <w:jc w:val="center"/>
            </w:pPr>
            <w:r>
              <w:rPr>
                <w:sz w:val="20"/>
              </w:rPr>
              <w:t xml:space="preserve">11</w:t>
            </w:r>
          </w:p>
        </w:tc>
        <w:tc>
          <w:tcPr>
            <w:tcW w:w="680" w:type="dxa"/>
            <w:vAlign w:val="center"/>
          </w:tcPr>
          <w:p>
            <w:pPr>
              <w:pStyle w:val="0"/>
              <w:jc w:val="center"/>
            </w:pPr>
            <w:r>
              <w:rPr>
                <w:sz w:val="20"/>
              </w:rPr>
              <w:t xml:space="preserve">11</w:t>
            </w:r>
          </w:p>
        </w:tc>
        <w:tc>
          <w:tcPr>
            <w:tcW w:w="1191" w:type="dxa"/>
            <w:vAlign w:val="center"/>
          </w:tcPr>
          <w:p>
            <w:pPr>
              <w:pStyle w:val="0"/>
            </w:pPr>
            <w:r>
              <w:rPr>
                <w:sz w:val="20"/>
              </w:rPr>
            </w:r>
          </w:p>
        </w:tc>
        <w:tc>
          <w:tcPr>
            <w:tcW w:w="850" w:type="dxa"/>
            <w:vAlign w:val="center"/>
          </w:tcPr>
          <w:p>
            <w:pPr>
              <w:pStyle w:val="0"/>
              <w:jc w:val="center"/>
            </w:pPr>
            <w:r>
              <w:rPr>
                <w:sz w:val="20"/>
              </w:rPr>
              <w:t xml:space="preserve">109,1</w:t>
            </w:r>
          </w:p>
        </w:tc>
        <w:tc>
          <w:tcPr>
            <w:tcW w:w="1134" w:type="dxa"/>
            <w:vAlign w:val="center"/>
          </w:tcPr>
          <w:p>
            <w:pPr>
              <w:pStyle w:val="0"/>
              <w:jc w:val="center"/>
            </w:pPr>
            <w:r>
              <w:rPr>
                <w:sz w:val="20"/>
              </w:rPr>
              <w:t xml:space="preserve">8,3</w:t>
            </w:r>
          </w:p>
        </w:tc>
        <w:tc>
          <w:tcPr>
            <w:tcW w:w="964" w:type="dxa"/>
            <w:vAlign w:val="center"/>
          </w:tcPr>
          <w:p>
            <w:pPr>
              <w:pStyle w:val="0"/>
              <w:jc w:val="center"/>
            </w:pPr>
            <w:r>
              <w:rPr>
                <w:sz w:val="20"/>
              </w:rPr>
              <w:t xml:space="preserve">330</w:t>
            </w:r>
          </w:p>
        </w:tc>
        <w:tc>
          <w:tcPr>
            <w:tcW w:w="907" w:type="dxa"/>
            <w:vAlign w:val="center"/>
          </w:tcPr>
          <w:p>
            <w:pPr>
              <w:pStyle w:val="0"/>
              <w:jc w:val="center"/>
            </w:pPr>
            <w:r>
              <w:rPr>
                <w:sz w:val="20"/>
              </w:rPr>
              <w:t xml:space="preserve">347</w:t>
            </w:r>
          </w:p>
        </w:tc>
        <w:tc>
          <w:tcPr>
            <w:tcW w:w="664" w:type="dxa"/>
            <w:vAlign w:val="center"/>
          </w:tcPr>
          <w:p>
            <w:pPr>
              <w:pStyle w:val="0"/>
              <w:jc w:val="center"/>
            </w:pPr>
            <w:r>
              <w:rPr>
                <w:sz w:val="20"/>
              </w:rPr>
              <w:t xml:space="preserve">105,2</w:t>
            </w:r>
          </w:p>
        </w:tc>
        <w:tc>
          <w:tcPr>
            <w:tcW w:w="1020" w:type="dxa"/>
            <w:vAlign w:val="center"/>
          </w:tcPr>
          <w:p>
            <w:pPr>
              <w:pStyle w:val="0"/>
              <w:jc w:val="center"/>
            </w:pPr>
            <w:r>
              <w:rPr>
                <w:sz w:val="20"/>
              </w:rPr>
              <w:t xml:space="preserve">27,8</w:t>
            </w:r>
          </w:p>
        </w:tc>
        <w:tc>
          <w:tcPr>
            <w:tcW w:w="814" w:type="dxa"/>
            <w:vAlign w:val="center"/>
          </w:tcPr>
          <w:p>
            <w:pPr>
              <w:pStyle w:val="0"/>
              <w:jc w:val="center"/>
            </w:pPr>
            <w:r>
              <w:rPr>
                <w:sz w:val="20"/>
              </w:rPr>
              <w:t xml:space="preserve">347,0</w:t>
            </w:r>
          </w:p>
        </w:tc>
        <w:tc>
          <w:tcPr>
            <w:tcW w:w="1234" w:type="dxa"/>
            <w:vAlign w:val="center"/>
          </w:tcPr>
          <w:p>
            <w:pPr>
              <w:pStyle w:val="0"/>
              <w:jc w:val="center"/>
            </w:pPr>
            <w:r>
              <w:rPr>
                <w:sz w:val="20"/>
              </w:rPr>
              <w:t xml:space="preserve">1 842</w:t>
            </w:r>
          </w:p>
        </w:tc>
      </w:tr>
      <w:tr>
        <w:tc>
          <w:tcPr>
            <w:tcW w:w="2608" w:type="dxa"/>
            <w:vAlign w:val="center"/>
          </w:tcPr>
          <w:p>
            <w:pPr>
              <w:pStyle w:val="0"/>
            </w:pPr>
            <w:r>
              <w:rPr>
                <w:sz w:val="20"/>
              </w:rPr>
              <w:t xml:space="preserve">ОГБУЗ "Яковлевская ЦРБ"</w:t>
            </w:r>
          </w:p>
        </w:tc>
        <w:tc>
          <w:tcPr>
            <w:tcW w:w="850" w:type="dxa"/>
            <w:vAlign w:val="center"/>
          </w:tcPr>
          <w:p>
            <w:pPr>
              <w:pStyle w:val="0"/>
              <w:jc w:val="center"/>
            </w:pPr>
            <w:r>
              <w:rPr>
                <w:sz w:val="20"/>
              </w:rPr>
              <w:t xml:space="preserve">1</w:t>
            </w:r>
          </w:p>
        </w:tc>
        <w:tc>
          <w:tcPr>
            <w:tcW w:w="680" w:type="dxa"/>
            <w:vAlign w:val="center"/>
          </w:tcPr>
          <w:p>
            <w:pPr>
              <w:pStyle w:val="0"/>
              <w:jc w:val="center"/>
            </w:pPr>
            <w:r>
              <w:rPr>
                <w:sz w:val="20"/>
              </w:rPr>
              <w:t xml:space="preserve">11</w:t>
            </w:r>
          </w:p>
        </w:tc>
        <w:tc>
          <w:tcPr>
            <w:tcW w:w="680" w:type="dxa"/>
            <w:vAlign w:val="center"/>
          </w:tcPr>
          <w:p>
            <w:pPr>
              <w:pStyle w:val="0"/>
              <w:jc w:val="center"/>
            </w:pPr>
            <w:r>
              <w:rPr>
                <w:sz w:val="20"/>
              </w:rPr>
              <w:t xml:space="preserve">46</w:t>
            </w:r>
          </w:p>
        </w:tc>
        <w:tc>
          <w:tcPr>
            <w:tcW w:w="1191" w:type="dxa"/>
            <w:vAlign w:val="center"/>
          </w:tcPr>
          <w:p>
            <w:pPr>
              <w:pStyle w:val="0"/>
            </w:pPr>
            <w:r>
              <w:rPr>
                <w:sz w:val="20"/>
              </w:rPr>
            </w:r>
          </w:p>
        </w:tc>
        <w:tc>
          <w:tcPr>
            <w:tcW w:w="850" w:type="dxa"/>
            <w:vAlign w:val="center"/>
          </w:tcPr>
          <w:p>
            <w:pPr>
              <w:pStyle w:val="0"/>
              <w:jc w:val="center"/>
            </w:pPr>
            <w:r>
              <w:rPr>
                <w:sz w:val="20"/>
              </w:rPr>
              <w:t xml:space="preserve">418,2</w:t>
            </w:r>
          </w:p>
        </w:tc>
        <w:tc>
          <w:tcPr>
            <w:tcW w:w="1134" w:type="dxa"/>
            <w:vAlign w:val="center"/>
          </w:tcPr>
          <w:p>
            <w:pPr>
              <w:pStyle w:val="0"/>
            </w:pPr>
            <w:r>
              <w:rPr>
                <w:sz w:val="20"/>
              </w:rPr>
            </w:r>
          </w:p>
        </w:tc>
        <w:tc>
          <w:tcPr>
            <w:tcW w:w="964" w:type="dxa"/>
            <w:vAlign w:val="center"/>
          </w:tcPr>
          <w:p>
            <w:pPr>
              <w:pStyle w:val="0"/>
              <w:jc w:val="center"/>
            </w:pPr>
            <w:r>
              <w:rPr>
                <w:sz w:val="20"/>
              </w:rPr>
              <w:t xml:space="preserve">330</w:t>
            </w:r>
          </w:p>
        </w:tc>
        <w:tc>
          <w:tcPr>
            <w:tcW w:w="907" w:type="dxa"/>
            <w:vAlign w:val="center"/>
          </w:tcPr>
          <w:p>
            <w:pPr>
              <w:pStyle w:val="0"/>
              <w:jc w:val="center"/>
            </w:pPr>
            <w:r>
              <w:rPr>
                <w:sz w:val="20"/>
              </w:rPr>
              <w:t xml:space="preserve">190</w:t>
            </w:r>
          </w:p>
        </w:tc>
        <w:tc>
          <w:tcPr>
            <w:tcW w:w="664" w:type="dxa"/>
            <w:vAlign w:val="center"/>
          </w:tcPr>
          <w:p>
            <w:pPr>
              <w:pStyle w:val="0"/>
              <w:jc w:val="center"/>
            </w:pPr>
            <w:r>
              <w:rPr>
                <w:sz w:val="20"/>
              </w:rPr>
              <w:t xml:space="preserve">57,6</w:t>
            </w:r>
          </w:p>
        </w:tc>
        <w:tc>
          <w:tcPr>
            <w:tcW w:w="1020" w:type="dxa"/>
            <w:vAlign w:val="center"/>
          </w:tcPr>
          <w:p>
            <w:pPr>
              <w:pStyle w:val="0"/>
              <w:jc w:val="center"/>
            </w:pPr>
            <w:r>
              <w:rPr>
                <w:sz w:val="20"/>
              </w:rPr>
              <w:t xml:space="preserve">4,1</w:t>
            </w:r>
          </w:p>
        </w:tc>
        <w:tc>
          <w:tcPr>
            <w:tcW w:w="814" w:type="dxa"/>
            <w:vAlign w:val="center"/>
          </w:tcPr>
          <w:p>
            <w:pPr>
              <w:pStyle w:val="0"/>
              <w:jc w:val="center"/>
            </w:pPr>
            <w:r>
              <w:rPr>
                <w:sz w:val="20"/>
              </w:rPr>
              <w:t xml:space="preserve">190,0</w:t>
            </w:r>
          </w:p>
        </w:tc>
        <w:tc>
          <w:tcPr>
            <w:tcW w:w="1234" w:type="dxa"/>
            <w:vAlign w:val="center"/>
          </w:tcPr>
          <w:p>
            <w:pPr>
              <w:pStyle w:val="0"/>
              <w:jc w:val="center"/>
            </w:pPr>
            <w:r>
              <w:rPr>
                <w:sz w:val="20"/>
              </w:rPr>
              <w:t xml:space="preserve">1 878</w:t>
            </w:r>
          </w:p>
        </w:tc>
      </w:tr>
      <w:tr>
        <w:tc>
          <w:tcPr>
            <w:tcW w:w="2608" w:type="dxa"/>
            <w:vAlign w:val="center"/>
          </w:tcPr>
          <w:p>
            <w:pPr>
              <w:pStyle w:val="0"/>
            </w:pPr>
            <w:r>
              <w:rPr>
                <w:sz w:val="20"/>
              </w:rPr>
              <w:t xml:space="preserve">ОГБУЗ "ДОКБ"</w:t>
            </w:r>
          </w:p>
        </w:tc>
        <w:tc>
          <w:tcPr>
            <w:tcW w:w="850" w:type="dxa"/>
            <w:vAlign w:val="center"/>
          </w:tcPr>
          <w:p>
            <w:pPr>
              <w:pStyle w:val="0"/>
              <w:jc w:val="center"/>
            </w:pPr>
            <w:r>
              <w:rPr>
                <w:sz w:val="20"/>
              </w:rPr>
              <w:t xml:space="preserve">10</w:t>
            </w:r>
          </w:p>
        </w:tc>
        <w:tc>
          <w:tcPr>
            <w:tcW w:w="680" w:type="dxa"/>
            <w:vAlign w:val="center"/>
          </w:tcPr>
          <w:p>
            <w:pPr>
              <w:pStyle w:val="0"/>
              <w:jc w:val="center"/>
            </w:pPr>
            <w:r>
              <w:rPr>
                <w:sz w:val="20"/>
              </w:rPr>
              <w:t xml:space="preserve">196</w:t>
            </w:r>
          </w:p>
        </w:tc>
        <w:tc>
          <w:tcPr>
            <w:tcW w:w="680" w:type="dxa"/>
            <w:vAlign w:val="center"/>
          </w:tcPr>
          <w:p>
            <w:pPr>
              <w:pStyle w:val="0"/>
              <w:jc w:val="center"/>
            </w:pPr>
            <w:r>
              <w:rPr>
                <w:sz w:val="20"/>
              </w:rPr>
              <w:t xml:space="preserve">209</w:t>
            </w:r>
          </w:p>
        </w:tc>
        <w:tc>
          <w:tcPr>
            <w:tcW w:w="1191" w:type="dxa"/>
            <w:vAlign w:val="center"/>
          </w:tcPr>
          <w:p>
            <w:pPr>
              <w:pStyle w:val="0"/>
            </w:pPr>
            <w:r>
              <w:rPr>
                <w:sz w:val="20"/>
              </w:rPr>
            </w:r>
          </w:p>
        </w:tc>
        <w:tc>
          <w:tcPr>
            <w:tcW w:w="850" w:type="dxa"/>
            <w:vAlign w:val="center"/>
          </w:tcPr>
          <w:p>
            <w:pPr>
              <w:pStyle w:val="0"/>
              <w:jc w:val="center"/>
            </w:pPr>
            <w:r>
              <w:rPr>
                <w:sz w:val="20"/>
              </w:rPr>
              <w:t xml:space="preserve">107,7</w:t>
            </w:r>
          </w:p>
        </w:tc>
        <w:tc>
          <w:tcPr>
            <w:tcW w:w="1134" w:type="dxa"/>
            <w:vAlign w:val="center"/>
          </w:tcPr>
          <w:p>
            <w:pPr>
              <w:pStyle w:val="0"/>
              <w:jc w:val="center"/>
            </w:pPr>
            <w:r>
              <w:rPr>
                <w:sz w:val="20"/>
              </w:rPr>
              <w:t xml:space="preserve">0,9</w:t>
            </w:r>
          </w:p>
        </w:tc>
        <w:tc>
          <w:tcPr>
            <w:tcW w:w="964" w:type="dxa"/>
            <w:vAlign w:val="center"/>
          </w:tcPr>
          <w:p>
            <w:pPr>
              <w:pStyle w:val="0"/>
              <w:jc w:val="center"/>
            </w:pPr>
            <w:r>
              <w:rPr>
                <w:sz w:val="20"/>
              </w:rPr>
              <w:t xml:space="preserve">4 130</w:t>
            </w:r>
          </w:p>
        </w:tc>
        <w:tc>
          <w:tcPr>
            <w:tcW w:w="907" w:type="dxa"/>
            <w:vAlign w:val="center"/>
          </w:tcPr>
          <w:p>
            <w:pPr>
              <w:pStyle w:val="0"/>
              <w:jc w:val="center"/>
            </w:pPr>
            <w:r>
              <w:rPr>
                <w:sz w:val="20"/>
              </w:rPr>
              <w:t xml:space="preserve">3 354</w:t>
            </w:r>
          </w:p>
        </w:tc>
        <w:tc>
          <w:tcPr>
            <w:tcW w:w="664" w:type="dxa"/>
            <w:vAlign w:val="center"/>
          </w:tcPr>
          <w:p>
            <w:pPr>
              <w:pStyle w:val="0"/>
              <w:jc w:val="center"/>
            </w:pPr>
            <w:r>
              <w:rPr>
                <w:sz w:val="20"/>
              </w:rPr>
              <w:t xml:space="preserve">81,2</w:t>
            </w:r>
          </w:p>
        </w:tc>
        <w:tc>
          <w:tcPr>
            <w:tcW w:w="1020" w:type="dxa"/>
            <w:vAlign w:val="center"/>
          </w:tcPr>
          <w:p>
            <w:pPr>
              <w:pStyle w:val="0"/>
              <w:jc w:val="center"/>
            </w:pPr>
            <w:r>
              <w:rPr>
                <w:sz w:val="20"/>
              </w:rPr>
              <w:t xml:space="preserve">16,3</w:t>
            </w:r>
          </w:p>
        </w:tc>
        <w:tc>
          <w:tcPr>
            <w:tcW w:w="814" w:type="dxa"/>
            <w:vAlign w:val="center"/>
          </w:tcPr>
          <w:p>
            <w:pPr>
              <w:pStyle w:val="0"/>
              <w:jc w:val="center"/>
            </w:pPr>
            <w:r>
              <w:rPr>
                <w:sz w:val="20"/>
              </w:rPr>
              <w:t xml:space="preserve">335,4</w:t>
            </w:r>
          </w:p>
        </w:tc>
        <w:tc>
          <w:tcPr>
            <w:tcW w:w="1234" w:type="dxa"/>
            <w:vAlign w:val="center"/>
          </w:tcPr>
          <w:p>
            <w:pPr>
              <w:pStyle w:val="0"/>
              <w:jc w:val="center"/>
            </w:pPr>
            <w:r>
              <w:rPr>
                <w:sz w:val="20"/>
              </w:rPr>
              <w:t xml:space="preserve">1 898</w:t>
            </w:r>
          </w:p>
        </w:tc>
      </w:tr>
    </w:tbl>
    <w:p>
      <w:pPr>
        <w:pStyle w:val="0"/>
        <w:jc w:val="both"/>
      </w:pPr>
      <w:r>
        <w:rPr>
          <w:sz w:val="20"/>
        </w:rPr>
      </w:r>
    </w:p>
    <w:p>
      <w:pPr>
        <w:pStyle w:val="0"/>
        <w:outlineLvl w:val="3"/>
        <w:jc w:val="right"/>
      </w:pPr>
      <w:r>
        <w:rPr>
          <w:sz w:val="20"/>
        </w:rPr>
        <w:t xml:space="preserve">Таблица 4.2.2.7</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стационарных условиях на паллиативных койках для взрослых</w:t>
      </w:r>
    </w:p>
    <w:p>
      <w:pPr>
        <w:pStyle w:val="2"/>
        <w:jc w:val="center"/>
      </w:pPr>
      <w:r>
        <w:rPr>
          <w:sz w:val="20"/>
        </w:rPr>
        <w:t xml:space="preserve">в 2020 году (в том числе на койках сестринского ухода)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850"/>
        <w:gridCol w:w="680"/>
        <w:gridCol w:w="680"/>
        <w:gridCol w:w="1191"/>
        <w:gridCol w:w="850"/>
        <w:gridCol w:w="1134"/>
        <w:gridCol w:w="964"/>
        <w:gridCol w:w="907"/>
        <w:gridCol w:w="664"/>
        <w:gridCol w:w="1020"/>
        <w:gridCol w:w="814"/>
        <w:gridCol w:w="1234"/>
      </w:tblGrid>
      <w:tr>
        <w:tc>
          <w:tcPr>
            <w:tcW w:w="2608" w:type="dxa"/>
            <w:vMerge w:val="restart"/>
          </w:tcPr>
          <w:p>
            <w:pPr>
              <w:pStyle w:val="0"/>
              <w:jc w:val="center"/>
            </w:pPr>
            <w:r>
              <w:rPr>
                <w:sz w:val="20"/>
              </w:rPr>
              <w:t xml:space="preserve">Перечень медицинских организаций</w:t>
            </w:r>
          </w:p>
        </w:tc>
        <w:tc>
          <w:tcPr>
            <w:tcW w:w="850" w:type="dxa"/>
            <w:vMerge w:val="restart"/>
          </w:tcPr>
          <w:p>
            <w:pPr>
              <w:pStyle w:val="0"/>
              <w:jc w:val="center"/>
            </w:pPr>
            <w:r>
              <w:rPr>
                <w:sz w:val="20"/>
              </w:rPr>
              <w:t xml:space="preserve">Количество коек</w:t>
            </w:r>
          </w:p>
        </w:tc>
        <w:tc>
          <w:tcPr>
            <w:gridSpan w:val="3"/>
            <w:tcW w:w="2551" w:type="dxa"/>
          </w:tcPr>
          <w:p>
            <w:pPr>
              <w:pStyle w:val="0"/>
              <w:jc w:val="center"/>
            </w:pPr>
            <w:r>
              <w:rPr>
                <w:sz w:val="20"/>
              </w:rPr>
              <w:t xml:space="preserve">Количество пролеченных больных</w:t>
            </w:r>
          </w:p>
        </w:tc>
        <w:tc>
          <w:tcPr>
            <w:tcW w:w="850" w:type="dxa"/>
            <w:vMerge w:val="restart"/>
          </w:tcPr>
          <w:p>
            <w:pPr>
              <w:pStyle w:val="0"/>
              <w:jc w:val="center"/>
            </w:pPr>
            <w:r>
              <w:rPr>
                <w:sz w:val="20"/>
              </w:rPr>
              <w:t xml:space="preserve">Количество умерших</w:t>
            </w:r>
          </w:p>
        </w:tc>
        <w:tc>
          <w:tcPr>
            <w:tcW w:w="1134" w:type="dxa"/>
            <w:vMerge w:val="restart"/>
          </w:tcPr>
          <w:p>
            <w:pPr>
              <w:pStyle w:val="0"/>
              <w:jc w:val="center"/>
            </w:pPr>
            <w:r>
              <w:rPr>
                <w:sz w:val="20"/>
              </w:rPr>
              <w:t xml:space="preserve">Летальность, %</w:t>
            </w:r>
          </w:p>
        </w:tc>
        <w:tc>
          <w:tcPr>
            <w:gridSpan w:val="3"/>
            <w:tcW w:w="2535" w:type="dxa"/>
          </w:tcPr>
          <w:p>
            <w:pPr>
              <w:pStyle w:val="0"/>
              <w:jc w:val="center"/>
            </w:pPr>
            <w:r>
              <w:rPr>
                <w:sz w:val="20"/>
              </w:rPr>
              <w:t xml:space="preserve">Количество койко-дней</w:t>
            </w:r>
          </w:p>
        </w:tc>
        <w:tc>
          <w:tcPr>
            <w:tcW w:w="1020" w:type="dxa"/>
            <w:vMerge w:val="restart"/>
          </w:tcPr>
          <w:p>
            <w:pPr>
              <w:pStyle w:val="0"/>
              <w:jc w:val="center"/>
            </w:pPr>
            <w:r>
              <w:rPr>
                <w:sz w:val="20"/>
              </w:rPr>
              <w:t xml:space="preserve">Длительность лечения</w:t>
            </w:r>
          </w:p>
        </w:tc>
        <w:tc>
          <w:tcPr>
            <w:tcW w:w="814" w:type="dxa"/>
            <w:vMerge w:val="restart"/>
          </w:tcPr>
          <w:p>
            <w:pPr>
              <w:pStyle w:val="0"/>
              <w:jc w:val="center"/>
            </w:pPr>
            <w:r>
              <w:rPr>
                <w:sz w:val="20"/>
              </w:rPr>
              <w:t xml:space="preserve">Работа койки</w:t>
            </w:r>
          </w:p>
        </w:tc>
        <w:tc>
          <w:tcPr>
            <w:tcW w:w="1234" w:type="dxa"/>
            <w:vMerge w:val="restart"/>
          </w:tcPr>
          <w:p>
            <w:pPr>
              <w:pStyle w:val="0"/>
              <w:jc w:val="center"/>
            </w:pPr>
            <w:r>
              <w:rPr>
                <w:sz w:val="20"/>
              </w:rPr>
              <w:t xml:space="preserve">Стоимость койко-дня, руб.</w:t>
            </w:r>
          </w:p>
        </w:tc>
      </w:tr>
      <w:tr>
        <w:tc>
          <w:tcPr>
            <w:vMerge w:val="continue"/>
          </w:tcPr>
          <w:p/>
        </w:tc>
        <w:tc>
          <w:tcPr>
            <w:vMerge w:val="continue"/>
          </w:tcPr>
          <w:p/>
        </w:tc>
        <w:tc>
          <w:tcPr>
            <w:tcW w:w="680" w:type="dxa"/>
          </w:tcPr>
          <w:p>
            <w:pPr>
              <w:pStyle w:val="0"/>
              <w:jc w:val="center"/>
            </w:pPr>
            <w:r>
              <w:rPr>
                <w:sz w:val="20"/>
              </w:rPr>
              <w:t xml:space="preserve">план</w:t>
            </w:r>
          </w:p>
        </w:tc>
        <w:tc>
          <w:tcPr>
            <w:tcW w:w="680" w:type="dxa"/>
          </w:tcPr>
          <w:p>
            <w:pPr>
              <w:pStyle w:val="0"/>
              <w:jc w:val="center"/>
            </w:pPr>
            <w:r>
              <w:rPr>
                <w:sz w:val="20"/>
              </w:rPr>
              <w:t xml:space="preserve">факт</w:t>
            </w:r>
          </w:p>
        </w:tc>
        <w:tc>
          <w:tcPr>
            <w:tcW w:w="1191" w:type="dxa"/>
          </w:tcPr>
          <w:p>
            <w:pPr>
              <w:pStyle w:val="0"/>
              <w:jc w:val="center"/>
            </w:pPr>
            <w:r>
              <w:rPr>
                <w:sz w:val="20"/>
              </w:rPr>
              <w:t xml:space="preserve">%</w:t>
            </w:r>
          </w:p>
        </w:tc>
        <w:tc>
          <w:tcPr>
            <w:vMerge w:val="continue"/>
          </w:tcPr>
          <w:p/>
        </w:tc>
        <w:tc>
          <w:tcPr>
            <w:vMerge w:val="continue"/>
          </w:tcPr>
          <w:p/>
        </w:tc>
        <w:tc>
          <w:tcPr>
            <w:tcW w:w="964" w:type="dxa"/>
          </w:tcPr>
          <w:p>
            <w:pPr>
              <w:pStyle w:val="0"/>
              <w:jc w:val="center"/>
            </w:pPr>
            <w:r>
              <w:rPr>
                <w:sz w:val="20"/>
              </w:rPr>
              <w:t xml:space="preserve">план</w:t>
            </w:r>
          </w:p>
        </w:tc>
        <w:tc>
          <w:tcPr>
            <w:tcW w:w="907"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vMerge w:val="continue"/>
          </w:tcPr>
          <w:p/>
        </w:tc>
      </w:tr>
      <w:tr>
        <w:tc>
          <w:tcPr>
            <w:tcW w:w="2608" w:type="dxa"/>
            <w:vAlign w:val="center"/>
          </w:tcPr>
          <w:p>
            <w:pPr>
              <w:pStyle w:val="0"/>
              <w:jc w:val="center"/>
            </w:pPr>
            <w:r>
              <w:rPr>
                <w:sz w:val="20"/>
              </w:rPr>
              <w:t xml:space="preserve">Всего по области</w:t>
            </w:r>
          </w:p>
        </w:tc>
        <w:tc>
          <w:tcPr>
            <w:tcW w:w="850" w:type="dxa"/>
            <w:vAlign w:val="center"/>
          </w:tcPr>
          <w:p>
            <w:pPr>
              <w:pStyle w:val="0"/>
              <w:jc w:val="center"/>
            </w:pPr>
            <w:r>
              <w:rPr>
                <w:sz w:val="20"/>
              </w:rPr>
              <w:t xml:space="preserve">402</w:t>
            </w:r>
          </w:p>
        </w:tc>
        <w:tc>
          <w:tcPr>
            <w:tcW w:w="680" w:type="dxa"/>
            <w:vAlign w:val="center"/>
          </w:tcPr>
          <w:p>
            <w:pPr>
              <w:pStyle w:val="0"/>
              <w:jc w:val="center"/>
            </w:pPr>
            <w:r>
              <w:rPr>
                <w:sz w:val="20"/>
              </w:rPr>
              <w:t xml:space="preserve">6 978</w:t>
            </w:r>
          </w:p>
        </w:tc>
        <w:tc>
          <w:tcPr>
            <w:tcW w:w="680" w:type="dxa"/>
            <w:vAlign w:val="center"/>
          </w:tcPr>
          <w:p>
            <w:pPr>
              <w:pStyle w:val="0"/>
              <w:jc w:val="center"/>
            </w:pPr>
            <w:r>
              <w:rPr>
                <w:sz w:val="20"/>
              </w:rPr>
              <w:t xml:space="preserve">7 498</w:t>
            </w:r>
          </w:p>
        </w:tc>
        <w:tc>
          <w:tcPr>
            <w:tcW w:w="1191" w:type="dxa"/>
            <w:vAlign w:val="center"/>
          </w:tcPr>
          <w:p>
            <w:pPr>
              <w:pStyle w:val="0"/>
              <w:jc w:val="center"/>
            </w:pPr>
            <w:r>
              <w:rPr>
                <w:sz w:val="20"/>
              </w:rPr>
              <w:t xml:space="preserve">107,5</w:t>
            </w:r>
          </w:p>
        </w:tc>
        <w:tc>
          <w:tcPr>
            <w:tcW w:w="850" w:type="dxa"/>
            <w:vAlign w:val="center"/>
          </w:tcPr>
          <w:p>
            <w:pPr>
              <w:pStyle w:val="0"/>
              <w:jc w:val="center"/>
            </w:pPr>
            <w:r>
              <w:rPr>
                <w:sz w:val="20"/>
              </w:rPr>
              <w:t xml:space="preserve">741</w:t>
            </w:r>
          </w:p>
        </w:tc>
        <w:tc>
          <w:tcPr>
            <w:tcW w:w="1134" w:type="dxa"/>
            <w:vAlign w:val="center"/>
          </w:tcPr>
          <w:p>
            <w:pPr>
              <w:pStyle w:val="0"/>
              <w:jc w:val="center"/>
            </w:pPr>
            <w:r>
              <w:rPr>
                <w:sz w:val="20"/>
              </w:rPr>
              <w:t xml:space="preserve">9,0</w:t>
            </w:r>
          </w:p>
        </w:tc>
        <w:tc>
          <w:tcPr>
            <w:tcW w:w="964" w:type="dxa"/>
            <w:vAlign w:val="center"/>
          </w:tcPr>
          <w:p>
            <w:pPr>
              <w:pStyle w:val="0"/>
              <w:jc w:val="center"/>
            </w:pPr>
            <w:r>
              <w:rPr>
                <w:sz w:val="20"/>
              </w:rPr>
              <w:t xml:space="preserve">137 572</w:t>
            </w:r>
          </w:p>
        </w:tc>
        <w:tc>
          <w:tcPr>
            <w:tcW w:w="907" w:type="dxa"/>
            <w:vAlign w:val="center"/>
          </w:tcPr>
          <w:p>
            <w:pPr>
              <w:pStyle w:val="0"/>
              <w:jc w:val="center"/>
            </w:pPr>
            <w:r>
              <w:rPr>
                <w:sz w:val="20"/>
              </w:rPr>
              <w:t xml:space="preserve">126 881</w:t>
            </w:r>
          </w:p>
        </w:tc>
        <w:tc>
          <w:tcPr>
            <w:tcW w:w="664" w:type="dxa"/>
            <w:vAlign w:val="center"/>
          </w:tcPr>
          <w:p>
            <w:pPr>
              <w:pStyle w:val="0"/>
              <w:jc w:val="center"/>
            </w:pPr>
            <w:r>
              <w:rPr>
                <w:sz w:val="20"/>
              </w:rPr>
              <w:t xml:space="preserve">92,2</w:t>
            </w:r>
          </w:p>
        </w:tc>
        <w:tc>
          <w:tcPr>
            <w:tcW w:w="1020" w:type="dxa"/>
            <w:vAlign w:val="center"/>
          </w:tcPr>
          <w:p>
            <w:pPr>
              <w:pStyle w:val="0"/>
              <w:jc w:val="center"/>
            </w:pPr>
            <w:r>
              <w:rPr>
                <w:sz w:val="20"/>
              </w:rPr>
              <w:t xml:space="preserve">16,3</w:t>
            </w:r>
          </w:p>
        </w:tc>
        <w:tc>
          <w:tcPr>
            <w:tcW w:w="814" w:type="dxa"/>
            <w:vAlign w:val="center"/>
          </w:tcPr>
          <w:p>
            <w:pPr>
              <w:pStyle w:val="0"/>
              <w:jc w:val="center"/>
            </w:pPr>
            <w:r>
              <w:rPr>
                <w:sz w:val="20"/>
              </w:rPr>
              <w:t xml:space="preserve">305</w:t>
            </w:r>
          </w:p>
        </w:tc>
        <w:tc>
          <w:tcPr>
            <w:tcW w:w="1234" w:type="dxa"/>
            <w:vAlign w:val="center"/>
          </w:tcPr>
          <w:p>
            <w:pPr>
              <w:pStyle w:val="0"/>
              <w:jc w:val="center"/>
            </w:pPr>
            <w:r>
              <w:rPr>
                <w:sz w:val="20"/>
              </w:rPr>
              <w:t xml:space="preserve">2010,4</w:t>
            </w:r>
          </w:p>
        </w:tc>
      </w:tr>
      <w:tr>
        <w:tc>
          <w:tcPr>
            <w:tcW w:w="2608" w:type="dxa"/>
            <w:vAlign w:val="center"/>
          </w:tcPr>
          <w:p>
            <w:pPr>
              <w:pStyle w:val="0"/>
            </w:pPr>
            <w:r>
              <w:rPr>
                <w:sz w:val="20"/>
              </w:rPr>
              <w:t xml:space="preserve">ОГБУЗ "Алексеевская ЦРБ"</w:t>
            </w:r>
          </w:p>
        </w:tc>
        <w:tc>
          <w:tcPr>
            <w:tcW w:w="850" w:type="dxa"/>
            <w:vAlign w:val="center"/>
          </w:tcPr>
          <w:p>
            <w:pPr>
              <w:pStyle w:val="0"/>
              <w:jc w:val="center"/>
            </w:pPr>
            <w:r>
              <w:rPr>
                <w:sz w:val="20"/>
              </w:rPr>
              <w:t xml:space="preserve">10</w:t>
            </w:r>
          </w:p>
        </w:tc>
        <w:tc>
          <w:tcPr>
            <w:tcW w:w="680" w:type="dxa"/>
            <w:vAlign w:val="center"/>
          </w:tcPr>
          <w:p>
            <w:pPr>
              <w:pStyle w:val="0"/>
              <w:jc w:val="center"/>
            </w:pPr>
            <w:r>
              <w:rPr>
                <w:sz w:val="20"/>
              </w:rPr>
              <w:t xml:space="preserve">313</w:t>
            </w:r>
          </w:p>
        </w:tc>
        <w:tc>
          <w:tcPr>
            <w:tcW w:w="680" w:type="dxa"/>
            <w:vAlign w:val="center"/>
          </w:tcPr>
          <w:p>
            <w:pPr>
              <w:pStyle w:val="0"/>
              <w:jc w:val="center"/>
            </w:pPr>
            <w:r>
              <w:rPr>
                <w:sz w:val="20"/>
              </w:rPr>
              <w:t xml:space="preserve">309</w:t>
            </w:r>
          </w:p>
        </w:tc>
        <w:tc>
          <w:tcPr>
            <w:tcW w:w="1191" w:type="dxa"/>
            <w:vAlign w:val="center"/>
          </w:tcPr>
          <w:p>
            <w:pPr>
              <w:pStyle w:val="0"/>
              <w:jc w:val="center"/>
            </w:pPr>
            <w:r>
              <w:rPr>
                <w:sz w:val="20"/>
              </w:rPr>
              <w:t xml:space="preserve">98,7</w:t>
            </w:r>
          </w:p>
        </w:tc>
        <w:tc>
          <w:tcPr>
            <w:tcW w:w="850" w:type="dxa"/>
            <w:vAlign w:val="center"/>
          </w:tcPr>
          <w:p>
            <w:pPr>
              <w:pStyle w:val="0"/>
              <w:jc w:val="center"/>
            </w:pPr>
            <w:r>
              <w:rPr>
                <w:sz w:val="20"/>
              </w:rPr>
              <w:t xml:space="preserve">21</w:t>
            </w:r>
          </w:p>
        </w:tc>
        <w:tc>
          <w:tcPr>
            <w:tcW w:w="1134" w:type="dxa"/>
            <w:vAlign w:val="center"/>
          </w:tcPr>
          <w:p>
            <w:pPr>
              <w:pStyle w:val="0"/>
              <w:jc w:val="center"/>
            </w:pPr>
            <w:r>
              <w:rPr>
                <w:sz w:val="20"/>
              </w:rPr>
              <w:t xml:space="preserve">6,4</w:t>
            </w:r>
          </w:p>
        </w:tc>
        <w:tc>
          <w:tcPr>
            <w:tcW w:w="964" w:type="dxa"/>
            <w:vAlign w:val="center"/>
          </w:tcPr>
          <w:p>
            <w:pPr>
              <w:pStyle w:val="0"/>
              <w:jc w:val="center"/>
            </w:pPr>
            <w:r>
              <w:rPr>
                <w:sz w:val="20"/>
              </w:rPr>
              <w:t xml:space="preserve">3 300</w:t>
            </w:r>
          </w:p>
        </w:tc>
        <w:tc>
          <w:tcPr>
            <w:tcW w:w="907" w:type="dxa"/>
            <w:vAlign w:val="center"/>
          </w:tcPr>
          <w:p>
            <w:pPr>
              <w:pStyle w:val="0"/>
              <w:jc w:val="center"/>
            </w:pPr>
            <w:r>
              <w:rPr>
                <w:sz w:val="20"/>
              </w:rPr>
              <w:t xml:space="preserve">3 802</w:t>
            </w:r>
          </w:p>
        </w:tc>
        <w:tc>
          <w:tcPr>
            <w:tcW w:w="664" w:type="dxa"/>
            <w:vAlign w:val="center"/>
          </w:tcPr>
          <w:p>
            <w:pPr>
              <w:pStyle w:val="0"/>
              <w:jc w:val="center"/>
            </w:pPr>
            <w:r>
              <w:rPr>
                <w:sz w:val="20"/>
              </w:rPr>
              <w:t xml:space="preserve">115,2</w:t>
            </w:r>
          </w:p>
        </w:tc>
        <w:tc>
          <w:tcPr>
            <w:tcW w:w="1020" w:type="dxa"/>
            <w:vAlign w:val="center"/>
          </w:tcPr>
          <w:p>
            <w:pPr>
              <w:pStyle w:val="0"/>
              <w:jc w:val="center"/>
            </w:pPr>
            <w:r>
              <w:rPr>
                <w:sz w:val="20"/>
              </w:rPr>
              <w:t xml:space="preserve">24,6</w:t>
            </w:r>
          </w:p>
        </w:tc>
        <w:tc>
          <w:tcPr>
            <w:tcW w:w="814" w:type="dxa"/>
            <w:vAlign w:val="center"/>
          </w:tcPr>
          <w:p>
            <w:pPr>
              <w:pStyle w:val="0"/>
              <w:jc w:val="center"/>
            </w:pPr>
            <w:r>
              <w:rPr>
                <w:sz w:val="20"/>
              </w:rPr>
              <w:t xml:space="preserve">380</w:t>
            </w:r>
          </w:p>
        </w:tc>
        <w:tc>
          <w:tcPr>
            <w:tcW w:w="1234" w:type="dxa"/>
            <w:vAlign w:val="center"/>
          </w:tcPr>
          <w:p>
            <w:pPr>
              <w:pStyle w:val="0"/>
              <w:jc w:val="center"/>
            </w:pPr>
            <w:r>
              <w:rPr>
                <w:sz w:val="20"/>
              </w:rPr>
              <w:t xml:space="preserve">2 200,4</w:t>
            </w:r>
          </w:p>
        </w:tc>
      </w:tr>
      <w:tr>
        <w:tc>
          <w:tcPr>
            <w:tcW w:w="2608" w:type="dxa"/>
            <w:vAlign w:val="center"/>
          </w:tcPr>
          <w:p>
            <w:pPr>
              <w:pStyle w:val="0"/>
            </w:pPr>
            <w:r>
              <w:rPr>
                <w:sz w:val="20"/>
              </w:rPr>
              <w:t xml:space="preserve">ОГБУЗ "Белгородская ЦРБ"</w:t>
            </w:r>
          </w:p>
        </w:tc>
        <w:tc>
          <w:tcPr>
            <w:tcW w:w="850" w:type="dxa"/>
            <w:vAlign w:val="center"/>
          </w:tcPr>
          <w:p>
            <w:pPr>
              <w:pStyle w:val="0"/>
              <w:jc w:val="center"/>
            </w:pPr>
            <w:r>
              <w:rPr>
                <w:sz w:val="20"/>
              </w:rPr>
              <w:t xml:space="preserve">29</w:t>
            </w:r>
          </w:p>
        </w:tc>
        <w:tc>
          <w:tcPr>
            <w:tcW w:w="680" w:type="dxa"/>
            <w:vAlign w:val="center"/>
          </w:tcPr>
          <w:p>
            <w:pPr>
              <w:pStyle w:val="0"/>
              <w:jc w:val="center"/>
            </w:pPr>
            <w:r>
              <w:rPr>
                <w:sz w:val="20"/>
              </w:rPr>
              <w:t xml:space="preserve">319</w:t>
            </w:r>
          </w:p>
        </w:tc>
        <w:tc>
          <w:tcPr>
            <w:tcW w:w="680" w:type="dxa"/>
            <w:vAlign w:val="center"/>
          </w:tcPr>
          <w:p>
            <w:pPr>
              <w:pStyle w:val="0"/>
              <w:jc w:val="center"/>
            </w:pPr>
            <w:r>
              <w:rPr>
                <w:sz w:val="20"/>
              </w:rPr>
              <w:t xml:space="preserve">322</w:t>
            </w:r>
          </w:p>
        </w:tc>
        <w:tc>
          <w:tcPr>
            <w:tcW w:w="1191" w:type="dxa"/>
            <w:vAlign w:val="center"/>
          </w:tcPr>
          <w:p>
            <w:pPr>
              <w:pStyle w:val="0"/>
              <w:jc w:val="center"/>
            </w:pPr>
            <w:r>
              <w:rPr>
                <w:sz w:val="20"/>
              </w:rPr>
              <w:t xml:space="preserve">100,9</w:t>
            </w:r>
          </w:p>
        </w:tc>
        <w:tc>
          <w:tcPr>
            <w:tcW w:w="850" w:type="dxa"/>
            <w:vAlign w:val="center"/>
          </w:tcPr>
          <w:p>
            <w:pPr>
              <w:pStyle w:val="0"/>
              <w:jc w:val="center"/>
            </w:pPr>
            <w:r>
              <w:rPr>
                <w:sz w:val="20"/>
              </w:rPr>
              <w:t xml:space="preserve">76</w:t>
            </w:r>
          </w:p>
        </w:tc>
        <w:tc>
          <w:tcPr>
            <w:tcW w:w="1134" w:type="dxa"/>
            <w:vAlign w:val="center"/>
          </w:tcPr>
          <w:p>
            <w:pPr>
              <w:pStyle w:val="0"/>
              <w:jc w:val="center"/>
            </w:pPr>
            <w:r>
              <w:rPr>
                <w:sz w:val="20"/>
              </w:rPr>
              <w:t xml:space="preserve">19,1</w:t>
            </w:r>
          </w:p>
        </w:tc>
        <w:tc>
          <w:tcPr>
            <w:tcW w:w="964" w:type="dxa"/>
            <w:vAlign w:val="center"/>
          </w:tcPr>
          <w:p>
            <w:pPr>
              <w:pStyle w:val="0"/>
              <w:jc w:val="center"/>
            </w:pPr>
            <w:r>
              <w:rPr>
                <w:sz w:val="20"/>
              </w:rPr>
              <w:t xml:space="preserve">9 570</w:t>
            </w:r>
          </w:p>
        </w:tc>
        <w:tc>
          <w:tcPr>
            <w:tcW w:w="907" w:type="dxa"/>
            <w:vAlign w:val="center"/>
          </w:tcPr>
          <w:p>
            <w:pPr>
              <w:pStyle w:val="0"/>
              <w:jc w:val="center"/>
            </w:pPr>
            <w:r>
              <w:rPr>
                <w:sz w:val="20"/>
              </w:rPr>
              <w:t xml:space="preserve">7 698</w:t>
            </w:r>
          </w:p>
        </w:tc>
        <w:tc>
          <w:tcPr>
            <w:tcW w:w="664" w:type="dxa"/>
            <w:vAlign w:val="center"/>
          </w:tcPr>
          <w:p>
            <w:pPr>
              <w:pStyle w:val="0"/>
              <w:jc w:val="center"/>
            </w:pPr>
            <w:r>
              <w:rPr>
                <w:sz w:val="20"/>
              </w:rPr>
              <w:t xml:space="preserve">80,4</w:t>
            </w:r>
          </w:p>
        </w:tc>
        <w:tc>
          <w:tcPr>
            <w:tcW w:w="1020" w:type="dxa"/>
            <w:vAlign w:val="center"/>
          </w:tcPr>
          <w:p>
            <w:pPr>
              <w:pStyle w:val="0"/>
              <w:jc w:val="center"/>
            </w:pPr>
            <w:r>
              <w:rPr>
                <w:sz w:val="20"/>
              </w:rPr>
              <w:t xml:space="preserve">21,1</w:t>
            </w:r>
          </w:p>
        </w:tc>
        <w:tc>
          <w:tcPr>
            <w:tcW w:w="814" w:type="dxa"/>
            <w:vAlign w:val="center"/>
          </w:tcPr>
          <w:p>
            <w:pPr>
              <w:pStyle w:val="0"/>
              <w:jc w:val="center"/>
            </w:pPr>
            <w:r>
              <w:rPr>
                <w:sz w:val="20"/>
              </w:rPr>
              <w:t xml:space="preserve">265</w:t>
            </w:r>
          </w:p>
        </w:tc>
        <w:tc>
          <w:tcPr>
            <w:tcW w:w="1234" w:type="dxa"/>
            <w:vAlign w:val="center"/>
          </w:tcPr>
          <w:p>
            <w:pPr>
              <w:pStyle w:val="0"/>
              <w:jc w:val="center"/>
            </w:pPr>
            <w:r>
              <w:rPr>
                <w:sz w:val="20"/>
              </w:rPr>
              <w:t xml:space="preserve">2506,9</w:t>
            </w:r>
          </w:p>
        </w:tc>
      </w:tr>
      <w:tr>
        <w:tc>
          <w:tcPr>
            <w:tcW w:w="2608" w:type="dxa"/>
            <w:vAlign w:val="center"/>
          </w:tcPr>
          <w:p>
            <w:pPr>
              <w:pStyle w:val="0"/>
            </w:pPr>
            <w:r>
              <w:rPr>
                <w:sz w:val="20"/>
              </w:rPr>
              <w:t xml:space="preserve">ОГБУЗ "Борисовская ЦРБ"</w:t>
            </w:r>
          </w:p>
        </w:tc>
        <w:tc>
          <w:tcPr>
            <w:tcW w:w="850" w:type="dxa"/>
            <w:vAlign w:val="center"/>
          </w:tcPr>
          <w:p>
            <w:pPr>
              <w:pStyle w:val="0"/>
              <w:jc w:val="center"/>
            </w:pPr>
            <w:r>
              <w:rPr>
                <w:sz w:val="20"/>
              </w:rPr>
              <w:t xml:space="preserve">0</w:t>
            </w:r>
          </w:p>
        </w:tc>
        <w:tc>
          <w:tcPr>
            <w:tcW w:w="680" w:type="dxa"/>
            <w:vAlign w:val="center"/>
          </w:tcPr>
          <w:p>
            <w:pPr>
              <w:pStyle w:val="0"/>
              <w:jc w:val="center"/>
            </w:pPr>
            <w:r>
              <w:rPr>
                <w:sz w:val="20"/>
              </w:rPr>
              <w:t xml:space="preserve">264</w:t>
            </w:r>
          </w:p>
        </w:tc>
        <w:tc>
          <w:tcPr>
            <w:tcW w:w="680" w:type="dxa"/>
            <w:vAlign w:val="center"/>
          </w:tcPr>
          <w:p>
            <w:pPr>
              <w:pStyle w:val="0"/>
              <w:jc w:val="center"/>
            </w:pPr>
            <w:r>
              <w:rPr>
                <w:sz w:val="20"/>
              </w:rPr>
              <w:t xml:space="preserve">149</w:t>
            </w:r>
          </w:p>
        </w:tc>
        <w:tc>
          <w:tcPr>
            <w:tcW w:w="1191" w:type="dxa"/>
            <w:vAlign w:val="center"/>
          </w:tcPr>
          <w:p>
            <w:pPr>
              <w:pStyle w:val="0"/>
              <w:jc w:val="center"/>
            </w:pPr>
            <w:r>
              <w:rPr>
                <w:sz w:val="20"/>
              </w:rPr>
              <w:t xml:space="preserve">56,4</w:t>
            </w:r>
          </w:p>
        </w:tc>
        <w:tc>
          <w:tcPr>
            <w:tcW w:w="850" w:type="dxa"/>
            <w:vAlign w:val="center"/>
          </w:tcPr>
          <w:p>
            <w:pPr>
              <w:pStyle w:val="0"/>
              <w:jc w:val="center"/>
            </w:pPr>
            <w:r>
              <w:rPr>
                <w:sz w:val="20"/>
              </w:rPr>
              <w:t xml:space="preserve">66</w:t>
            </w:r>
          </w:p>
        </w:tc>
        <w:tc>
          <w:tcPr>
            <w:tcW w:w="1134" w:type="dxa"/>
            <w:vAlign w:val="center"/>
          </w:tcPr>
          <w:p>
            <w:pPr>
              <w:pStyle w:val="0"/>
              <w:jc w:val="center"/>
            </w:pPr>
            <w:r>
              <w:rPr>
                <w:sz w:val="20"/>
              </w:rPr>
              <w:t xml:space="preserve">30,7</w:t>
            </w:r>
          </w:p>
        </w:tc>
        <w:tc>
          <w:tcPr>
            <w:tcW w:w="964" w:type="dxa"/>
            <w:vAlign w:val="center"/>
          </w:tcPr>
          <w:p>
            <w:pPr>
              <w:pStyle w:val="0"/>
              <w:jc w:val="center"/>
            </w:pPr>
            <w:r>
              <w:rPr>
                <w:sz w:val="20"/>
              </w:rPr>
              <w:t xml:space="preserve">3 960</w:t>
            </w:r>
          </w:p>
        </w:tc>
        <w:tc>
          <w:tcPr>
            <w:tcW w:w="907" w:type="dxa"/>
            <w:vAlign w:val="center"/>
          </w:tcPr>
          <w:p>
            <w:pPr>
              <w:pStyle w:val="0"/>
              <w:jc w:val="center"/>
            </w:pPr>
            <w:r>
              <w:rPr>
                <w:sz w:val="20"/>
              </w:rPr>
              <w:t xml:space="preserve">3 046</w:t>
            </w:r>
          </w:p>
        </w:tc>
        <w:tc>
          <w:tcPr>
            <w:tcW w:w="664" w:type="dxa"/>
            <w:vAlign w:val="center"/>
          </w:tcPr>
          <w:p>
            <w:pPr>
              <w:pStyle w:val="0"/>
              <w:jc w:val="center"/>
            </w:pPr>
            <w:r>
              <w:rPr>
                <w:sz w:val="20"/>
              </w:rPr>
              <w:t xml:space="preserve">76,9</w:t>
            </w:r>
          </w:p>
        </w:tc>
        <w:tc>
          <w:tcPr>
            <w:tcW w:w="1020" w:type="dxa"/>
            <w:vAlign w:val="center"/>
          </w:tcPr>
          <w:p>
            <w:pPr>
              <w:pStyle w:val="0"/>
              <w:jc w:val="center"/>
            </w:pPr>
            <w:r>
              <w:rPr>
                <w:sz w:val="20"/>
              </w:rPr>
              <w:t xml:space="preserve">18,3</w:t>
            </w:r>
          </w:p>
        </w:tc>
        <w:tc>
          <w:tcPr>
            <w:tcW w:w="814" w:type="dxa"/>
            <w:vAlign w:val="center"/>
          </w:tcPr>
          <w:p>
            <w:pPr>
              <w:pStyle w:val="0"/>
              <w:jc w:val="center"/>
            </w:pPr>
            <w:r>
              <w:rPr>
                <w:sz w:val="20"/>
              </w:rPr>
              <w:t xml:space="preserve">305</w:t>
            </w:r>
          </w:p>
        </w:tc>
        <w:tc>
          <w:tcPr>
            <w:tcW w:w="1234" w:type="dxa"/>
            <w:vAlign w:val="center"/>
          </w:tcPr>
          <w:p>
            <w:pPr>
              <w:pStyle w:val="0"/>
              <w:jc w:val="center"/>
            </w:pPr>
            <w:r>
              <w:rPr>
                <w:sz w:val="20"/>
              </w:rPr>
              <w:t xml:space="preserve">2064,6</w:t>
            </w:r>
          </w:p>
        </w:tc>
      </w:tr>
      <w:tr>
        <w:tc>
          <w:tcPr>
            <w:tcW w:w="2608" w:type="dxa"/>
            <w:vAlign w:val="center"/>
          </w:tcPr>
          <w:p>
            <w:pPr>
              <w:pStyle w:val="0"/>
            </w:pPr>
            <w:r>
              <w:rPr>
                <w:sz w:val="20"/>
              </w:rPr>
              <w:t xml:space="preserve">ОГБУЗ "Валуйская ЦРБ"</w:t>
            </w:r>
          </w:p>
        </w:tc>
        <w:tc>
          <w:tcPr>
            <w:tcW w:w="850" w:type="dxa"/>
            <w:vAlign w:val="center"/>
          </w:tcPr>
          <w:p>
            <w:pPr>
              <w:pStyle w:val="0"/>
              <w:jc w:val="center"/>
            </w:pPr>
            <w:r>
              <w:rPr>
                <w:sz w:val="20"/>
              </w:rPr>
              <w:t xml:space="preserve">16</w:t>
            </w:r>
          </w:p>
        </w:tc>
        <w:tc>
          <w:tcPr>
            <w:tcW w:w="680" w:type="dxa"/>
            <w:vAlign w:val="center"/>
          </w:tcPr>
          <w:p>
            <w:pPr>
              <w:pStyle w:val="0"/>
              <w:jc w:val="center"/>
            </w:pPr>
            <w:r>
              <w:rPr>
                <w:sz w:val="20"/>
              </w:rPr>
              <w:t xml:space="preserve">501</w:t>
            </w:r>
          </w:p>
        </w:tc>
        <w:tc>
          <w:tcPr>
            <w:tcW w:w="680" w:type="dxa"/>
            <w:vAlign w:val="center"/>
          </w:tcPr>
          <w:p>
            <w:pPr>
              <w:pStyle w:val="0"/>
              <w:jc w:val="center"/>
            </w:pPr>
            <w:r>
              <w:rPr>
                <w:sz w:val="20"/>
              </w:rPr>
              <w:t xml:space="preserve">381</w:t>
            </w:r>
          </w:p>
        </w:tc>
        <w:tc>
          <w:tcPr>
            <w:tcW w:w="1191" w:type="dxa"/>
            <w:vAlign w:val="center"/>
          </w:tcPr>
          <w:p>
            <w:pPr>
              <w:pStyle w:val="0"/>
              <w:jc w:val="center"/>
            </w:pPr>
            <w:r>
              <w:rPr>
                <w:sz w:val="20"/>
              </w:rPr>
              <w:t xml:space="preserve">76,0</w:t>
            </w:r>
          </w:p>
        </w:tc>
        <w:tc>
          <w:tcPr>
            <w:tcW w:w="850" w:type="dxa"/>
            <w:vAlign w:val="center"/>
          </w:tcPr>
          <w:p>
            <w:pPr>
              <w:pStyle w:val="0"/>
              <w:jc w:val="center"/>
            </w:pPr>
            <w:r>
              <w:rPr>
                <w:sz w:val="20"/>
              </w:rPr>
              <w:t xml:space="preserve">43</w:t>
            </w:r>
          </w:p>
        </w:tc>
        <w:tc>
          <w:tcPr>
            <w:tcW w:w="1134" w:type="dxa"/>
            <w:vAlign w:val="center"/>
          </w:tcPr>
          <w:p>
            <w:pPr>
              <w:pStyle w:val="0"/>
              <w:jc w:val="center"/>
            </w:pPr>
            <w:r>
              <w:rPr>
                <w:sz w:val="20"/>
              </w:rPr>
              <w:t xml:space="preserve">10,1</w:t>
            </w:r>
          </w:p>
        </w:tc>
        <w:tc>
          <w:tcPr>
            <w:tcW w:w="964" w:type="dxa"/>
            <w:vAlign w:val="center"/>
          </w:tcPr>
          <w:p>
            <w:pPr>
              <w:pStyle w:val="0"/>
              <w:jc w:val="center"/>
            </w:pPr>
            <w:r>
              <w:rPr>
                <w:sz w:val="20"/>
              </w:rPr>
              <w:t xml:space="preserve">5 697</w:t>
            </w:r>
          </w:p>
        </w:tc>
        <w:tc>
          <w:tcPr>
            <w:tcW w:w="907" w:type="dxa"/>
            <w:vAlign w:val="center"/>
          </w:tcPr>
          <w:p>
            <w:pPr>
              <w:pStyle w:val="0"/>
              <w:jc w:val="center"/>
            </w:pPr>
            <w:r>
              <w:rPr>
                <w:sz w:val="20"/>
              </w:rPr>
              <w:t xml:space="preserve">2 687</w:t>
            </w:r>
          </w:p>
        </w:tc>
        <w:tc>
          <w:tcPr>
            <w:tcW w:w="664" w:type="dxa"/>
            <w:vAlign w:val="center"/>
          </w:tcPr>
          <w:p>
            <w:pPr>
              <w:pStyle w:val="0"/>
              <w:jc w:val="center"/>
            </w:pPr>
            <w:r>
              <w:rPr>
                <w:sz w:val="20"/>
              </w:rPr>
              <w:t xml:space="preserve">47,2</w:t>
            </w:r>
          </w:p>
        </w:tc>
        <w:tc>
          <w:tcPr>
            <w:tcW w:w="1020" w:type="dxa"/>
            <w:vAlign w:val="center"/>
          </w:tcPr>
          <w:p>
            <w:pPr>
              <w:pStyle w:val="0"/>
              <w:jc w:val="center"/>
            </w:pPr>
            <w:r>
              <w:rPr>
                <w:sz w:val="20"/>
              </w:rPr>
              <w:t xml:space="preserve">14,1</w:t>
            </w:r>
          </w:p>
        </w:tc>
        <w:tc>
          <w:tcPr>
            <w:tcW w:w="814" w:type="dxa"/>
            <w:vAlign w:val="center"/>
          </w:tcPr>
          <w:p>
            <w:pPr>
              <w:pStyle w:val="0"/>
              <w:jc w:val="center"/>
            </w:pPr>
            <w:r>
              <w:rPr>
                <w:sz w:val="20"/>
              </w:rPr>
              <w:t xml:space="preserve">168</w:t>
            </w:r>
          </w:p>
        </w:tc>
        <w:tc>
          <w:tcPr>
            <w:tcW w:w="1234" w:type="dxa"/>
            <w:vAlign w:val="center"/>
          </w:tcPr>
          <w:p>
            <w:pPr>
              <w:pStyle w:val="0"/>
              <w:jc w:val="center"/>
            </w:pPr>
            <w:r>
              <w:rPr>
                <w:sz w:val="20"/>
              </w:rPr>
              <w:t xml:space="preserve">1760,5</w:t>
            </w:r>
          </w:p>
        </w:tc>
      </w:tr>
      <w:tr>
        <w:tc>
          <w:tcPr>
            <w:tcW w:w="2608" w:type="dxa"/>
            <w:vAlign w:val="center"/>
          </w:tcPr>
          <w:p>
            <w:pPr>
              <w:pStyle w:val="0"/>
            </w:pPr>
            <w:r>
              <w:rPr>
                <w:sz w:val="20"/>
              </w:rPr>
              <w:t xml:space="preserve">ОГБУЗ "Вейделевская ЦРБ"</w:t>
            </w:r>
          </w:p>
        </w:tc>
        <w:tc>
          <w:tcPr>
            <w:tcW w:w="850" w:type="dxa"/>
            <w:vAlign w:val="center"/>
          </w:tcPr>
          <w:p>
            <w:pPr>
              <w:pStyle w:val="0"/>
              <w:jc w:val="center"/>
            </w:pPr>
            <w:r>
              <w:rPr>
                <w:sz w:val="20"/>
              </w:rPr>
              <w:t xml:space="preserve">32</w:t>
            </w:r>
          </w:p>
        </w:tc>
        <w:tc>
          <w:tcPr>
            <w:tcW w:w="680" w:type="dxa"/>
            <w:vAlign w:val="center"/>
          </w:tcPr>
          <w:p>
            <w:pPr>
              <w:pStyle w:val="0"/>
              <w:jc w:val="center"/>
            </w:pPr>
            <w:r>
              <w:rPr>
                <w:sz w:val="20"/>
              </w:rPr>
              <w:t xml:space="preserve">406</w:t>
            </w:r>
          </w:p>
        </w:tc>
        <w:tc>
          <w:tcPr>
            <w:tcW w:w="680" w:type="dxa"/>
            <w:vAlign w:val="center"/>
          </w:tcPr>
          <w:p>
            <w:pPr>
              <w:pStyle w:val="0"/>
              <w:jc w:val="center"/>
            </w:pPr>
            <w:r>
              <w:rPr>
                <w:sz w:val="20"/>
              </w:rPr>
              <w:t xml:space="preserve">484</w:t>
            </w:r>
          </w:p>
        </w:tc>
        <w:tc>
          <w:tcPr>
            <w:tcW w:w="1191" w:type="dxa"/>
            <w:vAlign w:val="center"/>
          </w:tcPr>
          <w:p>
            <w:pPr>
              <w:pStyle w:val="0"/>
              <w:jc w:val="center"/>
            </w:pPr>
            <w:r>
              <w:rPr>
                <w:sz w:val="20"/>
              </w:rPr>
              <w:t xml:space="preserve">119,2</w:t>
            </w:r>
          </w:p>
        </w:tc>
        <w:tc>
          <w:tcPr>
            <w:tcW w:w="850" w:type="dxa"/>
            <w:vAlign w:val="center"/>
          </w:tcPr>
          <w:p>
            <w:pPr>
              <w:pStyle w:val="0"/>
              <w:jc w:val="center"/>
            </w:pPr>
            <w:r>
              <w:rPr>
                <w:sz w:val="20"/>
              </w:rPr>
              <w:t xml:space="preserve">39</w:t>
            </w:r>
          </w:p>
        </w:tc>
        <w:tc>
          <w:tcPr>
            <w:tcW w:w="1134" w:type="dxa"/>
            <w:vAlign w:val="center"/>
          </w:tcPr>
          <w:p>
            <w:pPr>
              <w:pStyle w:val="0"/>
              <w:jc w:val="center"/>
            </w:pPr>
            <w:r>
              <w:rPr>
                <w:sz w:val="20"/>
              </w:rPr>
              <w:t xml:space="preserve">7,5</w:t>
            </w:r>
          </w:p>
        </w:tc>
        <w:tc>
          <w:tcPr>
            <w:tcW w:w="964" w:type="dxa"/>
            <w:vAlign w:val="center"/>
          </w:tcPr>
          <w:p>
            <w:pPr>
              <w:pStyle w:val="0"/>
              <w:jc w:val="center"/>
            </w:pPr>
            <w:r>
              <w:rPr>
                <w:sz w:val="20"/>
              </w:rPr>
              <w:t xml:space="preserve">10 295</w:t>
            </w:r>
          </w:p>
        </w:tc>
        <w:tc>
          <w:tcPr>
            <w:tcW w:w="907" w:type="dxa"/>
            <w:vAlign w:val="center"/>
          </w:tcPr>
          <w:p>
            <w:pPr>
              <w:pStyle w:val="0"/>
              <w:jc w:val="center"/>
            </w:pPr>
            <w:r>
              <w:rPr>
                <w:sz w:val="20"/>
              </w:rPr>
              <w:t xml:space="preserve">8 983</w:t>
            </w:r>
          </w:p>
        </w:tc>
        <w:tc>
          <w:tcPr>
            <w:tcW w:w="664" w:type="dxa"/>
            <w:vAlign w:val="center"/>
          </w:tcPr>
          <w:p>
            <w:pPr>
              <w:pStyle w:val="0"/>
              <w:jc w:val="center"/>
            </w:pPr>
            <w:r>
              <w:rPr>
                <w:sz w:val="20"/>
              </w:rPr>
              <w:t xml:space="preserve">87,3</w:t>
            </w:r>
          </w:p>
        </w:tc>
        <w:tc>
          <w:tcPr>
            <w:tcW w:w="1020" w:type="dxa"/>
            <w:vAlign w:val="center"/>
          </w:tcPr>
          <w:p>
            <w:pPr>
              <w:pStyle w:val="0"/>
              <w:jc w:val="center"/>
            </w:pPr>
            <w:r>
              <w:rPr>
                <w:sz w:val="20"/>
              </w:rPr>
              <w:t xml:space="preserve">23,0</w:t>
            </w:r>
          </w:p>
        </w:tc>
        <w:tc>
          <w:tcPr>
            <w:tcW w:w="814" w:type="dxa"/>
            <w:vAlign w:val="center"/>
          </w:tcPr>
          <w:p>
            <w:pPr>
              <w:pStyle w:val="0"/>
              <w:jc w:val="center"/>
            </w:pPr>
            <w:r>
              <w:rPr>
                <w:sz w:val="20"/>
              </w:rPr>
              <w:t xml:space="preserve">281</w:t>
            </w:r>
          </w:p>
        </w:tc>
        <w:tc>
          <w:tcPr>
            <w:tcW w:w="1234" w:type="dxa"/>
            <w:vAlign w:val="center"/>
          </w:tcPr>
          <w:p>
            <w:pPr>
              <w:pStyle w:val="0"/>
              <w:jc w:val="center"/>
            </w:pPr>
            <w:r>
              <w:rPr>
                <w:sz w:val="20"/>
              </w:rPr>
              <w:t xml:space="preserve">2063,6</w:t>
            </w:r>
          </w:p>
        </w:tc>
      </w:tr>
      <w:tr>
        <w:tc>
          <w:tcPr>
            <w:tcW w:w="2608" w:type="dxa"/>
            <w:vAlign w:val="center"/>
          </w:tcPr>
          <w:p>
            <w:pPr>
              <w:pStyle w:val="0"/>
            </w:pPr>
            <w:r>
              <w:rPr>
                <w:sz w:val="20"/>
              </w:rPr>
              <w:t xml:space="preserve">ОГБУЗ "Волоконовская ЦРБ"</w:t>
            </w:r>
          </w:p>
        </w:tc>
        <w:tc>
          <w:tcPr>
            <w:tcW w:w="850" w:type="dxa"/>
            <w:vAlign w:val="center"/>
          </w:tcPr>
          <w:p>
            <w:pPr>
              <w:pStyle w:val="0"/>
              <w:jc w:val="center"/>
            </w:pPr>
            <w:r>
              <w:rPr>
                <w:sz w:val="20"/>
              </w:rPr>
              <w:t xml:space="preserve">12</w:t>
            </w:r>
          </w:p>
        </w:tc>
        <w:tc>
          <w:tcPr>
            <w:tcW w:w="680" w:type="dxa"/>
            <w:vAlign w:val="center"/>
          </w:tcPr>
          <w:p>
            <w:pPr>
              <w:pStyle w:val="0"/>
              <w:jc w:val="center"/>
            </w:pPr>
            <w:r>
              <w:rPr>
                <w:sz w:val="20"/>
              </w:rPr>
              <w:t xml:space="preserve">216</w:t>
            </w:r>
          </w:p>
        </w:tc>
        <w:tc>
          <w:tcPr>
            <w:tcW w:w="680" w:type="dxa"/>
            <w:vAlign w:val="center"/>
          </w:tcPr>
          <w:p>
            <w:pPr>
              <w:pStyle w:val="0"/>
              <w:jc w:val="center"/>
            </w:pPr>
            <w:r>
              <w:rPr>
                <w:sz w:val="20"/>
              </w:rPr>
              <w:t xml:space="preserve">267</w:t>
            </w:r>
          </w:p>
        </w:tc>
        <w:tc>
          <w:tcPr>
            <w:tcW w:w="1191" w:type="dxa"/>
            <w:vAlign w:val="center"/>
          </w:tcPr>
          <w:p>
            <w:pPr>
              <w:pStyle w:val="0"/>
              <w:jc w:val="center"/>
            </w:pPr>
            <w:r>
              <w:rPr>
                <w:sz w:val="20"/>
              </w:rPr>
              <w:t xml:space="preserve">123,6</w:t>
            </w:r>
          </w:p>
        </w:tc>
        <w:tc>
          <w:tcPr>
            <w:tcW w:w="850" w:type="dxa"/>
            <w:vAlign w:val="center"/>
          </w:tcPr>
          <w:p>
            <w:pPr>
              <w:pStyle w:val="0"/>
              <w:jc w:val="center"/>
            </w:pPr>
            <w:r>
              <w:rPr>
                <w:sz w:val="20"/>
              </w:rPr>
              <w:t xml:space="preserve">0</w:t>
            </w:r>
          </w:p>
        </w:tc>
        <w:tc>
          <w:tcPr>
            <w:tcW w:w="1134" w:type="dxa"/>
            <w:vAlign w:val="center"/>
          </w:tcPr>
          <w:p>
            <w:pPr>
              <w:pStyle w:val="0"/>
              <w:jc w:val="center"/>
            </w:pPr>
            <w:r>
              <w:rPr>
                <w:sz w:val="20"/>
              </w:rPr>
              <w:t xml:space="preserve">0,0</w:t>
            </w:r>
          </w:p>
        </w:tc>
        <w:tc>
          <w:tcPr>
            <w:tcW w:w="964" w:type="dxa"/>
            <w:vAlign w:val="center"/>
          </w:tcPr>
          <w:p>
            <w:pPr>
              <w:pStyle w:val="0"/>
              <w:jc w:val="center"/>
            </w:pPr>
            <w:r>
              <w:rPr>
                <w:sz w:val="20"/>
              </w:rPr>
              <w:t xml:space="preserve">4 200</w:t>
            </w:r>
          </w:p>
        </w:tc>
        <w:tc>
          <w:tcPr>
            <w:tcW w:w="907" w:type="dxa"/>
            <w:vAlign w:val="center"/>
          </w:tcPr>
          <w:p>
            <w:pPr>
              <w:pStyle w:val="0"/>
              <w:jc w:val="center"/>
            </w:pPr>
            <w:r>
              <w:rPr>
                <w:sz w:val="20"/>
              </w:rPr>
              <w:t xml:space="preserve">4 095</w:t>
            </w:r>
          </w:p>
        </w:tc>
        <w:tc>
          <w:tcPr>
            <w:tcW w:w="664" w:type="dxa"/>
            <w:vAlign w:val="center"/>
          </w:tcPr>
          <w:p>
            <w:pPr>
              <w:pStyle w:val="0"/>
              <w:jc w:val="center"/>
            </w:pPr>
            <w:r>
              <w:rPr>
                <w:sz w:val="20"/>
              </w:rPr>
              <w:t xml:space="preserve">97,5</w:t>
            </w:r>
          </w:p>
        </w:tc>
        <w:tc>
          <w:tcPr>
            <w:tcW w:w="1020" w:type="dxa"/>
            <w:vAlign w:val="center"/>
          </w:tcPr>
          <w:p>
            <w:pPr>
              <w:pStyle w:val="0"/>
              <w:jc w:val="center"/>
            </w:pPr>
            <w:r>
              <w:rPr>
                <w:sz w:val="20"/>
              </w:rPr>
              <w:t xml:space="preserve">30,7</w:t>
            </w:r>
          </w:p>
        </w:tc>
        <w:tc>
          <w:tcPr>
            <w:tcW w:w="814" w:type="dxa"/>
            <w:vAlign w:val="center"/>
          </w:tcPr>
          <w:p>
            <w:pPr>
              <w:pStyle w:val="0"/>
              <w:jc w:val="center"/>
            </w:pPr>
            <w:r>
              <w:rPr>
                <w:sz w:val="20"/>
              </w:rPr>
              <w:t xml:space="preserve">341</w:t>
            </w:r>
          </w:p>
        </w:tc>
        <w:tc>
          <w:tcPr>
            <w:tcW w:w="1234" w:type="dxa"/>
            <w:vAlign w:val="center"/>
          </w:tcPr>
          <w:p>
            <w:pPr>
              <w:pStyle w:val="0"/>
              <w:jc w:val="center"/>
            </w:pPr>
            <w:r>
              <w:rPr>
                <w:sz w:val="20"/>
              </w:rPr>
              <w:t xml:space="preserve">3 052,9</w:t>
            </w:r>
          </w:p>
        </w:tc>
      </w:tr>
      <w:tr>
        <w:tc>
          <w:tcPr>
            <w:tcW w:w="2608" w:type="dxa"/>
            <w:vAlign w:val="center"/>
          </w:tcPr>
          <w:p>
            <w:pPr>
              <w:pStyle w:val="0"/>
            </w:pPr>
            <w:r>
              <w:rPr>
                <w:sz w:val="20"/>
              </w:rPr>
              <w:t xml:space="preserve">ОГБУЗ "Губкинская ЦРБ"</w:t>
            </w:r>
          </w:p>
        </w:tc>
        <w:tc>
          <w:tcPr>
            <w:tcW w:w="850" w:type="dxa"/>
            <w:vAlign w:val="center"/>
          </w:tcPr>
          <w:p>
            <w:pPr>
              <w:pStyle w:val="0"/>
              <w:jc w:val="center"/>
            </w:pPr>
            <w:r>
              <w:rPr>
                <w:sz w:val="20"/>
              </w:rPr>
              <w:t xml:space="preserve">47</w:t>
            </w:r>
          </w:p>
        </w:tc>
        <w:tc>
          <w:tcPr>
            <w:tcW w:w="680" w:type="dxa"/>
            <w:vAlign w:val="center"/>
          </w:tcPr>
          <w:p>
            <w:pPr>
              <w:pStyle w:val="0"/>
              <w:jc w:val="center"/>
            </w:pPr>
            <w:r>
              <w:rPr>
                <w:sz w:val="20"/>
              </w:rPr>
              <w:t xml:space="preserve">500</w:t>
            </w:r>
          </w:p>
        </w:tc>
        <w:tc>
          <w:tcPr>
            <w:tcW w:w="680" w:type="dxa"/>
            <w:vAlign w:val="center"/>
          </w:tcPr>
          <w:p>
            <w:pPr>
              <w:pStyle w:val="0"/>
              <w:jc w:val="center"/>
            </w:pPr>
            <w:r>
              <w:rPr>
                <w:sz w:val="20"/>
              </w:rPr>
              <w:t xml:space="preserve">564</w:t>
            </w:r>
          </w:p>
        </w:tc>
        <w:tc>
          <w:tcPr>
            <w:tcW w:w="1191" w:type="dxa"/>
            <w:vAlign w:val="center"/>
          </w:tcPr>
          <w:p>
            <w:pPr>
              <w:pStyle w:val="0"/>
              <w:jc w:val="center"/>
            </w:pPr>
            <w:r>
              <w:rPr>
                <w:sz w:val="20"/>
              </w:rPr>
              <w:t xml:space="preserve">112,8</w:t>
            </w:r>
          </w:p>
        </w:tc>
        <w:tc>
          <w:tcPr>
            <w:tcW w:w="850" w:type="dxa"/>
            <w:vAlign w:val="center"/>
          </w:tcPr>
          <w:p>
            <w:pPr>
              <w:pStyle w:val="0"/>
              <w:jc w:val="center"/>
            </w:pPr>
            <w:r>
              <w:rPr>
                <w:sz w:val="20"/>
              </w:rPr>
              <w:t xml:space="preserve">74</w:t>
            </w:r>
          </w:p>
        </w:tc>
        <w:tc>
          <w:tcPr>
            <w:tcW w:w="1134" w:type="dxa"/>
            <w:vAlign w:val="center"/>
          </w:tcPr>
          <w:p>
            <w:pPr>
              <w:pStyle w:val="0"/>
              <w:jc w:val="center"/>
            </w:pPr>
            <w:r>
              <w:rPr>
                <w:sz w:val="20"/>
              </w:rPr>
              <w:t xml:space="preserve">11,6</w:t>
            </w:r>
          </w:p>
        </w:tc>
        <w:tc>
          <w:tcPr>
            <w:tcW w:w="964" w:type="dxa"/>
            <w:vAlign w:val="center"/>
          </w:tcPr>
          <w:p>
            <w:pPr>
              <w:pStyle w:val="0"/>
              <w:jc w:val="center"/>
            </w:pPr>
            <w:r>
              <w:rPr>
                <w:sz w:val="20"/>
              </w:rPr>
              <w:t xml:space="preserve">15 610</w:t>
            </w:r>
          </w:p>
        </w:tc>
        <w:tc>
          <w:tcPr>
            <w:tcW w:w="907" w:type="dxa"/>
            <w:vAlign w:val="center"/>
          </w:tcPr>
          <w:p>
            <w:pPr>
              <w:pStyle w:val="0"/>
              <w:jc w:val="center"/>
            </w:pPr>
            <w:r>
              <w:rPr>
                <w:sz w:val="20"/>
              </w:rPr>
              <w:t xml:space="preserve">14 206</w:t>
            </w:r>
          </w:p>
        </w:tc>
        <w:tc>
          <w:tcPr>
            <w:tcW w:w="664" w:type="dxa"/>
            <w:vAlign w:val="center"/>
          </w:tcPr>
          <w:p>
            <w:pPr>
              <w:pStyle w:val="0"/>
              <w:jc w:val="center"/>
            </w:pPr>
            <w:r>
              <w:rPr>
                <w:sz w:val="20"/>
              </w:rPr>
              <w:t xml:space="preserve">91,0</w:t>
            </w:r>
          </w:p>
        </w:tc>
        <w:tc>
          <w:tcPr>
            <w:tcW w:w="1020" w:type="dxa"/>
            <w:vAlign w:val="center"/>
          </w:tcPr>
          <w:p>
            <w:pPr>
              <w:pStyle w:val="0"/>
              <w:jc w:val="center"/>
            </w:pPr>
            <w:r>
              <w:rPr>
                <w:sz w:val="20"/>
              </w:rPr>
              <w:t xml:space="preserve">25,9</w:t>
            </w:r>
          </w:p>
        </w:tc>
        <w:tc>
          <w:tcPr>
            <w:tcW w:w="814" w:type="dxa"/>
            <w:vAlign w:val="center"/>
          </w:tcPr>
          <w:p>
            <w:pPr>
              <w:pStyle w:val="0"/>
              <w:jc w:val="center"/>
            </w:pPr>
            <w:r>
              <w:rPr>
                <w:sz w:val="20"/>
              </w:rPr>
              <w:t xml:space="preserve">302</w:t>
            </w:r>
          </w:p>
        </w:tc>
        <w:tc>
          <w:tcPr>
            <w:tcW w:w="1234" w:type="dxa"/>
            <w:vAlign w:val="center"/>
          </w:tcPr>
          <w:p>
            <w:pPr>
              <w:pStyle w:val="0"/>
              <w:jc w:val="center"/>
            </w:pPr>
            <w:r>
              <w:rPr>
                <w:sz w:val="20"/>
              </w:rPr>
              <w:t xml:space="preserve">2 046,4</w:t>
            </w:r>
          </w:p>
        </w:tc>
      </w:tr>
      <w:tr>
        <w:tc>
          <w:tcPr>
            <w:tcW w:w="2608" w:type="dxa"/>
            <w:vAlign w:val="center"/>
          </w:tcPr>
          <w:p>
            <w:pPr>
              <w:pStyle w:val="0"/>
            </w:pPr>
            <w:r>
              <w:rPr>
                <w:sz w:val="20"/>
              </w:rPr>
              <w:t xml:space="preserve">ОГБУЗ "Ивнянская ЦРБ"</w:t>
            </w:r>
          </w:p>
        </w:tc>
        <w:tc>
          <w:tcPr>
            <w:tcW w:w="850" w:type="dxa"/>
            <w:vAlign w:val="center"/>
          </w:tcPr>
          <w:p>
            <w:pPr>
              <w:pStyle w:val="0"/>
              <w:jc w:val="center"/>
            </w:pPr>
            <w:r>
              <w:rPr>
                <w:sz w:val="20"/>
              </w:rPr>
              <w:t xml:space="preserve">10</w:t>
            </w:r>
          </w:p>
        </w:tc>
        <w:tc>
          <w:tcPr>
            <w:tcW w:w="680" w:type="dxa"/>
            <w:vAlign w:val="center"/>
          </w:tcPr>
          <w:p>
            <w:pPr>
              <w:pStyle w:val="0"/>
              <w:jc w:val="center"/>
            </w:pPr>
            <w:r>
              <w:rPr>
                <w:sz w:val="20"/>
              </w:rPr>
              <w:t xml:space="preserve">110</w:t>
            </w:r>
          </w:p>
        </w:tc>
        <w:tc>
          <w:tcPr>
            <w:tcW w:w="680" w:type="dxa"/>
            <w:vAlign w:val="center"/>
          </w:tcPr>
          <w:p>
            <w:pPr>
              <w:pStyle w:val="0"/>
              <w:jc w:val="center"/>
            </w:pPr>
            <w:r>
              <w:rPr>
                <w:sz w:val="20"/>
              </w:rPr>
              <w:t xml:space="preserve">125</w:t>
            </w:r>
          </w:p>
        </w:tc>
        <w:tc>
          <w:tcPr>
            <w:tcW w:w="1191" w:type="dxa"/>
            <w:vAlign w:val="center"/>
          </w:tcPr>
          <w:p>
            <w:pPr>
              <w:pStyle w:val="0"/>
              <w:jc w:val="center"/>
            </w:pPr>
            <w:r>
              <w:rPr>
                <w:sz w:val="20"/>
              </w:rPr>
              <w:t xml:space="preserve">113,6</w:t>
            </w:r>
          </w:p>
        </w:tc>
        <w:tc>
          <w:tcPr>
            <w:tcW w:w="850" w:type="dxa"/>
            <w:vAlign w:val="center"/>
          </w:tcPr>
          <w:p>
            <w:pPr>
              <w:pStyle w:val="0"/>
              <w:jc w:val="center"/>
            </w:pPr>
            <w:r>
              <w:rPr>
                <w:sz w:val="20"/>
              </w:rPr>
              <w:t xml:space="preserve">41</w:t>
            </w:r>
          </w:p>
        </w:tc>
        <w:tc>
          <w:tcPr>
            <w:tcW w:w="1134" w:type="dxa"/>
            <w:vAlign w:val="center"/>
          </w:tcPr>
          <w:p>
            <w:pPr>
              <w:pStyle w:val="0"/>
              <w:jc w:val="center"/>
            </w:pPr>
            <w:r>
              <w:rPr>
                <w:sz w:val="20"/>
              </w:rPr>
              <w:t xml:space="preserve">24,7</w:t>
            </w:r>
          </w:p>
        </w:tc>
        <w:tc>
          <w:tcPr>
            <w:tcW w:w="964" w:type="dxa"/>
            <w:vAlign w:val="center"/>
          </w:tcPr>
          <w:p>
            <w:pPr>
              <w:pStyle w:val="0"/>
              <w:jc w:val="center"/>
            </w:pPr>
            <w:r>
              <w:rPr>
                <w:sz w:val="20"/>
              </w:rPr>
              <w:t xml:space="preserve">3 300</w:t>
            </w:r>
          </w:p>
        </w:tc>
        <w:tc>
          <w:tcPr>
            <w:tcW w:w="907" w:type="dxa"/>
            <w:vAlign w:val="center"/>
          </w:tcPr>
          <w:p>
            <w:pPr>
              <w:pStyle w:val="0"/>
              <w:jc w:val="center"/>
            </w:pPr>
            <w:r>
              <w:rPr>
                <w:sz w:val="20"/>
              </w:rPr>
              <w:t xml:space="preserve">3 108</w:t>
            </w:r>
          </w:p>
        </w:tc>
        <w:tc>
          <w:tcPr>
            <w:tcW w:w="664" w:type="dxa"/>
            <w:vAlign w:val="center"/>
          </w:tcPr>
          <w:p>
            <w:pPr>
              <w:pStyle w:val="0"/>
              <w:jc w:val="center"/>
            </w:pPr>
            <w:r>
              <w:rPr>
                <w:sz w:val="20"/>
              </w:rPr>
              <w:t xml:space="preserve">94,2</w:t>
            </w:r>
          </w:p>
        </w:tc>
        <w:tc>
          <w:tcPr>
            <w:tcW w:w="1020" w:type="dxa"/>
            <w:vAlign w:val="center"/>
          </w:tcPr>
          <w:p>
            <w:pPr>
              <w:pStyle w:val="0"/>
              <w:jc w:val="center"/>
            </w:pPr>
            <w:r>
              <w:rPr>
                <w:sz w:val="20"/>
              </w:rPr>
              <w:t xml:space="preserve">20,9</w:t>
            </w:r>
          </w:p>
        </w:tc>
        <w:tc>
          <w:tcPr>
            <w:tcW w:w="814" w:type="dxa"/>
            <w:vAlign w:val="center"/>
          </w:tcPr>
          <w:p>
            <w:pPr>
              <w:pStyle w:val="0"/>
              <w:jc w:val="center"/>
            </w:pPr>
            <w:r>
              <w:rPr>
                <w:sz w:val="20"/>
              </w:rPr>
              <w:t xml:space="preserve">311</w:t>
            </w:r>
          </w:p>
        </w:tc>
        <w:tc>
          <w:tcPr>
            <w:tcW w:w="1234" w:type="dxa"/>
            <w:vAlign w:val="center"/>
          </w:tcPr>
          <w:p>
            <w:pPr>
              <w:pStyle w:val="0"/>
              <w:jc w:val="center"/>
            </w:pPr>
            <w:r>
              <w:rPr>
                <w:sz w:val="20"/>
              </w:rPr>
              <w:t xml:space="preserve">2 099,8</w:t>
            </w:r>
          </w:p>
        </w:tc>
      </w:tr>
      <w:tr>
        <w:tc>
          <w:tcPr>
            <w:tcW w:w="2608" w:type="dxa"/>
            <w:vAlign w:val="center"/>
          </w:tcPr>
          <w:p>
            <w:pPr>
              <w:pStyle w:val="0"/>
            </w:pPr>
            <w:r>
              <w:rPr>
                <w:sz w:val="20"/>
              </w:rPr>
              <w:t xml:space="preserve">ОГБУЗ "Краснояружская ЦРБ"</w:t>
            </w:r>
          </w:p>
        </w:tc>
        <w:tc>
          <w:tcPr>
            <w:tcW w:w="850" w:type="dxa"/>
            <w:vAlign w:val="center"/>
          </w:tcPr>
          <w:p>
            <w:pPr>
              <w:pStyle w:val="0"/>
              <w:jc w:val="center"/>
            </w:pPr>
            <w:r>
              <w:rPr>
                <w:sz w:val="20"/>
              </w:rPr>
              <w:t xml:space="preserve">10</w:t>
            </w:r>
          </w:p>
        </w:tc>
        <w:tc>
          <w:tcPr>
            <w:tcW w:w="680" w:type="dxa"/>
            <w:vAlign w:val="center"/>
          </w:tcPr>
          <w:p>
            <w:pPr>
              <w:pStyle w:val="0"/>
              <w:jc w:val="center"/>
            </w:pPr>
            <w:r>
              <w:rPr>
                <w:sz w:val="20"/>
              </w:rPr>
              <w:t xml:space="preserve">110</w:t>
            </w:r>
          </w:p>
        </w:tc>
        <w:tc>
          <w:tcPr>
            <w:tcW w:w="680" w:type="dxa"/>
            <w:vAlign w:val="center"/>
          </w:tcPr>
          <w:p>
            <w:pPr>
              <w:pStyle w:val="0"/>
              <w:jc w:val="center"/>
            </w:pPr>
            <w:r>
              <w:rPr>
                <w:sz w:val="20"/>
              </w:rPr>
              <w:t xml:space="preserve">130</w:t>
            </w:r>
          </w:p>
        </w:tc>
        <w:tc>
          <w:tcPr>
            <w:tcW w:w="1191" w:type="dxa"/>
            <w:vAlign w:val="center"/>
          </w:tcPr>
          <w:p>
            <w:pPr>
              <w:pStyle w:val="0"/>
              <w:jc w:val="center"/>
            </w:pPr>
            <w:r>
              <w:rPr>
                <w:sz w:val="20"/>
              </w:rPr>
              <w:t xml:space="preserve">118,2</w:t>
            </w:r>
          </w:p>
        </w:tc>
        <w:tc>
          <w:tcPr>
            <w:tcW w:w="850" w:type="dxa"/>
            <w:vAlign w:val="center"/>
          </w:tcPr>
          <w:p>
            <w:pPr>
              <w:pStyle w:val="0"/>
              <w:jc w:val="center"/>
            </w:pPr>
            <w:r>
              <w:rPr>
                <w:sz w:val="20"/>
              </w:rPr>
              <w:t xml:space="preserve">16</w:t>
            </w:r>
          </w:p>
        </w:tc>
        <w:tc>
          <w:tcPr>
            <w:tcW w:w="1134" w:type="dxa"/>
            <w:vAlign w:val="center"/>
          </w:tcPr>
          <w:p>
            <w:pPr>
              <w:pStyle w:val="0"/>
              <w:jc w:val="center"/>
            </w:pPr>
            <w:r>
              <w:rPr>
                <w:sz w:val="20"/>
              </w:rPr>
              <w:t xml:space="preserve">11,0</w:t>
            </w:r>
          </w:p>
        </w:tc>
        <w:tc>
          <w:tcPr>
            <w:tcW w:w="964" w:type="dxa"/>
            <w:vAlign w:val="center"/>
          </w:tcPr>
          <w:p>
            <w:pPr>
              <w:pStyle w:val="0"/>
              <w:jc w:val="center"/>
            </w:pPr>
            <w:r>
              <w:rPr>
                <w:sz w:val="20"/>
              </w:rPr>
              <w:t xml:space="preserve">3 300</w:t>
            </w:r>
          </w:p>
        </w:tc>
        <w:tc>
          <w:tcPr>
            <w:tcW w:w="907" w:type="dxa"/>
            <w:vAlign w:val="center"/>
          </w:tcPr>
          <w:p>
            <w:pPr>
              <w:pStyle w:val="0"/>
              <w:jc w:val="center"/>
            </w:pPr>
            <w:r>
              <w:rPr>
                <w:sz w:val="20"/>
              </w:rPr>
              <w:t xml:space="preserve">3 305</w:t>
            </w:r>
          </w:p>
        </w:tc>
        <w:tc>
          <w:tcPr>
            <w:tcW w:w="664" w:type="dxa"/>
            <w:vAlign w:val="center"/>
          </w:tcPr>
          <w:p>
            <w:pPr>
              <w:pStyle w:val="0"/>
              <w:jc w:val="center"/>
            </w:pPr>
            <w:r>
              <w:rPr>
                <w:sz w:val="20"/>
              </w:rPr>
              <w:t xml:space="preserve">100,2</w:t>
            </w:r>
          </w:p>
        </w:tc>
        <w:tc>
          <w:tcPr>
            <w:tcW w:w="1020" w:type="dxa"/>
            <w:vAlign w:val="center"/>
          </w:tcPr>
          <w:p>
            <w:pPr>
              <w:pStyle w:val="0"/>
              <w:jc w:val="center"/>
            </w:pPr>
            <w:r>
              <w:rPr>
                <w:sz w:val="20"/>
              </w:rPr>
              <w:t xml:space="preserve">26,1</w:t>
            </w:r>
          </w:p>
        </w:tc>
        <w:tc>
          <w:tcPr>
            <w:tcW w:w="814" w:type="dxa"/>
            <w:vAlign w:val="center"/>
          </w:tcPr>
          <w:p>
            <w:pPr>
              <w:pStyle w:val="0"/>
              <w:jc w:val="center"/>
            </w:pPr>
            <w:r>
              <w:rPr>
                <w:sz w:val="20"/>
              </w:rPr>
              <w:t xml:space="preserve">331</w:t>
            </w:r>
          </w:p>
        </w:tc>
        <w:tc>
          <w:tcPr>
            <w:tcW w:w="1234" w:type="dxa"/>
            <w:vAlign w:val="center"/>
          </w:tcPr>
          <w:p>
            <w:pPr>
              <w:pStyle w:val="0"/>
              <w:jc w:val="center"/>
            </w:pPr>
            <w:r>
              <w:rPr>
                <w:sz w:val="20"/>
              </w:rPr>
              <w:t xml:space="preserve">2 095,7</w:t>
            </w:r>
          </w:p>
        </w:tc>
      </w:tr>
      <w:tr>
        <w:tc>
          <w:tcPr>
            <w:tcW w:w="2608" w:type="dxa"/>
            <w:vAlign w:val="center"/>
          </w:tcPr>
          <w:p>
            <w:pPr>
              <w:pStyle w:val="0"/>
            </w:pPr>
            <w:r>
              <w:rPr>
                <w:sz w:val="20"/>
              </w:rPr>
              <w:t xml:space="preserve">ОГБУЗ "Красногвардейская ЦРБ"</w:t>
            </w:r>
          </w:p>
        </w:tc>
        <w:tc>
          <w:tcPr>
            <w:tcW w:w="850" w:type="dxa"/>
            <w:vAlign w:val="center"/>
          </w:tcPr>
          <w:p>
            <w:pPr>
              <w:pStyle w:val="0"/>
              <w:jc w:val="center"/>
            </w:pPr>
            <w:r>
              <w:rPr>
                <w:sz w:val="20"/>
              </w:rPr>
              <w:t xml:space="preserve">15</w:t>
            </w:r>
          </w:p>
        </w:tc>
        <w:tc>
          <w:tcPr>
            <w:tcW w:w="680" w:type="dxa"/>
            <w:vAlign w:val="center"/>
          </w:tcPr>
          <w:p>
            <w:pPr>
              <w:pStyle w:val="0"/>
              <w:jc w:val="center"/>
            </w:pPr>
            <w:r>
              <w:rPr>
                <w:sz w:val="20"/>
              </w:rPr>
              <w:t xml:space="preserve">224</w:t>
            </w:r>
          </w:p>
        </w:tc>
        <w:tc>
          <w:tcPr>
            <w:tcW w:w="680" w:type="dxa"/>
            <w:vAlign w:val="center"/>
          </w:tcPr>
          <w:p>
            <w:pPr>
              <w:pStyle w:val="0"/>
              <w:jc w:val="center"/>
            </w:pPr>
            <w:r>
              <w:rPr>
                <w:sz w:val="20"/>
              </w:rPr>
              <w:t xml:space="preserve">252</w:t>
            </w:r>
          </w:p>
        </w:tc>
        <w:tc>
          <w:tcPr>
            <w:tcW w:w="1191" w:type="dxa"/>
            <w:vAlign w:val="center"/>
          </w:tcPr>
          <w:p>
            <w:pPr>
              <w:pStyle w:val="0"/>
              <w:jc w:val="center"/>
            </w:pPr>
            <w:r>
              <w:rPr>
                <w:sz w:val="20"/>
              </w:rPr>
              <w:t xml:space="preserve">112,5</w:t>
            </w:r>
          </w:p>
        </w:tc>
        <w:tc>
          <w:tcPr>
            <w:tcW w:w="850" w:type="dxa"/>
            <w:vAlign w:val="center"/>
          </w:tcPr>
          <w:p>
            <w:pPr>
              <w:pStyle w:val="0"/>
              <w:jc w:val="center"/>
            </w:pPr>
            <w:r>
              <w:rPr>
                <w:sz w:val="20"/>
              </w:rPr>
              <w:t xml:space="preserve">20</w:t>
            </w:r>
          </w:p>
        </w:tc>
        <w:tc>
          <w:tcPr>
            <w:tcW w:w="1134" w:type="dxa"/>
            <w:vAlign w:val="center"/>
          </w:tcPr>
          <w:p>
            <w:pPr>
              <w:pStyle w:val="0"/>
              <w:jc w:val="center"/>
            </w:pPr>
            <w:r>
              <w:rPr>
                <w:sz w:val="20"/>
              </w:rPr>
              <w:t xml:space="preserve">7,4</w:t>
            </w:r>
          </w:p>
        </w:tc>
        <w:tc>
          <w:tcPr>
            <w:tcW w:w="964" w:type="dxa"/>
            <w:vAlign w:val="center"/>
          </w:tcPr>
          <w:p>
            <w:pPr>
              <w:pStyle w:val="0"/>
              <w:jc w:val="center"/>
            </w:pPr>
            <w:r>
              <w:rPr>
                <w:sz w:val="20"/>
              </w:rPr>
              <w:t xml:space="preserve">4 950</w:t>
            </w:r>
          </w:p>
        </w:tc>
        <w:tc>
          <w:tcPr>
            <w:tcW w:w="907" w:type="dxa"/>
            <w:vAlign w:val="center"/>
          </w:tcPr>
          <w:p>
            <w:pPr>
              <w:pStyle w:val="0"/>
              <w:jc w:val="center"/>
            </w:pPr>
            <w:r>
              <w:rPr>
                <w:sz w:val="20"/>
              </w:rPr>
              <w:t xml:space="preserve">5 351</w:t>
            </w:r>
          </w:p>
        </w:tc>
        <w:tc>
          <w:tcPr>
            <w:tcW w:w="664" w:type="dxa"/>
            <w:vAlign w:val="center"/>
          </w:tcPr>
          <w:p>
            <w:pPr>
              <w:pStyle w:val="0"/>
              <w:jc w:val="center"/>
            </w:pPr>
            <w:r>
              <w:rPr>
                <w:sz w:val="20"/>
              </w:rPr>
              <w:t xml:space="preserve">108,1</w:t>
            </w:r>
          </w:p>
        </w:tc>
        <w:tc>
          <w:tcPr>
            <w:tcW w:w="1020" w:type="dxa"/>
            <w:vAlign w:val="center"/>
          </w:tcPr>
          <w:p>
            <w:pPr>
              <w:pStyle w:val="0"/>
              <w:jc w:val="center"/>
            </w:pPr>
            <w:r>
              <w:rPr>
                <w:sz w:val="20"/>
              </w:rPr>
              <w:t xml:space="preserve">28,4</w:t>
            </w:r>
          </w:p>
        </w:tc>
        <w:tc>
          <w:tcPr>
            <w:tcW w:w="814" w:type="dxa"/>
            <w:vAlign w:val="center"/>
          </w:tcPr>
          <w:p>
            <w:pPr>
              <w:pStyle w:val="0"/>
              <w:jc w:val="center"/>
            </w:pPr>
            <w:r>
              <w:rPr>
                <w:sz w:val="20"/>
              </w:rPr>
              <w:t xml:space="preserve">357</w:t>
            </w:r>
          </w:p>
        </w:tc>
        <w:tc>
          <w:tcPr>
            <w:tcW w:w="1234" w:type="dxa"/>
            <w:vAlign w:val="center"/>
          </w:tcPr>
          <w:p>
            <w:pPr>
              <w:pStyle w:val="0"/>
              <w:jc w:val="center"/>
            </w:pPr>
            <w:r>
              <w:rPr>
                <w:sz w:val="20"/>
              </w:rPr>
              <w:t xml:space="preserve">2 196,8</w:t>
            </w:r>
          </w:p>
        </w:tc>
      </w:tr>
      <w:tr>
        <w:tc>
          <w:tcPr>
            <w:tcW w:w="2608" w:type="dxa"/>
            <w:vAlign w:val="center"/>
          </w:tcPr>
          <w:p>
            <w:pPr>
              <w:pStyle w:val="0"/>
            </w:pPr>
            <w:r>
              <w:rPr>
                <w:sz w:val="20"/>
              </w:rPr>
              <w:t xml:space="preserve">ОГБУЗ "Красненская ЦРБ"</w:t>
            </w:r>
          </w:p>
        </w:tc>
        <w:tc>
          <w:tcPr>
            <w:tcW w:w="850" w:type="dxa"/>
            <w:vAlign w:val="center"/>
          </w:tcPr>
          <w:p>
            <w:pPr>
              <w:pStyle w:val="0"/>
              <w:jc w:val="center"/>
            </w:pPr>
            <w:r>
              <w:rPr>
                <w:sz w:val="20"/>
              </w:rPr>
              <w:t xml:space="preserve">10</w:t>
            </w:r>
          </w:p>
        </w:tc>
        <w:tc>
          <w:tcPr>
            <w:tcW w:w="680" w:type="dxa"/>
            <w:vAlign w:val="center"/>
          </w:tcPr>
          <w:p>
            <w:pPr>
              <w:pStyle w:val="0"/>
              <w:jc w:val="center"/>
            </w:pPr>
            <w:r>
              <w:rPr>
                <w:sz w:val="20"/>
              </w:rPr>
              <w:t xml:space="preserve">110</w:t>
            </w:r>
          </w:p>
        </w:tc>
        <w:tc>
          <w:tcPr>
            <w:tcW w:w="680" w:type="dxa"/>
            <w:vAlign w:val="center"/>
          </w:tcPr>
          <w:p>
            <w:pPr>
              <w:pStyle w:val="0"/>
              <w:jc w:val="center"/>
            </w:pPr>
            <w:r>
              <w:rPr>
                <w:sz w:val="20"/>
              </w:rPr>
              <w:t xml:space="preserve">98</w:t>
            </w:r>
          </w:p>
        </w:tc>
        <w:tc>
          <w:tcPr>
            <w:tcW w:w="1191" w:type="dxa"/>
            <w:vAlign w:val="center"/>
          </w:tcPr>
          <w:p>
            <w:pPr>
              <w:pStyle w:val="0"/>
              <w:jc w:val="center"/>
            </w:pPr>
            <w:r>
              <w:rPr>
                <w:sz w:val="20"/>
              </w:rPr>
              <w:t xml:space="preserve">89,1</w:t>
            </w:r>
          </w:p>
        </w:tc>
        <w:tc>
          <w:tcPr>
            <w:tcW w:w="850" w:type="dxa"/>
            <w:vAlign w:val="center"/>
          </w:tcPr>
          <w:p>
            <w:pPr>
              <w:pStyle w:val="0"/>
              <w:jc w:val="center"/>
            </w:pPr>
            <w:r>
              <w:rPr>
                <w:sz w:val="20"/>
              </w:rPr>
              <w:t xml:space="preserve">13</w:t>
            </w:r>
          </w:p>
        </w:tc>
        <w:tc>
          <w:tcPr>
            <w:tcW w:w="1134" w:type="dxa"/>
            <w:vAlign w:val="center"/>
          </w:tcPr>
          <w:p>
            <w:pPr>
              <w:pStyle w:val="0"/>
              <w:jc w:val="center"/>
            </w:pPr>
            <w:r>
              <w:rPr>
                <w:sz w:val="20"/>
              </w:rPr>
              <w:t xml:space="preserve">11,7</w:t>
            </w:r>
          </w:p>
        </w:tc>
        <w:tc>
          <w:tcPr>
            <w:tcW w:w="964" w:type="dxa"/>
            <w:vAlign w:val="center"/>
          </w:tcPr>
          <w:p>
            <w:pPr>
              <w:pStyle w:val="0"/>
              <w:jc w:val="center"/>
            </w:pPr>
            <w:r>
              <w:rPr>
                <w:sz w:val="20"/>
              </w:rPr>
              <w:t xml:space="preserve">3 300</w:t>
            </w:r>
          </w:p>
        </w:tc>
        <w:tc>
          <w:tcPr>
            <w:tcW w:w="907" w:type="dxa"/>
            <w:vAlign w:val="center"/>
          </w:tcPr>
          <w:p>
            <w:pPr>
              <w:pStyle w:val="0"/>
              <w:jc w:val="center"/>
            </w:pPr>
            <w:r>
              <w:rPr>
                <w:sz w:val="20"/>
              </w:rPr>
              <w:t xml:space="preserve">3 027</w:t>
            </w:r>
          </w:p>
        </w:tc>
        <w:tc>
          <w:tcPr>
            <w:tcW w:w="664" w:type="dxa"/>
            <w:vAlign w:val="center"/>
          </w:tcPr>
          <w:p>
            <w:pPr>
              <w:pStyle w:val="0"/>
              <w:jc w:val="center"/>
            </w:pPr>
            <w:r>
              <w:rPr>
                <w:sz w:val="20"/>
              </w:rPr>
              <w:t xml:space="preserve">91,7</w:t>
            </w:r>
          </w:p>
        </w:tc>
        <w:tc>
          <w:tcPr>
            <w:tcW w:w="1020" w:type="dxa"/>
            <w:vAlign w:val="center"/>
          </w:tcPr>
          <w:p>
            <w:pPr>
              <w:pStyle w:val="0"/>
              <w:jc w:val="center"/>
            </w:pPr>
            <w:r>
              <w:rPr>
                <w:sz w:val="20"/>
              </w:rPr>
              <w:t xml:space="preserve">29,0</w:t>
            </w:r>
          </w:p>
        </w:tc>
        <w:tc>
          <w:tcPr>
            <w:tcW w:w="814" w:type="dxa"/>
            <w:vAlign w:val="center"/>
          </w:tcPr>
          <w:p>
            <w:pPr>
              <w:pStyle w:val="0"/>
              <w:jc w:val="center"/>
            </w:pPr>
            <w:r>
              <w:rPr>
                <w:sz w:val="20"/>
              </w:rPr>
              <w:t xml:space="preserve">303</w:t>
            </w:r>
          </w:p>
        </w:tc>
        <w:tc>
          <w:tcPr>
            <w:tcW w:w="1234" w:type="dxa"/>
            <w:vAlign w:val="center"/>
          </w:tcPr>
          <w:p>
            <w:pPr>
              <w:pStyle w:val="0"/>
              <w:jc w:val="center"/>
            </w:pPr>
            <w:r>
              <w:rPr>
                <w:sz w:val="20"/>
              </w:rPr>
              <w:t xml:space="preserve">2 200,0</w:t>
            </w:r>
          </w:p>
        </w:tc>
      </w:tr>
      <w:tr>
        <w:tc>
          <w:tcPr>
            <w:tcW w:w="2608" w:type="dxa"/>
            <w:vAlign w:val="center"/>
          </w:tcPr>
          <w:p>
            <w:pPr>
              <w:pStyle w:val="0"/>
            </w:pPr>
            <w:r>
              <w:rPr>
                <w:sz w:val="20"/>
              </w:rPr>
              <w:t xml:space="preserve">ОГБУЗ "Новооскольская ЦРБ"</w:t>
            </w:r>
          </w:p>
        </w:tc>
        <w:tc>
          <w:tcPr>
            <w:tcW w:w="850" w:type="dxa"/>
            <w:vAlign w:val="center"/>
          </w:tcPr>
          <w:p>
            <w:pPr>
              <w:pStyle w:val="0"/>
              <w:jc w:val="center"/>
            </w:pPr>
            <w:r>
              <w:rPr>
                <w:sz w:val="20"/>
              </w:rPr>
              <w:t xml:space="preserve">40</w:t>
            </w:r>
          </w:p>
        </w:tc>
        <w:tc>
          <w:tcPr>
            <w:tcW w:w="680" w:type="dxa"/>
            <w:vAlign w:val="center"/>
          </w:tcPr>
          <w:p>
            <w:pPr>
              <w:pStyle w:val="0"/>
              <w:jc w:val="center"/>
            </w:pPr>
            <w:r>
              <w:rPr>
                <w:sz w:val="20"/>
              </w:rPr>
              <w:t xml:space="preserve">616</w:t>
            </w:r>
          </w:p>
        </w:tc>
        <w:tc>
          <w:tcPr>
            <w:tcW w:w="680" w:type="dxa"/>
            <w:vAlign w:val="center"/>
          </w:tcPr>
          <w:p>
            <w:pPr>
              <w:pStyle w:val="0"/>
              <w:jc w:val="center"/>
            </w:pPr>
            <w:r>
              <w:rPr>
                <w:sz w:val="20"/>
              </w:rPr>
              <w:t xml:space="preserve">514</w:t>
            </w:r>
          </w:p>
        </w:tc>
        <w:tc>
          <w:tcPr>
            <w:tcW w:w="1191" w:type="dxa"/>
            <w:vAlign w:val="center"/>
          </w:tcPr>
          <w:p>
            <w:pPr>
              <w:pStyle w:val="0"/>
              <w:jc w:val="center"/>
            </w:pPr>
            <w:r>
              <w:rPr>
                <w:sz w:val="20"/>
              </w:rPr>
              <w:t xml:space="preserve">83,4</w:t>
            </w:r>
          </w:p>
        </w:tc>
        <w:tc>
          <w:tcPr>
            <w:tcW w:w="850" w:type="dxa"/>
            <w:vAlign w:val="center"/>
          </w:tcPr>
          <w:p>
            <w:pPr>
              <w:pStyle w:val="0"/>
              <w:jc w:val="center"/>
            </w:pPr>
            <w:r>
              <w:rPr>
                <w:sz w:val="20"/>
              </w:rPr>
              <w:t xml:space="preserve">70</w:t>
            </w:r>
          </w:p>
        </w:tc>
        <w:tc>
          <w:tcPr>
            <w:tcW w:w="1134" w:type="dxa"/>
            <w:vAlign w:val="center"/>
          </w:tcPr>
          <w:p>
            <w:pPr>
              <w:pStyle w:val="0"/>
              <w:jc w:val="center"/>
            </w:pPr>
            <w:r>
              <w:rPr>
                <w:sz w:val="20"/>
              </w:rPr>
              <w:t xml:space="preserve">12,0</w:t>
            </w:r>
          </w:p>
        </w:tc>
        <w:tc>
          <w:tcPr>
            <w:tcW w:w="964" w:type="dxa"/>
            <w:vAlign w:val="center"/>
          </w:tcPr>
          <w:p>
            <w:pPr>
              <w:pStyle w:val="0"/>
              <w:jc w:val="center"/>
            </w:pPr>
            <w:r>
              <w:rPr>
                <w:sz w:val="20"/>
              </w:rPr>
              <w:t xml:space="preserve">13 200</w:t>
            </w:r>
          </w:p>
        </w:tc>
        <w:tc>
          <w:tcPr>
            <w:tcW w:w="907" w:type="dxa"/>
            <w:vAlign w:val="center"/>
          </w:tcPr>
          <w:p>
            <w:pPr>
              <w:pStyle w:val="0"/>
              <w:jc w:val="center"/>
            </w:pPr>
            <w:r>
              <w:rPr>
                <w:sz w:val="20"/>
              </w:rPr>
              <w:t xml:space="preserve">12 499</w:t>
            </w:r>
          </w:p>
        </w:tc>
        <w:tc>
          <w:tcPr>
            <w:tcW w:w="664" w:type="dxa"/>
            <w:vAlign w:val="center"/>
          </w:tcPr>
          <w:p>
            <w:pPr>
              <w:pStyle w:val="0"/>
              <w:jc w:val="center"/>
            </w:pPr>
            <w:r>
              <w:rPr>
                <w:sz w:val="20"/>
              </w:rPr>
              <w:t xml:space="preserve">94,7</w:t>
            </w:r>
          </w:p>
        </w:tc>
        <w:tc>
          <w:tcPr>
            <w:tcW w:w="1020" w:type="dxa"/>
            <w:vAlign w:val="center"/>
          </w:tcPr>
          <w:p>
            <w:pPr>
              <w:pStyle w:val="0"/>
              <w:jc w:val="center"/>
            </w:pPr>
            <w:r>
              <w:rPr>
                <w:sz w:val="20"/>
              </w:rPr>
              <w:t xml:space="preserve">33,6</w:t>
            </w:r>
          </w:p>
        </w:tc>
        <w:tc>
          <w:tcPr>
            <w:tcW w:w="814" w:type="dxa"/>
            <w:vAlign w:val="center"/>
          </w:tcPr>
          <w:p>
            <w:pPr>
              <w:pStyle w:val="0"/>
              <w:jc w:val="center"/>
            </w:pPr>
            <w:r>
              <w:rPr>
                <w:sz w:val="20"/>
              </w:rPr>
              <w:t xml:space="preserve">312</w:t>
            </w:r>
          </w:p>
        </w:tc>
        <w:tc>
          <w:tcPr>
            <w:tcW w:w="1234" w:type="dxa"/>
            <w:vAlign w:val="center"/>
          </w:tcPr>
          <w:p>
            <w:pPr>
              <w:pStyle w:val="0"/>
              <w:jc w:val="center"/>
            </w:pPr>
            <w:r>
              <w:rPr>
                <w:sz w:val="20"/>
              </w:rPr>
              <w:t xml:space="preserve">2 099,8</w:t>
            </w:r>
          </w:p>
        </w:tc>
      </w:tr>
      <w:tr>
        <w:tc>
          <w:tcPr>
            <w:tcW w:w="2608" w:type="dxa"/>
            <w:vAlign w:val="center"/>
          </w:tcPr>
          <w:p>
            <w:pPr>
              <w:pStyle w:val="0"/>
            </w:pPr>
            <w:r>
              <w:rPr>
                <w:sz w:val="20"/>
              </w:rPr>
              <w:t xml:space="preserve">ОГБУЗ "Прохоровская ЦРБ"</w:t>
            </w:r>
          </w:p>
        </w:tc>
        <w:tc>
          <w:tcPr>
            <w:tcW w:w="850" w:type="dxa"/>
            <w:vAlign w:val="center"/>
          </w:tcPr>
          <w:p>
            <w:pPr>
              <w:pStyle w:val="0"/>
              <w:jc w:val="center"/>
            </w:pPr>
            <w:r>
              <w:rPr>
                <w:sz w:val="20"/>
              </w:rPr>
              <w:t xml:space="preserve">5</w:t>
            </w:r>
          </w:p>
        </w:tc>
        <w:tc>
          <w:tcPr>
            <w:tcW w:w="680" w:type="dxa"/>
            <w:vAlign w:val="center"/>
          </w:tcPr>
          <w:p>
            <w:pPr>
              <w:pStyle w:val="0"/>
              <w:jc w:val="center"/>
            </w:pPr>
            <w:r>
              <w:rPr>
                <w:sz w:val="20"/>
              </w:rPr>
              <w:t xml:space="preserve">144</w:t>
            </w:r>
          </w:p>
        </w:tc>
        <w:tc>
          <w:tcPr>
            <w:tcW w:w="680" w:type="dxa"/>
            <w:vAlign w:val="center"/>
          </w:tcPr>
          <w:p>
            <w:pPr>
              <w:pStyle w:val="0"/>
              <w:jc w:val="center"/>
            </w:pPr>
            <w:r>
              <w:rPr>
                <w:sz w:val="20"/>
              </w:rPr>
              <w:t xml:space="preserve">140</w:t>
            </w:r>
          </w:p>
        </w:tc>
        <w:tc>
          <w:tcPr>
            <w:tcW w:w="1191" w:type="dxa"/>
            <w:vAlign w:val="center"/>
          </w:tcPr>
          <w:p>
            <w:pPr>
              <w:pStyle w:val="0"/>
              <w:jc w:val="center"/>
            </w:pPr>
            <w:r>
              <w:rPr>
                <w:sz w:val="20"/>
              </w:rPr>
              <w:t xml:space="preserve">97,2</w:t>
            </w:r>
          </w:p>
        </w:tc>
        <w:tc>
          <w:tcPr>
            <w:tcW w:w="850" w:type="dxa"/>
            <w:vAlign w:val="center"/>
          </w:tcPr>
          <w:p>
            <w:pPr>
              <w:pStyle w:val="0"/>
              <w:jc w:val="center"/>
            </w:pPr>
            <w:r>
              <w:rPr>
                <w:sz w:val="20"/>
              </w:rPr>
              <w:t xml:space="preserve">2</w:t>
            </w:r>
          </w:p>
        </w:tc>
        <w:tc>
          <w:tcPr>
            <w:tcW w:w="1134" w:type="dxa"/>
            <w:vAlign w:val="center"/>
          </w:tcPr>
          <w:p>
            <w:pPr>
              <w:pStyle w:val="0"/>
              <w:jc w:val="center"/>
            </w:pPr>
            <w:r>
              <w:rPr>
                <w:sz w:val="20"/>
              </w:rPr>
              <w:t xml:space="preserve">1,4</w:t>
            </w:r>
          </w:p>
        </w:tc>
        <w:tc>
          <w:tcPr>
            <w:tcW w:w="964" w:type="dxa"/>
            <w:vAlign w:val="center"/>
          </w:tcPr>
          <w:p>
            <w:pPr>
              <w:pStyle w:val="0"/>
              <w:jc w:val="center"/>
            </w:pPr>
            <w:r>
              <w:rPr>
                <w:sz w:val="20"/>
              </w:rPr>
              <w:t xml:space="preserve">1 690</w:t>
            </w:r>
          </w:p>
        </w:tc>
        <w:tc>
          <w:tcPr>
            <w:tcW w:w="907" w:type="dxa"/>
            <w:vAlign w:val="center"/>
          </w:tcPr>
          <w:p>
            <w:pPr>
              <w:pStyle w:val="0"/>
              <w:jc w:val="center"/>
            </w:pPr>
            <w:r>
              <w:rPr>
                <w:sz w:val="20"/>
              </w:rPr>
              <w:t xml:space="preserve">1 701</w:t>
            </w:r>
          </w:p>
        </w:tc>
        <w:tc>
          <w:tcPr>
            <w:tcW w:w="664" w:type="dxa"/>
            <w:vAlign w:val="center"/>
          </w:tcPr>
          <w:p>
            <w:pPr>
              <w:pStyle w:val="0"/>
              <w:jc w:val="center"/>
            </w:pPr>
            <w:r>
              <w:rPr>
                <w:sz w:val="20"/>
              </w:rPr>
              <w:t xml:space="preserve">100,7</w:t>
            </w:r>
          </w:p>
        </w:tc>
        <w:tc>
          <w:tcPr>
            <w:tcW w:w="1020" w:type="dxa"/>
            <w:vAlign w:val="center"/>
          </w:tcPr>
          <w:p>
            <w:pPr>
              <w:pStyle w:val="0"/>
              <w:jc w:val="center"/>
            </w:pPr>
            <w:r>
              <w:rPr>
                <w:sz w:val="20"/>
              </w:rPr>
              <w:t xml:space="preserve">24,3</w:t>
            </w:r>
          </w:p>
        </w:tc>
        <w:tc>
          <w:tcPr>
            <w:tcW w:w="814" w:type="dxa"/>
            <w:vAlign w:val="center"/>
          </w:tcPr>
          <w:p>
            <w:pPr>
              <w:pStyle w:val="0"/>
              <w:jc w:val="center"/>
            </w:pPr>
            <w:r>
              <w:rPr>
                <w:sz w:val="20"/>
              </w:rPr>
              <w:t xml:space="preserve">340</w:t>
            </w:r>
          </w:p>
        </w:tc>
        <w:tc>
          <w:tcPr>
            <w:tcW w:w="1234" w:type="dxa"/>
            <w:vAlign w:val="center"/>
          </w:tcPr>
          <w:p>
            <w:pPr>
              <w:pStyle w:val="0"/>
              <w:jc w:val="center"/>
            </w:pPr>
            <w:r>
              <w:rPr>
                <w:sz w:val="20"/>
              </w:rPr>
              <w:t xml:space="preserve">1 806,6</w:t>
            </w:r>
          </w:p>
        </w:tc>
      </w:tr>
      <w:tr>
        <w:tc>
          <w:tcPr>
            <w:tcW w:w="2608" w:type="dxa"/>
            <w:vAlign w:val="center"/>
          </w:tcPr>
          <w:p>
            <w:pPr>
              <w:pStyle w:val="0"/>
            </w:pPr>
            <w:r>
              <w:rPr>
                <w:sz w:val="20"/>
              </w:rPr>
              <w:t xml:space="preserve">ОГБУЗ "Старооскольская окружная больница Святителя Луки Крымского"</w:t>
            </w:r>
          </w:p>
        </w:tc>
        <w:tc>
          <w:tcPr>
            <w:tcW w:w="850" w:type="dxa"/>
            <w:vAlign w:val="center"/>
          </w:tcPr>
          <w:p>
            <w:pPr>
              <w:pStyle w:val="0"/>
              <w:jc w:val="center"/>
            </w:pPr>
            <w:r>
              <w:rPr>
                <w:sz w:val="20"/>
              </w:rPr>
              <w:t xml:space="preserve">72</w:t>
            </w:r>
          </w:p>
        </w:tc>
        <w:tc>
          <w:tcPr>
            <w:tcW w:w="680" w:type="dxa"/>
            <w:vAlign w:val="center"/>
          </w:tcPr>
          <w:p>
            <w:pPr>
              <w:pStyle w:val="0"/>
              <w:jc w:val="center"/>
            </w:pPr>
            <w:r>
              <w:rPr>
                <w:sz w:val="20"/>
              </w:rPr>
              <w:t xml:space="preserve">1 040</w:t>
            </w:r>
          </w:p>
        </w:tc>
        <w:tc>
          <w:tcPr>
            <w:tcW w:w="680" w:type="dxa"/>
            <w:vAlign w:val="center"/>
          </w:tcPr>
          <w:p>
            <w:pPr>
              <w:pStyle w:val="0"/>
              <w:jc w:val="center"/>
            </w:pPr>
            <w:r>
              <w:rPr>
                <w:sz w:val="20"/>
              </w:rPr>
              <w:t xml:space="preserve">1 030</w:t>
            </w:r>
          </w:p>
        </w:tc>
        <w:tc>
          <w:tcPr>
            <w:tcW w:w="1191" w:type="dxa"/>
            <w:vAlign w:val="center"/>
          </w:tcPr>
          <w:p>
            <w:pPr>
              <w:pStyle w:val="0"/>
              <w:jc w:val="center"/>
            </w:pPr>
            <w:r>
              <w:rPr>
                <w:sz w:val="20"/>
              </w:rPr>
              <w:t xml:space="preserve">99,0</w:t>
            </w:r>
          </w:p>
        </w:tc>
        <w:tc>
          <w:tcPr>
            <w:tcW w:w="850" w:type="dxa"/>
            <w:vAlign w:val="center"/>
          </w:tcPr>
          <w:p>
            <w:pPr>
              <w:pStyle w:val="0"/>
              <w:jc w:val="center"/>
            </w:pPr>
            <w:r>
              <w:rPr>
                <w:sz w:val="20"/>
              </w:rPr>
              <w:t xml:space="preserve">68</w:t>
            </w:r>
          </w:p>
        </w:tc>
        <w:tc>
          <w:tcPr>
            <w:tcW w:w="1134" w:type="dxa"/>
            <w:vAlign w:val="center"/>
          </w:tcPr>
          <w:p>
            <w:pPr>
              <w:pStyle w:val="0"/>
              <w:jc w:val="center"/>
            </w:pPr>
            <w:r>
              <w:rPr>
                <w:sz w:val="20"/>
              </w:rPr>
              <w:t xml:space="preserve">6,2</w:t>
            </w:r>
          </w:p>
        </w:tc>
        <w:tc>
          <w:tcPr>
            <w:tcW w:w="964" w:type="dxa"/>
            <w:vAlign w:val="center"/>
          </w:tcPr>
          <w:p>
            <w:pPr>
              <w:pStyle w:val="0"/>
              <w:jc w:val="center"/>
            </w:pPr>
            <w:r>
              <w:rPr>
                <w:sz w:val="20"/>
              </w:rPr>
              <w:t xml:space="preserve">23 100</w:t>
            </w:r>
          </w:p>
        </w:tc>
        <w:tc>
          <w:tcPr>
            <w:tcW w:w="907" w:type="dxa"/>
            <w:vAlign w:val="center"/>
          </w:tcPr>
          <w:p>
            <w:pPr>
              <w:pStyle w:val="0"/>
              <w:jc w:val="center"/>
            </w:pPr>
            <w:r>
              <w:rPr>
                <w:sz w:val="20"/>
              </w:rPr>
              <w:t xml:space="preserve">26 141</w:t>
            </w:r>
          </w:p>
        </w:tc>
        <w:tc>
          <w:tcPr>
            <w:tcW w:w="664" w:type="dxa"/>
            <w:vAlign w:val="center"/>
          </w:tcPr>
          <w:p>
            <w:pPr>
              <w:pStyle w:val="0"/>
              <w:jc w:val="center"/>
            </w:pPr>
            <w:r>
              <w:rPr>
                <w:sz w:val="20"/>
              </w:rPr>
              <w:t xml:space="preserve">113,2</w:t>
            </w:r>
          </w:p>
        </w:tc>
        <w:tc>
          <w:tcPr>
            <w:tcW w:w="1020" w:type="dxa"/>
            <w:vAlign w:val="center"/>
          </w:tcPr>
          <w:p>
            <w:pPr>
              <w:pStyle w:val="0"/>
              <w:jc w:val="center"/>
            </w:pPr>
            <w:r>
              <w:rPr>
                <w:sz w:val="20"/>
              </w:rPr>
              <w:t xml:space="preserve">35,4</w:t>
            </w:r>
          </w:p>
        </w:tc>
        <w:tc>
          <w:tcPr>
            <w:tcW w:w="814" w:type="dxa"/>
            <w:vAlign w:val="center"/>
          </w:tcPr>
          <w:p>
            <w:pPr>
              <w:pStyle w:val="0"/>
              <w:jc w:val="center"/>
            </w:pPr>
            <w:r>
              <w:rPr>
                <w:sz w:val="20"/>
              </w:rPr>
              <w:t xml:space="preserve">344</w:t>
            </w:r>
          </w:p>
        </w:tc>
        <w:tc>
          <w:tcPr>
            <w:tcW w:w="1234" w:type="dxa"/>
            <w:vAlign w:val="center"/>
          </w:tcPr>
          <w:p>
            <w:pPr>
              <w:pStyle w:val="0"/>
              <w:jc w:val="center"/>
            </w:pPr>
            <w:r>
              <w:rPr>
                <w:sz w:val="20"/>
              </w:rPr>
              <w:t xml:space="preserve">1 870,4</w:t>
            </w:r>
          </w:p>
        </w:tc>
      </w:tr>
      <w:tr>
        <w:tc>
          <w:tcPr>
            <w:tcW w:w="2608" w:type="dxa"/>
            <w:vAlign w:val="center"/>
          </w:tcPr>
          <w:p>
            <w:pPr>
              <w:pStyle w:val="0"/>
            </w:pPr>
            <w:r>
              <w:rPr>
                <w:sz w:val="20"/>
              </w:rPr>
              <w:t xml:space="preserve">ОГБУЗ "Шебекинская ЦРБ"</w:t>
            </w:r>
          </w:p>
        </w:tc>
        <w:tc>
          <w:tcPr>
            <w:tcW w:w="850" w:type="dxa"/>
            <w:vAlign w:val="center"/>
          </w:tcPr>
          <w:p>
            <w:pPr>
              <w:pStyle w:val="0"/>
              <w:jc w:val="center"/>
            </w:pPr>
            <w:r>
              <w:rPr>
                <w:sz w:val="20"/>
              </w:rPr>
              <w:t xml:space="preserve">27</w:t>
            </w:r>
          </w:p>
        </w:tc>
        <w:tc>
          <w:tcPr>
            <w:tcW w:w="680" w:type="dxa"/>
            <w:vAlign w:val="center"/>
          </w:tcPr>
          <w:p>
            <w:pPr>
              <w:pStyle w:val="0"/>
              <w:jc w:val="center"/>
            </w:pPr>
            <w:r>
              <w:rPr>
                <w:sz w:val="20"/>
              </w:rPr>
              <w:t xml:space="preserve">376</w:t>
            </w:r>
          </w:p>
        </w:tc>
        <w:tc>
          <w:tcPr>
            <w:tcW w:w="680" w:type="dxa"/>
            <w:vAlign w:val="center"/>
          </w:tcPr>
          <w:p>
            <w:pPr>
              <w:pStyle w:val="0"/>
              <w:jc w:val="center"/>
            </w:pPr>
            <w:r>
              <w:rPr>
                <w:sz w:val="20"/>
              </w:rPr>
              <w:t xml:space="preserve">244</w:t>
            </w:r>
          </w:p>
        </w:tc>
        <w:tc>
          <w:tcPr>
            <w:tcW w:w="1191" w:type="dxa"/>
            <w:vAlign w:val="center"/>
          </w:tcPr>
          <w:p>
            <w:pPr>
              <w:pStyle w:val="0"/>
              <w:jc w:val="center"/>
            </w:pPr>
            <w:r>
              <w:rPr>
                <w:sz w:val="20"/>
              </w:rPr>
              <w:t xml:space="preserve">64,9</w:t>
            </w:r>
          </w:p>
        </w:tc>
        <w:tc>
          <w:tcPr>
            <w:tcW w:w="850" w:type="dxa"/>
            <w:vAlign w:val="center"/>
          </w:tcPr>
          <w:p>
            <w:pPr>
              <w:pStyle w:val="0"/>
              <w:jc w:val="center"/>
            </w:pPr>
            <w:r>
              <w:rPr>
                <w:sz w:val="20"/>
              </w:rPr>
              <w:t xml:space="preserve">104</w:t>
            </w:r>
          </w:p>
        </w:tc>
        <w:tc>
          <w:tcPr>
            <w:tcW w:w="1134" w:type="dxa"/>
            <w:vAlign w:val="center"/>
          </w:tcPr>
          <w:p>
            <w:pPr>
              <w:pStyle w:val="0"/>
              <w:jc w:val="center"/>
            </w:pPr>
            <w:r>
              <w:rPr>
                <w:sz w:val="20"/>
              </w:rPr>
              <w:t xml:space="preserve">29,9</w:t>
            </w:r>
          </w:p>
        </w:tc>
        <w:tc>
          <w:tcPr>
            <w:tcW w:w="964" w:type="dxa"/>
            <w:vAlign w:val="center"/>
          </w:tcPr>
          <w:p>
            <w:pPr>
              <w:pStyle w:val="0"/>
              <w:jc w:val="center"/>
            </w:pPr>
            <w:r>
              <w:rPr>
                <w:sz w:val="20"/>
              </w:rPr>
              <w:t xml:space="preserve">8 925</w:t>
            </w:r>
          </w:p>
        </w:tc>
        <w:tc>
          <w:tcPr>
            <w:tcW w:w="907" w:type="dxa"/>
            <w:vAlign w:val="center"/>
          </w:tcPr>
          <w:p>
            <w:pPr>
              <w:pStyle w:val="0"/>
              <w:jc w:val="center"/>
            </w:pPr>
            <w:r>
              <w:rPr>
                <w:sz w:val="20"/>
              </w:rPr>
              <w:t xml:space="preserve">6 964</w:t>
            </w:r>
          </w:p>
        </w:tc>
        <w:tc>
          <w:tcPr>
            <w:tcW w:w="664" w:type="dxa"/>
            <w:vAlign w:val="center"/>
          </w:tcPr>
          <w:p>
            <w:pPr>
              <w:pStyle w:val="0"/>
              <w:jc w:val="center"/>
            </w:pPr>
            <w:r>
              <w:rPr>
                <w:sz w:val="20"/>
              </w:rPr>
              <w:t xml:space="preserve">78,0</w:t>
            </w:r>
          </w:p>
        </w:tc>
        <w:tc>
          <w:tcPr>
            <w:tcW w:w="1020" w:type="dxa"/>
            <w:vAlign w:val="center"/>
          </w:tcPr>
          <w:p>
            <w:pPr>
              <w:pStyle w:val="0"/>
              <w:jc w:val="center"/>
            </w:pPr>
            <w:r>
              <w:rPr>
                <w:sz w:val="20"/>
              </w:rPr>
              <w:t xml:space="preserve">23,6</w:t>
            </w:r>
          </w:p>
        </w:tc>
        <w:tc>
          <w:tcPr>
            <w:tcW w:w="814" w:type="dxa"/>
            <w:vAlign w:val="center"/>
          </w:tcPr>
          <w:p>
            <w:pPr>
              <w:pStyle w:val="0"/>
              <w:jc w:val="center"/>
            </w:pPr>
            <w:r>
              <w:rPr>
                <w:sz w:val="20"/>
              </w:rPr>
              <w:t xml:space="preserve">258</w:t>
            </w:r>
          </w:p>
        </w:tc>
        <w:tc>
          <w:tcPr>
            <w:tcW w:w="1234" w:type="dxa"/>
            <w:vAlign w:val="center"/>
          </w:tcPr>
          <w:p>
            <w:pPr>
              <w:pStyle w:val="0"/>
              <w:jc w:val="center"/>
            </w:pPr>
            <w:r>
              <w:rPr>
                <w:sz w:val="20"/>
              </w:rPr>
              <w:t xml:space="preserve">1 846,8</w:t>
            </w:r>
          </w:p>
        </w:tc>
      </w:tr>
      <w:tr>
        <w:tc>
          <w:tcPr>
            <w:tcW w:w="2608" w:type="dxa"/>
            <w:vAlign w:val="center"/>
          </w:tcPr>
          <w:p>
            <w:pPr>
              <w:pStyle w:val="0"/>
            </w:pPr>
            <w:r>
              <w:rPr>
                <w:sz w:val="20"/>
              </w:rPr>
              <w:t xml:space="preserve">ОГБУЗ "Большетроицкая РБ"</w:t>
            </w:r>
          </w:p>
        </w:tc>
        <w:tc>
          <w:tcPr>
            <w:tcW w:w="850" w:type="dxa"/>
            <w:vAlign w:val="center"/>
          </w:tcPr>
          <w:p>
            <w:pPr>
              <w:pStyle w:val="0"/>
              <w:jc w:val="center"/>
            </w:pPr>
            <w:r>
              <w:rPr>
                <w:sz w:val="20"/>
              </w:rPr>
              <w:t xml:space="preserve">10</w:t>
            </w:r>
          </w:p>
        </w:tc>
        <w:tc>
          <w:tcPr>
            <w:tcW w:w="680" w:type="dxa"/>
            <w:vAlign w:val="center"/>
          </w:tcPr>
          <w:p>
            <w:pPr>
              <w:pStyle w:val="0"/>
              <w:jc w:val="center"/>
            </w:pPr>
            <w:r>
              <w:rPr>
                <w:sz w:val="20"/>
              </w:rPr>
              <w:t xml:space="preserve">227</w:t>
            </w:r>
          </w:p>
        </w:tc>
        <w:tc>
          <w:tcPr>
            <w:tcW w:w="680" w:type="dxa"/>
            <w:vAlign w:val="center"/>
          </w:tcPr>
          <w:p>
            <w:pPr>
              <w:pStyle w:val="0"/>
              <w:jc w:val="center"/>
            </w:pPr>
            <w:r>
              <w:rPr>
                <w:sz w:val="20"/>
              </w:rPr>
              <w:t xml:space="preserve">221</w:t>
            </w:r>
          </w:p>
        </w:tc>
        <w:tc>
          <w:tcPr>
            <w:tcW w:w="1191" w:type="dxa"/>
            <w:vAlign w:val="center"/>
          </w:tcPr>
          <w:p>
            <w:pPr>
              <w:pStyle w:val="0"/>
              <w:jc w:val="center"/>
            </w:pPr>
            <w:r>
              <w:rPr>
                <w:sz w:val="20"/>
              </w:rPr>
              <w:t xml:space="preserve">97,4</w:t>
            </w:r>
          </w:p>
        </w:tc>
        <w:tc>
          <w:tcPr>
            <w:tcW w:w="850" w:type="dxa"/>
            <w:vAlign w:val="center"/>
          </w:tcPr>
          <w:p>
            <w:pPr>
              <w:pStyle w:val="0"/>
              <w:jc w:val="center"/>
            </w:pPr>
            <w:r>
              <w:rPr>
                <w:sz w:val="20"/>
              </w:rPr>
              <w:t xml:space="preserve">6</w:t>
            </w:r>
          </w:p>
        </w:tc>
        <w:tc>
          <w:tcPr>
            <w:tcW w:w="1134" w:type="dxa"/>
            <w:vAlign w:val="center"/>
          </w:tcPr>
          <w:p>
            <w:pPr>
              <w:pStyle w:val="0"/>
              <w:jc w:val="center"/>
            </w:pPr>
            <w:r>
              <w:rPr>
                <w:sz w:val="20"/>
              </w:rPr>
              <w:t xml:space="preserve">2,6</w:t>
            </w:r>
          </w:p>
        </w:tc>
        <w:tc>
          <w:tcPr>
            <w:tcW w:w="964" w:type="dxa"/>
            <w:vAlign w:val="center"/>
          </w:tcPr>
          <w:p>
            <w:pPr>
              <w:pStyle w:val="0"/>
              <w:jc w:val="center"/>
            </w:pPr>
            <w:r>
              <w:rPr>
                <w:sz w:val="20"/>
              </w:rPr>
              <w:t xml:space="preserve">3 315</w:t>
            </w:r>
          </w:p>
        </w:tc>
        <w:tc>
          <w:tcPr>
            <w:tcW w:w="907" w:type="dxa"/>
            <w:vAlign w:val="center"/>
          </w:tcPr>
          <w:p>
            <w:pPr>
              <w:pStyle w:val="0"/>
              <w:jc w:val="center"/>
            </w:pPr>
            <w:r>
              <w:rPr>
                <w:sz w:val="20"/>
              </w:rPr>
              <w:t xml:space="preserve">3 299</w:t>
            </w:r>
          </w:p>
        </w:tc>
        <w:tc>
          <w:tcPr>
            <w:tcW w:w="664" w:type="dxa"/>
            <w:vAlign w:val="center"/>
          </w:tcPr>
          <w:p>
            <w:pPr>
              <w:pStyle w:val="0"/>
              <w:jc w:val="center"/>
            </w:pPr>
            <w:r>
              <w:rPr>
                <w:sz w:val="20"/>
              </w:rPr>
              <w:t xml:space="preserve">99,5</w:t>
            </w:r>
          </w:p>
        </w:tc>
        <w:tc>
          <w:tcPr>
            <w:tcW w:w="1020" w:type="dxa"/>
            <w:vAlign w:val="center"/>
          </w:tcPr>
          <w:p>
            <w:pPr>
              <w:pStyle w:val="0"/>
              <w:jc w:val="center"/>
            </w:pPr>
            <w:r>
              <w:rPr>
                <w:sz w:val="20"/>
              </w:rPr>
              <w:t xml:space="preserve">29,9</w:t>
            </w:r>
          </w:p>
        </w:tc>
        <w:tc>
          <w:tcPr>
            <w:tcW w:w="814" w:type="dxa"/>
            <w:vAlign w:val="center"/>
          </w:tcPr>
          <w:p>
            <w:pPr>
              <w:pStyle w:val="0"/>
              <w:jc w:val="center"/>
            </w:pPr>
            <w:r>
              <w:rPr>
                <w:sz w:val="20"/>
              </w:rPr>
              <w:t xml:space="preserve">330</w:t>
            </w:r>
          </w:p>
        </w:tc>
        <w:tc>
          <w:tcPr>
            <w:tcW w:w="1234" w:type="dxa"/>
            <w:vAlign w:val="center"/>
          </w:tcPr>
          <w:p>
            <w:pPr>
              <w:pStyle w:val="0"/>
              <w:jc w:val="center"/>
            </w:pPr>
            <w:r>
              <w:rPr>
                <w:sz w:val="20"/>
              </w:rPr>
              <w:t xml:space="preserve">2 084,5</w:t>
            </w:r>
          </w:p>
        </w:tc>
      </w:tr>
      <w:tr>
        <w:tc>
          <w:tcPr>
            <w:tcW w:w="2608" w:type="dxa"/>
            <w:vAlign w:val="center"/>
          </w:tcPr>
          <w:p>
            <w:pPr>
              <w:pStyle w:val="0"/>
            </w:pPr>
            <w:r>
              <w:rPr>
                <w:sz w:val="20"/>
              </w:rPr>
              <w:t xml:space="preserve">ОГБУЗ "Томаровская РБ"</w:t>
            </w:r>
          </w:p>
        </w:tc>
        <w:tc>
          <w:tcPr>
            <w:tcW w:w="850" w:type="dxa"/>
            <w:vAlign w:val="center"/>
          </w:tcPr>
          <w:p>
            <w:pPr>
              <w:pStyle w:val="0"/>
              <w:jc w:val="center"/>
            </w:pPr>
            <w:r>
              <w:rPr>
                <w:sz w:val="20"/>
              </w:rPr>
              <w:t xml:space="preserve">22</w:t>
            </w:r>
          </w:p>
        </w:tc>
        <w:tc>
          <w:tcPr>
            <w:tcW w:w="680" w:type="dxa"/>
            <w:vAlign w:val="center"/>
          </w:tcPr>
          <w:p>
            <w:pPr>
              <w:pStyle w:val="0"/>
              <w:jc w:val="center"/>
            </w:pPr>
            <w:r>
              <w:rPr>
                <w:sz w:val="20"/>
              </w:rPr>
              <w:t xml:space="preserve">242</w:t>
            </w:r>
          </w:p>
        </w:tc>
        <w:tc>
          <w:tcPr>
            <w:tcW w:w="680" w:type="dxa"/>
            <w:vAlign w:val="center"/>
          </w:tcPr>
          <w:p>
            <w:pPr>
              <w:pStyle w:val="0"/>
              <w:jc w:val="center"/>
            </w:pPr>
            <w:r>
              <w:rPr>
                <w:sz w:val="20"/>
              </w:rPr>
              <w:t xml:space="preserve">172</w:t>
            </w:r>
          </w:p>
        </w:tc>
        <w:tc>
          <w:tcPr>
            <w:tcW w:w="1191" w:type="dxa"/>
            <w:vAlign w:val="center"/>
          </w:tcPr>
          <w:p>
            <w:pPr>
              <w:pStyle w:val="0"/>
              <w:jc w:val="center"/>
            </w:pPr>
            <w:r>
              <w:rPr>
                <w:sz w:val="20"/>
              </w:rPr>
              <w:t xml:space="preserve">71,1</w:t>
            </w:r>
          </w:p>
        </w:tc>
        <w:tc>
          <w:tcPr>
            <w:tcW w:w="850" w:type="dxa"/>
            <w:vAlign w:val="center"/>
          </w:tcPr>
          <w:p>
            <w:pPr>
              <w:pStyle w:val="0"/>
              <w:jc w:val="center"/>
            </w:pPr>
            <w:r>
              <w:rPr>
                <w:sz w:val="20"/>
              </w:rPr>
              <w:t xml:space="preserve">64</w:t>
            </w:r>
          </w:p>
        </w:tc>
        <w:tc>
          <w:tcPr>
            <w:tcW w:w="1134" w:type="dxa"/>
            <w:vAlign w:val="center"/>
          </w:tcPr>
          <w:p>
            <w:pPr>
              <w:pStyle w:val="0"/>
              <w:jc w:val="center"/>
            </w:pPr>
            <w:r>
              <w:rPr>
                <w:sz w:val="20"/>
              </w:rPr>
              <w:t xml:space="preserve">27,1</w:t>
            </w:r>
          </w:p>
        </w:tc>
        <w:tc>
          <w:tcPr>
            <w:tcW w:w="964" w:type="dxa"/>
            <w:vAlign w:val="center"/>
          </w:tcPr>
          <w:p>
            <w:pPr>
              <w:pStyle w:val="0"/>
              <w:jc w:val="center"/>
            </w:pPr>
            <w:r>
              <w:rPr>
                <w:sz w:val="20"/>
              </w:rPr>
              <w:t xml:space="preserve">7 260</w:t>
            </w:r>
          </w:p>
        </w:tc>
        <w:tc>
          <w:tcPr>
            <w:tcW w:w="907" w:type="dxa"/>
            <w:vAlign w:val="center"/>
          </w:tcPr>
          <w:p>
            <w:pPr>
              <w:pStyle w:val="0"/>
              <w:jc w:val="center"/>
            </w:pPr>
            <w:r>
              <w:rPr>
                <w:sz w:val="20"/>
              </w:rPr>
              <w:t xml:space="preserve">4 902</w:t>
            </w:r>
          </w:p>
        </w:tc>
        <w:tc>
          <w:tcPr>
            <w:tcW w:w="664" w:type="dxa"/>
            <w:vAlign w:val="center"/>
          </w:tcPr>
          <w:p>
            <w:pPr>
              <w:pStyle w:val="0"/>
              <w:jc w:val="center"/>
            </w:pPr>
            <w:r>
              <w:rPr>
                <w:sz w:val="20"/>
              </w:rPr>
              <w:t xml:space="preserve">67,5</w:t>
            </w:r>
          </w:p>
        </w:tc>
        <w:tc>
          <w:tcPr>
            <w:tcW w:w="1020" w:type="dxa"/>
            <w:vAlign w:val="center"/>
          </w:tcPr>
          <w:p>
            <w:pPr>
              <w:pStyle w:val="0"/>
              <w:jc w:val="center"/>
            </w:pPr>
            <w:r>
              <w:rPr>
                <w:sz w:val="20"/>
              </w:rPr>
              <w:t xml:space="preserve">24,0</w:t>
            </w:r>
          </w:p>
        </w:tc>
        <w:tc>
          <w:tcPr>
            <w:tcW w:w="814" w:type="dxa"/>
            <w:vAlign w:val="center"/>
          </w:tcPr>
          <w:p>
            <w:pPr>
              <w:pStyle w:val="0"/>
              <w:jc w:val="center"/>
            </w:pPr>
            <w:r>
              <w:rPr>
                <w:sz w:val="20"/>
              </w:rPr>
              <w:t xml:space="preserve">223</w:t>
            </w:r>
          </w:p>
        </w:tc>
        <w:tc>
          <w:tcPr>
            <w:tcW w:w="1234" w:type="dxa"/>
            <w:vAlign w:val="center"/>
          </w:tcPr>
          <w:p>
            <w:pPr>
              <w:pStyle w:val="0"/>
              <w:jc w:val="center"/>
            </w:pPr>
            <w:r>
              <w:rPr>
                <w:sz w:val="20"/>
              </w:rPr>
              <w:t xml:space="preserve">2 099,8</w:t>
            </w:r>
          </w:p>
        </w:tc>
      </w:tr>
      <w:tr>
        <w:tc>
          <w:tcPr>
            <w:tcW w:w="2608" w:type="dxa"/>
            <w:vAlign w:val="center"/>
          </w:tcPr>
          <w:p>
            <w:pPr>
              <w:pStyle w:val="0"/>
            </w:pPr>
            <w:r>
              <w:rPr>
                <w:sz w:val="20"/>
              </w:rPr>
              <w:t xml:space="preserve">ОГБУЗ "Белгородский областной онкологический диспансер"</w:t>
            </w:r>
          </w:p>
        </w:tc>
        <w:tc>
          <w:tcPr>
            <w:tcW w:w="850" w:type="dxa"/>
            <w:vAlign w:val="center"/>
          </w:tcPr>
          <w:p>
            <w:pPr>
              <w:pStyle w:val="0"/>
              <w:jc w:val="center"/>
            </w:pPr>
            <w:r>
              <w:rPr>
                <w:sz w:val="20"/>
              </w:rPr>
              <w:t xml:space="preserve">35</w:t>
            </w:r>
          </w:p>
        </w:tc>
        <w:tc>
          <w:tcPr>
            <w:tcW w:w="680" w:type="dxa"/>
            <w:vAlign w:val="center"/>
          </w:tcPr>
          <w:p>
            <w:pPr>
              <w:pStyle w:val="0"/>
              <w:jc w:val="center"/>
            </w:pPr>
            <w:r>
              <w:rPr>
                <w:sz w:val="20"/>
              </w:rPr>
              <w:t xml:space="preserve">1 260</w:t>
            </w:r>
          </w:p>
        </w:tc>
        <w:tc>
          <w:tcPr>
            <w:tcW w:w="680" w:type="dxa"/>
            <w:vAlign w:val="center"/>
          </w:tcPr>
          <w:p>
            <w:pPr>
              <w:pStyle w:val="0"/>
              <w:jc w:val="center"/>
            </w:pPr>
            <w:r>
              <w:rPr>
                <w:sz w:val="20"/>
              </w:rPr>
              <w:t xml:space="preserve">2 096</w:t>
            </w:r>
          </w:p>
        </w:tc>
        <w:tc>
          <w:tcPr>
            <w:tcW w:w="1191" w:type="dxa"/>
            <w:vAlign w:val="center"/>
          </w:tcPr>
          <w:p>
            <w:pPr>
              <w:pStyle w:val="0"/>
              <w:jc w:val="center"/>
            </w:pPr>
            <w:r>
              <w:rPr>
                <w:sz w:val="20"/>
              </w:rPr>
              <w:t xml:space="preserve">166,3</w:t>
            </w:r>
          </w:p>
        </w:tc>
        <w:tc>
          <w:tcPr>
            <w:tcW w:w="850" w:type="dxa"/>
            <w:vAlign w:val="center"/>
          </w:tcPr>
          <w:p>
            <w:pPr>
              <w:pStyle w:val="0"/>
              <w:jc w:val="center"/>
            </w:pPr>
            <w:r>
              <w:rPr>
                <w:sz w:val="20"/>
              </w:rPr>
              <w:t xml:space="preserve">18</w:t>
            </w:r>
          </w:p>
        </w:tc>
        <w:tc>
          <w:tcPr>
            <w:tcW w:w="1134" w:type="dxa"/>
            <w:vAlign w:val="center"/>
          </w:tcPr>
          <w:p>
            <w:pPr>
              <w:pStyle w:val="0"/>
              <w:jc w:val="center"/>
            </w:pPr>
            <w:r>
              <w:rPr>
                <w:sz w:val="20"/>
              </w:rPr>
              <w:t xml:space="preserve">0,9</w:t>
            </w:r>
          </w:p>
        </w:tc>
        <w:tc>
          <w:tcPr>
            <w:tcW w:w="964" w:type="dxa"/>
            <w:vAlign w:val="center"/>
          </w:tcPr>
          <w:p>
            <w:pPr>
              <w:pStyle w:val="0"/>
              <w:jc w:val="center"/>
            </w:pPr>
            <w:r>
              <w:rPr>
                <w:sz w:val="20"/>
              </w:rPr>
              <w:t xml:space="preserve">12 600</w:t>
            </w:r>
          </w:p>
        </w:tc>
        <w:tc>
          <w:tcPr>
            <w:tcW w:w="907" w:type="dxa"/>
            <w:vAlign w:val="center"/>
          </w:tcPr>
          <w:p>
            <w:pPr>
              <w:pStyle w:val="0"/>
              <w:jc w:val="center"/>
            </w:pPr>
            <w:r>
              <w:rPr>
                <w:sz w:val="20"/>
              </w:rPr>
              <w:t xml:space="preserve">12 067</w:t>
            </w:r>
          </w:p>
        </w:tc>
        <w:tc>
          <w:tcPr>
            <w:tcW w:w="664" w:type="dxa"/>
            <w:vAlign w:val="center"/>
          </w:tcPr>
          <w:p>
            <w:pPr>
              <w:pStyle w:val="0"/>
              <w:jc w:val="center"/>
            </w:pPr>
            <w:r>
              <w:rPr>
                <w:sz w:val="20"/>
              </w:rPr>
              <w:t xml:space="preserve">95,8</w:t>
            </w:r>
          </w:p>
        </w:tc>
        <w:tc>
          <w:tcPr>
            <w:tcW w:w="1020" w:type="dxa"/>
            <w:vAlign w:val="center"/>
          </w:tcPr>
          <w:p>
            <w:pPr>
              <w:pStyle w:val="0"/>
              <w:jc w:val="center"/>
            </w:pPr>
            <w:r>
              <w:rPr>
                <w:sz w:val="20"/>
              </w:rPr>
              <w:t xml:space="preserve">5,7</w:t>
            </w:r>
          </w:p>
        </w:tc>
        <w:tc>
          <w:tcPr>
            <w:tcW w:w="814" w:type="dxa"/>
            <w:vAlign w:val="center"/>
          </w:tcPr>
          <w:p>
            <w:pPr>
              <w:pStyle w:val="0"/>
              <w:jc w:val="center"/>
            </w:pPr>
            <w:r>
              <w:rPr>
                <w:sz w:val="20"/>
              </w:rPr>
              <w:t xml:space="preserve">345</w:t>
            </w:r>
          </w:p>
        </w:tc>
        <w:tc>
          <w:tcPr>
            <w:tcW w:w="1234" w:type="dxa"/>
            <w:vAlign w:val="center"/>
          </w:tcPr>
          <w:p>
            <w:pPr>
              <w:pStyle w:val="0"/>
              <w:jc w:val="center"/>
            </w:pPr>
            <w:r>
              <w:rPr>
                <w:sz w:val="20"/>
              </w:rPr>
              <w:t xml:space="preserve">1 496,0</w:t>
            </w:r>
          </w:p>
        </w:tc>
      </w:tr>
    </w:tbl>
    <w:p>
      <w:pPr>
        <w:pStyle w:val="0"/>
        <w:jc w:val="both"/>
      </w:pPr>
      <w:r>
        <w:rPr>
          <w:sz w:val="20"/>
        </w:rPr>
      </w:r>
    </w:p>
    <w:p>
      <w:pPr>
        <w:pStyle w:val="0"/>
        <w:outlineLvl w:val="3"/>
        <w:jc w:val="right"/>
      </w:pPr>
      <w:r>
        <w:rPr>
          <w:sz w:val="20"/>
        </w:rPr>
        <w:t xml:space="preserve">Таблица 4.2.2.8</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стационарных условиях на паллиативных койках</w:t>
      </w:r>
    </w:p>
    <w:p>
      <w:pPr>
        <w:pStyle w:val="2"/>
        <w:jc w:val="center"/>
      </w:pPr>
      <w:r>
        <w:rPr>
          <w:sz w:val="20"/>
        </w:rPr>
        <w:t xml:space="preserve">для детей в 2020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850"/>
        <w:gridCol w:w="680"/>
        <w:gridCol w:w="680"/>
        <w:gridCol w:w="1191"/>
        <w:gridCol w:w="850"/>
        <w:gridCol w:w="1134"/>
        <w:gridCol w:w="964"/>
        <w:gridCol w:w="907"/>
        <w:gridCol w:w="664"/>
        <w:gridCol w:w="1020"/>
        <w:gridCol w:w="814"/>
        <w:gridCol w:w="1234"/>
      </w:tblGrid>
      <w:tr>
        <w:tc>
          <w:tcPr>
            <w:tcW w:w="2608" w:type="dxa"/>
            <w:vMerge w:val="restart"/>
          </w:tcPr>
          <w:p>
            <w:pPr>
              <w:pStyle w:val="0"/>
              <w:jc w:val="center"/>
            </w:pPr>
            <w:r>
              <w:rPr>
                <w:sz w:val="20"/>
              </w:rPr>
              <w:t xml:space="preserve">Перечень медицинских организаций</w:t>
            </w:r>
          </w:p>
        </w:tc>
        <w:tc>
          <w:tcPr>
            <w:tcW w:w="850" w:type="dxa"/>
            <w:vMerge w:val="restart"/>
          </w:tcPr>
          <w:p>
            <w:pPr>
              <w:pStyle w:val="0"/>
              <w:jc w:val="center"/>
            </w:pPr>
            <w:r>
              <w:rPr>
                <w:sz w:val="20"/>
              </w:rPr>
              <w:t xml:space="preserve">Кол-во коек</w:t>
            </w:r>
          </w:p>
        </w:tc>
        <w:tc>
          <w:tcPr>
            <w:gridSpan w:val="4"/>
            <w:tcW w:w="3401" w:type="dxa"/>
          </w:tcPr>
          <w:p>
            <w:pPr>
              <w:pStyle w:val="0"/>
              <w:jc w:val="center"/>
            </w:pPr>
            <w:r>
              <w:rPr>
                <w:sz w:val="20"/>
              </w:rPr>
              <w:t xml:space="preserve">Количество пролеченных больных</w:t>
            </w:r>
          </w:p>
        </w:tc>
        <w:tc>
          <w:tcPr>
            <w:tcW w:w="1134" w:type="dxa"/>
            <w:vMerge w:val="restart"/>
          </w:tcPr>
          <w:p>
            <w:pPr>
              <w:pStyle w:val="0"/>
              <w:jc w:val="center"/>
            </w:pPr>
            <w:r>
              <w:rPr>
                <w:sz w:val="20"/>
              </w:rPr>
              <w:t xml:space="preserve">Летальность, %</w:t>
            </w:r>
          </w:p>
        </w:tc>
        <w:tc>
          <w:tcPr>
            <w:gridSpan w:val="3"/>
            <w:tcW w:w="2535" w:type="dxa"/>
          </w:tcPr>
          <w:p>
            <w:pPr>
              <w:pStyle w:val="0"/>
              <w:jc w:val="center"/>
            </w:pPr>
            <w:r>
              <w:rPr>
                <w:sz w:val="20"/>
              </w:rPr>
              <w:t xml:space="preserve">Количество койко-дней</w:t>
            </w:r>
          </w:p>
        </w:tc>
        <w:tc>
          <w:tcPr>
            <w:tcW w:w="1020" w:type="dxa"/>
            <w:vMerge w:val="restart"/>
          </w:tcPr>
          <w:p>
            <w:pPr>
              <w:pStyle w:val="0"/>
              <w:jc w:val="center"/>
            </w:pPr>
            <w:r>
              <w:rPr>
                <w:sz w:val="20"/>
              </w:rPr>
              <w:t xml:space="preserve">Длительность лечения, дни</w:t>
            </w:r>
          </w:p>
        </w:tc>
        <w:tc>
          <w:tcPr>
            <w:tcW w:w="814" w:type="dxa"/>
            <w:vMerge w:val="restart"/>
          </w:tcPr>
          <w:p>
            <w:pPr>
              <w:pStyle w:val="0"/>
              <w:jc w:val="center"/>
            </w:pPr>
            <w:r>
              <w:rPr>
                <w:sz w:val="20"/>
              </w:rPr>
              <w:t xml:space="preserve">Работа койки</w:t>
            </w:r>
          </w:p>
        </w:tc>
        <w:tc>
          <w:tcPr>
            <w:tcW w:w="1234" w:type="dxa"/>
            <w:vMerge w:val="restart"/>
          </w:tcPr>
          <w:p>
            <w:pPr>
              <w:pStyle w:val="0"/>
              <w:jc w:val="center"/>
            </w:pPr>
            <w:r>
              <w:rPr>
                <w:sz w:val="20"/>
              </w:rPr>
              <w:t xml:space="preserve">Стоимость койко-дня, руб.</w:t>
            </w:r>
          </w:p>
        </w:tc>
      </w:tr>
      <w:tr>
        <w:tc>
          <w:tcPr>
            <w:vMerge w:val="continue"/>
          </w:tcPr>
          <w:p/>
        </w:tc>
        <w:tc>
          <w:tcPr>
            <w:vMerge w:val="continue"/>
          </w:tcPr>
          <w:p/>
        </w:tc>
        <w:tc>
          <w:tcPr>
            <w:tcW w:w="680" w:type="dxa"/>
          </w:tcPr>
          <w:p>
            <w:pPr>
              <w:pStyle w:val="0"/>
              <w:jc w:val="center"/>
            </w:pPr>
            <w:r>
              <w:rPr>
                <w:sz w:val="20"/>
              </w:rPr>
              <w:t xml:space="preserve">план</w:t>
            </w:r>
          </w:p>
        </w:tc>
        <w:tc>
          <w:tcPr>
            <w:tcW w:w="680" w:type="dxa"/>
          </w:tcPr>
          <w:p>
            <w:pPr>
              <w:pStyle w:val="0"/>
              <w:jc w:val="center"/>
            </w:pPr>
            <w:r>
              <w:rPr>
                <w:sz w:val="20"/>
              </w:rPr>
              <w:t xml:space="preserve">факт</w:t>
            </w:r>
          </w:p>
        </w:tc>
        <w:tc>
          <w:tcPr>
            <w:tcW w:w="1191" w:type="dxa"/>
          </w:tcPr>
          <w:p>
            <w:pPr>
              <w:pStyle w:val="0"/>
              <w:jc w:val="center"/>
            </w:pPr>
            <w:r>
              <w:rPr>
                <w:sz w:val="20"/>
              </w:rPr>
              <w:t xml:space="preserve">из них с онкозаболеваниями</w:t>
            </w:r>
          </w:p>
        </w:tc>
        <w:tc>
          <w:tcPr>
            <w:tcW w:w="850" w:type="dxa"/>
          </w:tcPr>
          <w:p>
            <w:pPr>
              <w:pStyle w:val="0"/>
              <w:jc w:val="center"/>
            </w:pPr>
            <w:r>
              <w:rPr>
                <w:sz w:val="20"/>
              </w:rPr>
              <w:t xml:space="preserve">%</w:t>
            </w:r>
          </w:p>
        </w:tc>
        <w:tc>
          <w:tcPr>
            <w:vMerge w:val="continue"/>
          </w:tcPr>
          <w:p/>
        </w:tc>
        <w:tc>
          <w:tcPr>
            <w:tcW w:w="964" w:type="dxa"/>
          </w:tcPr>
          <w:p>
            <w:pPr>
              <w:pStyle w:val="0"/>
              <w:jc w:val="center"/>
            </w:pPr>
            <w:r>
              <w:rPr>
                <w:sz w:val="20"/>
              </w:rPr>
              <w:t xml:space="preserve">план</w:t>
            </w:r>
          </w:p>
        </w:tc>
        <w:tc>
          <w:tcPr>
            <w:tcW w:w="907"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vMerge w:val="continue"/>
          </w:tcPr>
          <w:p/>
        </w:tc>
      </w:tr>
      <w:tr>
        <w:tc>
          <w:tcPr>
            <w:tcW w:w="2608" w:type="dxa"/>
          </w:tcPr>
          <w:p>
            <w:pPr>
              <w:pStyle w:val="0"/>
            </w:pPr>
            <w:r>
              <w:rPr>
                <w:sz w:val="20"/>
              </w:rPr>
              <w:t xml:space="preserve">Всего по области</w:t>
            </w:r>
          </w:p>
        </w:tc>
        <w:tc>
          <w:tcPr>
            <w:tcW w:w="850" w:type="dxa"/>
            <w:vAlign w:val="center"/>
          </w:tcPr>
          <w:p>
            <w:pPr>
              <w:pStyle w:val="0"/>
              <w:jc w:val="center"/>
            </w:pPr>
            <w:r>
              <w:rPr>
                <w:sz w:val="20"/>
              </w:rPr>
              <w:t xml:space="preserve">13</w:t>
            </w:r>
          </w:p>
        </w:tc>
        <w:tc>
          <w:tcPr>
            <w:tcW w:w="680" w:type="dxa"/>
            <w:vAlign w:val="center"/>
          </w:tcPr>
          <w:p>
            <w:pPr>
              <w:pStyle w:val="0"/>
              <w:jc w:val="center"/>
            </w:pPr>
            <w:r>
              <w:rPr>
                <w:sz w:val="20"/>
              </w:rPr>
              <w:t xml:space="preserve">229</w:t>
            </w:r>
          </w:p>
        </w:tc>
        <w:tc>
          <w:tcPr>
            <w:tcW w:w="680" w:type="dxa"/>
            <w:vAlign w:val="center"/>
          </w:tcPr>
          <w:p>
            <w:pPr>
              <w:pStyle w:val="0"/>
              <w:jc w:val="center"/>
            </w:pPr>
            <w:r>
              <w:rPr>
                <w:sz w:val="20"/>
              </w:rPr>
              <w:t xml:space="preserve">214</w:t>
            </w:r>
          </w:p>
        </w:tc>
        <w:tc>
          <w:tcPr>
            <w:tcW w:w="1191" w:type="dxa"/>
            <w:vAlign w:val="center"/>
            <w:vMerge w:val="restart"/>
          </w:tcPr>
          <w:p>
            <w:pPr>
              <w:pStyle w:val="0"/>
              <w:jc w:val="center"/>
            </w:pPr>
            <w:r>
              <w:rPr>
                <w:sz w:val="20"/>
              </w:rPr>
              <w:t xml:space="preserve">нет данных</w:t>
            </w:r>
          </w:p>
        </w:tc>
        <w:tc>
          <w:tcPr>
            <w:tcW w:w="850" w:type="dxa"/>
            <w:vAlign w:val="center"/>
          </w:tcPr>
          <w:p>
            <w:pPr>
              <w:pStyle w:val="0"/>
              <w:jc w:val="center"/>
            </w:pPr>
            <w:r>
              <w:rPr>
                <w:sz w:val="20"/>
              </w:rPr>
              <w:t xml:space="preserve">93,4</w:t>
            </w:r>
          </w:p>
        </w:tc>
        <w:tc>
          <w:tcPr>
            <w:tcW w:w="1134" w:type="dxa"/>
            <w:vAlign w:val="center"/>
          </w:tcPr>
          <w:p>
            <w:pPr>
              <w:pStyle w:val="0"/>
              <w:jc w:val="center"/>
            </w:pPr>
            <w:r>
              <w:rPr>
                <w:sz w:val="20"/>
              </w:rPr>
              <w:t xml:space="preserve">4,9</w:t>
            </w:r>
          </w:p>
        </w:tc>
        <w:tc>
          <w:tcPr>
            <w:tcW w:w="964" w:type="dxa"/>
            <w:vAlign w:val="center"/>
          </w:tcPr>
          <w:p>
            <w:pPr>
              <w:pStyle w:val="0"/>
              <w:jc w:val="center"/>
            </w:pPr>
            <w:r>
              <w:rPr>
                <w:sz w:val="20"/>
              </w:rPr>
              <w:t xml:space="preserve">4 790</w:t>
            </w:r>
          </w:p>
        </w:tc>
        <w:tc>
          <w:tcPr>
            <w:tcW w:w="907" w:type="dxa"/>
            <w:vAlign w:val="center"/>
          </w:tcPr>
          <w:p>
            <w:pPr>
              <w:pStyle w:val="0"/>
              <w:jc w:val="center"/>
            </w:pPr>
            <w:r>
              <w:rPr>
                <w:sz w:val="20"/>
              </w:rPr>
              <w:t xml:space="preserve">3 815</w:t>
            </w:r>
          </w:p>
        </w:tc>
        <w:tc>
          <w:tcPr>
            <w:tcW w:w="664" w:type="dxa"/>
            <w:vAlign w:val="center"/>
          </w:tcPr>
          <w:p>
            <w:pPr>
              <w:pStyle w:val="0"/>
              <w:jc w:val="center"/>
            </w:pPr>
            <w:r>
              <w:rPr>
                <w:sz w:val="20"/>
              </w:rPr>
              <w:t xml:space="preserve">79,6</w:t>
            </w:r>
          </w:p>
        </w:tc>
        <w:tc>
          <w:tcPr>
            <w:tcW w:w="1020" w:type="dxa"/>
            <w:vAlign w:val="center"/>
          </w:tcPr>
          <w:p>
            <w:pPr>
              <w:pStyle w:val="0"/>
              <w:jc w:val="center"/>
            </w:pPr>
            <w:r>
              <w:rPr>
                <w:sz w:val="20"/>
              </w:rPr>
              <w:t xml:space="preserve">16,8</w:t>
            </w:r>
          </w:p>
        </w:tc>
        <w:tc>
          <w:tcPr>
            <w:tcW w:w="814" w:type="dxa"/>
            <w:vAlign w:val="center"/>
          </w:tcPr>
          <w:p>
            <w:pPr>
              <w:pStyle w:val="0"/>
              <w:jc w:val="center"/>
            </w:pPr>
            <w:r>
              <w:rPr>
                <w:sz w:val="20"/>
              </w:rPr>
              <w:t xml:space="preserve">347</w:t>
            </w:r>
          </w:p>
        </w:tc>
        <w:tc>
          <w:tcPr>
            <w:tcW w:w="1234" w:type="dxa"/>
            <w:vAlign w:val="center"/>
          </w:tcPr>
          <w:p>
            <w:pPr>
              <w:pStyle w:val="0"/>
              <w:jc w:val="center"/>
            </w:pPr>
            <w:r>
              <w:rPr>
                <w:sz w:val="20"/>
              </w:rPr>
              <w:t xml:space="preserve">2 010,4</w:t>
            </w:r>
          </w:p>
        </w:tc>
      </w:tr>
      <w:tr>
        <w:tc>
          <w:tcPr>
            <w:tcW w:w="2608" w:type="dxa"/>
          </w:tcPr>
          <w:p>
            <w:pPr>
              <w:pStyle w:val="0"/>
            </w:pPr>
            <w:r>
              <w:rPr>
                <w:sz w:val="20"/>
              </w:rPr>
              <w:t xml:space="preserve">ОГБУЗ "Борисовская ЦРБ"</w:t>
            </w:r>
          </w:p>
        </w:tc>
        <w:tc>
          <w:tcPr>
            <w:tcW w:w="850" w:type="dxa"/>
            <w:vAlign w:val="center"/>
          </w:tcPr>
          <w:p>
            <w:pPr>
              <w:pStyle w:val="0"/>
            </w:pPr>
            <w:r>
              <w:rPr>
                <w:sz w:val="20"/>
              </w:rPr>
            </w:r>
          </w:p>
        </w:tc>
        <w:tc>
          <w:tcPr>
            <w:tcW w:w="680" w:type="dxa"/>
            <w:vAlign w:val="center"/>
          </w:tcPr>
          <w:p>
            <w:pPr>
              <w:pStyle w:val="0"/>
              <w:jc w:val="center"/>
            </w:pPr>
            <w:r>
              <w:rPr>
                <w:sz w:val="20"/>
              </w:rPr>
              <w:t xml:space="preserve">22</w:t>
            </w:r>
          </w:p>
        </w:tc>
        <w:tc>
          <w:tcPr>
            <w:tcW w:w="680" w:type="dxa"/>
            <w:vAlign w:val="center"/>
          </w:tcPr>
          <w:p>
            <w:pPr>
              <w:pStyle w:val="0"/>
              <w:jc w:val="center"/>
            </w:pPr>
            <w:r>
              <w:rPr>
                <w:sz w:val="20"/>
              </w:rPr>
              <w:t xml:space="preserve">5</w:t>
            </w:r>
          </w:p>
        </w:tc>
        <w:tc>
          <w:tcPr>
            <w:vMerge w:val="continue"/>
          </w:tcPr>
          <w:p/>
        </w:tc>
        <w:tc>
          <w:tcPr>
            <w:tcW w:w="850" w:type="dxa"/>
            <w:vAlign w:val="center"/>
          </w:tcPr>
          <w:p>
            <w:pPr>
              <w:pStyle w:val="0"/>
              <w:jc w:val="center"/>
            </w:pPr>
            <w:r>
              <w:rPr>
                <w:sz w:val="20"/>
              </w:rPr>
              <w:t xml:space="preserve">22,7</w:t>
            </w:r>
          </w:p>
        </w:tc>
        <w:tc>
          <w:tcPr>
            <w:tcW w:w="1134" w:type="dxa"/>
            <w:vAlign w:val="center"/>
          </w:tcPr>
          <w:p>
            <w:pPr>
              <w:pStyle w:val="0"/>
            </w:pPr>
            <w:r>
              <w:rPr>
                <w:sz w:val="20"/>
              </w:rPr>
            </w:r>
          </w:p>
        </w:tc>
        <w:tc>
          <w:tcPr>
            <w:tcW w:w="964" w:type="dxa"/>
            <w:vAlign w:val="center"/>
          </w:tcPr>
          <w:p>
            <w:pPr>
              <w:pStyle w:val="0"/>
              <w:jc w:val="center"/>
            </w:pPr>
            <w:r>
              <w:rPr>
                <w:sz w:val="20"/>
              </w:rPr>
              <w:t xml:space="preserve">330</w:t>
            </w:r>
          </w:p>
        </w:tc>
        <w:tc>
          <w:tcPr>
            <w:tcW w:w="907" w:type="dxa"/>
            <w:vAlign w:val="center"/>
          </w:tcPr>
          <w:p>
            <w:pPr>
              <w:pStyle w:val="0"/>
              <w:jc w:val="center"/>
            </w:pPr>
            <w:r>
              <w:rPr>
                <w:sz w:val="20"/>
              </w:rPr>
              <w:t xml:space="preserve">28</w:t>
            </w:r>
          </w:p>
        </w:tc>
        <w:tc>
          <w:tcPr>
            <w:tcW w:w="664" w:type="dxa"/>
            <w:vAlign w:val="center"/>
          </w:tcPr>
          <w:p>
            <w:pPr>
              <w:pStyle w:val="0"/>
              <w:jc w:val="center"/>
            </w:pPr>
            <w:r>
              <w:rPr>
                <w:sz w:val="20"/>
              </w:rPr>
              <w:t xml:space="preserve">8,5</w:t>
            </w:r>
          </w:p>
        </w:tc>
        <w:tc>
          <w:tcPr>
            <w:tcW w:w="1020" w:type="dxa"/>
            <w:vAlign w:val="center"/>
          </w:tcPr>
          <w:p>
            <w:pPr>
              <w:pStyle w:val="0"/>
              <w:jc w:val="center"/>
            </w:pPr>
            <w:r>
              <w:rPr>
                <w:sz w:val="20"/>
              </w:rPr>
              <w:t xml:space="preserve">5,6</w:t>
            </w:r>
          </w:p>
        </w:tc>
        <w:tc>
          <w:tcPr>
            <w:tcW w:w="814" w:type="dxa"/>
            <w:vAlign w:val="center"/>
          </w:tcPr>
          <w:p>
            <w:pPr>
              <w:pStyle w:val="0"/>
            </w:pPr>
            <w:r>
              <w:rPr>
                <w:sz w:val="20"/>
              </w:rPr>
            </w:r>
          </w:p>
        </w:tc>
        <w:tc>
          <w:tcPr>
            <w:tcW w:w="1234" w:type="dxa"/>
            <w:vAlign w:val="center"/>
          </w:tcPr>
          <w:p>
            <w:pPr>
              <w:pStyle w:val="0"/>
              <w:jc w:val="center"/>
            </w:pPr>
            <w:r>
              <w:rPr>
                <w:sz w:val="20"/>
              </w:rPr>
              <w:t xml:space="preserve">2 064,6</w:t>
            </w:r>
          </w:p>
        </w:tc>
      </w:tr>
      <w:tr>
        <w:tc>
          <w:tcPr>
            <w:tcW w:w="2608" w:type="dxa"/>
          </w:tcPr>
          <w:p>
            <w:pPr>
              <w:pStyle w:val="0"/>
            </w:pPr>
            <w:r>
              <w:rPr>
                <w:sz w:val="20"/>
              </w:rPr>
              <w:t xml:space="preserve">ОГБУЗ "Губкинская ГДБ"</w:t>
            </w:r>
          </w:p>
        </w:tc>
        <w:tc>
          <w:tcPr>
            <w:tcW w:w="850" w:type="dxa"/>
            <w:vAlign w:val="center"/>
          </w:tcPr>
          <w:p>
            <w:pPr>
              <w:pStyle w:val="0"/>
              <w:jc w:val="center"/>
            </w:pPr>
            <w:r>
              <w:rPr>
                <w:sz w:val="20"/>
              </w:rPr>
              <w:t xml:space="preserve">1</w:t>
            </w:r>
          </w:p>
        </w:tc>
        <w:tc>
          <w:tcPr>
            <w:tcW w:w="680" w:type="dxa"/>
            <w:vAlign w:val="center"/>
          </w:tcPr>
          <w:p>
            <w:pPr>
              <w:pStyle w:val="0"/>
              <w:jc w:val="center"/>
            </w:pPr>
            <w:r>
              <w:rPr>
                <w:sz w:val="20"/>
              </w:rPr>
              <w:t xml:space="preserve">11</w:t>
            </w:r>
          </w:p>
        </w:tc>
        <w:tc>
          <w:tcPr>
            <w:tcW w:w="680" w:type="dxa"/>
            <w:vAlign w:val="center"/>
          </w:tcPr>
          <w:p>
            <w:pPr>
              <w:pStyle w:val="0"/>
              <w:jc w:val="center"/>
            </w:pPr>
            <w:r>
              <w:rPr>
                <w:sz w:val="20"/>
              </w:rPr>
              <w:t xml:space="preserve">10</w:t>
            </w:r>
          </w:p>
        </w:tc>
        <w:tc>
          <w:tcPr>
            <w:vMerge w:val="continue"/>
          </w:tcPr>
          <w:p/>
        </w:tc>
        <w:tc>
          <w:tcPr>
            <w:tcW w:w="850" w:type="dxa"/>
            <w:vAlign w:val="center"/>
          </w:tcPr>
          <w:p>
            <w:pPr>
              <w:pStyle w:val="0"/>
              <w:jc w:val="center"/>
            </w:pPr>
            <w:r>
              <w:rPr>
                <w:sz w:val="20"/>
              </w:rPr>
              <w:t xml:space="preserve">90,9</w:t>
            </w:r>
          </w:p>
        </w:tc>
        <w:tc>
          <w:tcPr>
            <w:tcW w:w="1134" w:type="dxa"/>
            <w:vAlign w:val="center"/>
          </w:tcPr>
          <w:p>
            <w:pPr>
              <w:pStyle w:val="0"/>
              <w:jc w:val="center"/>
            </w:pPr>
            <w:r>
              <w:rPr>
                <w:sz w:val="20"/>
              </w:rPr>
              <w:t xml:space="preserve">9,1</w:t>
            </w:r>
          </w:p>
        </w:tc>
        <w:tc>
          <w:tcPr>
            <w:tcW w:w="964" w:type="dxa"/>
            <w:vAlign w:val="center"/>
          </w:tcPr>
          <w:p>
            <w:pPr>
              <w:pStyle w:val="0"/>
              <w:jc w:val="center"/>
            </w:pPr>
            <w:r>
              <w:rPr>
                <w:sz w:val="20"/>
              </w:rPr>
              <w:t xml:space="preserve">330</w:t>
            </w:r>
          </w:p>
        </w:tc>
        <w:tc>
          <w:tcPr>
            <w:tcW w:w="907" w:type="dxa"/>
            <w:vAlign w:val="center"/>
          </w:tcPr>
          <w:p>
            <w:pPr>
              <w:pStyle w:val="0"/>
              <w:jc w:val="center"/>
            </w:pPr>
            <w:r>
              <w:rPr>
                <w:sz w:val="20"/>
              </w:rPr>
              <w:t xml:space="preserve">319</w:t>
            </w:r>
          </w:p>
        </w:tc>
        <w:tc>
          <w:tcPr>
            <w:tcW w:w="664" w:type="dxa"/>
            <w:vAlign w:val="center"/>
          </w:tcPr>
          <w:p>
            <w:pPr>
              <w:pStyle w:val="0"/>
              <w:jc w:val="center"/>
            </w:pPr>
            <w:r>
              <w:rPr>
                <w:sz w:val="20"/>
              </w:rPr>
              <w:t xml:space="preserve">96,7</w:t>
            </w:r>
          </w:p>
        </w:tc>
        <w:tc>
          <w:tcPr>
            <w:tcW w:w="1020" w:type="dxa"/>
            <w:vAlign w:val="center"/>
          </w:tcPr>
          <w:p>
            <w:pPr>
              <w:pStyle w:val="0"/>
              <w:jc w:val="center"/>
            </w:pPr>
            <w:r>
              <w:rPr>
                <w:sz w:val="20"/>
              </w:rPr>
              <w:t xml:space="preserve">29,0</w:t>
            </w:r>
          </w:p>
        </w:tc>
        <w:tc>
          <w:tcPr>
            <w:tcW w:w="814" w:type="dxa"/>
            <w:vAlign w:val="center"/>
          </w:tcPr>
          <w:p>
            <w:pPr>
              <w:pStyle w:val="0"/>
              <w:jc w:val="center"/>
            </w:pPr>
            <w:r>
              <w:rPr>
                <w:sz w:val="20"/>
              </w:rPr>
              <w:t xml:space="preserve">319</w:t>
            </w:r>
          </w:p>
        </w:tc>
        <w:tc>
          <w:tcPr>
            <w:tcW w:w="1234" w:type="dxa"/>
            <w:vAlign w:val="center"/>
          </w:tcPr>
          <w:p>
            <w:pPr>
              <w:pStyle w:val="0"/>
              <w:jc w:val="center"/>
            </w:pPr>
            <w:r>
              <w:rPr>
                <w:sz w:val="20"/>
              </w:rPr>
              <w:t xml:space="preserve">2 099,7</w:t>
            </w:r>
          </w:p>
        </w:tc>
      </w:tr>
      <w:tr>
        <w:tc>
          <w:tcPr>
            <w:tcW w:w="2608" w:type="dxa"/>
          </w:tcPr>
          <w:p>
            <w:pPr>
              <w:pStyle w:val="0"/>
            </w:pPr>
            <w:r>
              <w:rPr>
                <w:sz w:val="20"/>
              </w:rPr>
              <w:t xml:space="preserve">ОГБУЗ "ДОКБ"</w:t>
            </w:r>
          </w:p>
        </w:tc>
        <w:tc>
          <w:tcPr>
            <w:tcW w:w="850" w:type="dxa"/>
            <w:vAlign w:val="center"/>
          </w:tcPr>
          <w:p>
            <w:pPr>
              <w:pStyle w:val="0"/>
              <w:jc w:val="center"/>
            </w:pPr>
            <w:r>
              <w:rPr>
                <w:sz w:val="20"/>
              </w:rPr>
              <w:t xml:space="preserve">12</w:t>
            </w:r>
          </w:p>
        </w:tc>
        <w:tc>
          <w:tcPr>
            <w:tcW w:w="680" w:type="dxa"/>
            <w:vAlign w:val="center"/>
          </w:tcPr>
          <w:p>
            <w:pPr>
              <w:pStyle w:val="0"/>
              <w:jc w:val="center"/>
            </w:pPr>
            <w:r>
              <w:rPr>
                <w:sz w:val="20"/>
              </w:rPr>
              <w:t xml:space="preserve">196</w:t>
            </w:r>
          </w:p>
        </w:tc>
        <w:tc>
          <w:tcPr>
            <w:tcW w:w="680" w:type="dxa"/>
            <w:vAlign w:val="center"/>
          </w:tcPr>
          <w:p>
            <w:pPr>
              <w:pStyle w:val="0"/>
              <w:jc w:val="center"/>
            </w:pPr>
            <w:r>
              <w:rPr>
                <w:sz w:val="20"/>
              </w:rPr>
              <w:t xml:space="preserve">199</w:t>
            </w:r>
          </w:p>
        </w:tc>
        <w:tc>
          <w:tcPr>
            <w:vMerge w:val="continue"/>
          </w:tcPr>
          <w:p/>
        </w:tc>
        <w:tc>
          <w:tcPr>
            <w:tcW w:w="850" w:type="dxa"/>
            <w:vAlign w:val="center"/>
          </w:tcPr>
          <w:p>
            <w:pPr>
              <w:pStyle w:val="0"/>
              <w:jc w:val="center"/>
            </w:pPr>
            <w:r>
              <w:rPr>
                <w:sz w:val="20"/>
              </w:rPr>
              <w:t xml:space="preserve">101,5</w:t>
            </w:r>
          </w:p>
        </w:tc>
        <w:tc>
          <w:tcPr>
            <w:tcW w:w="1134" w:type="dxa"/>
            <w:vAlign w:val="center"/>
          </w:tcPr>
          <w:p>
            <w:pPr>
              <w:pStyle w:val="0"/>
              <w:jc w:val="center"/>
            </w:pPr>
            <w:r>
              <w:rPr>
                <w:sz w:val="20"/>
              </w:rPr>
              <w:t xml:space="preserve">4,8</w:t>
            </w:r>
          </w:p>
        </w:tc>
        <w:tc>
          <w:tcPr>
            <w:tcW w:w="964" w:type="dxa"/>
            <w:vAlign w:val="center"/>
          </w:tcPr>
          <w:p>
            <w:pPr>
              <w:pStyle w:val="0"/>
              <w:jc w:val="center"/>
            </w:pPr>
            <w:r>
              <w:rPr>
                <w:sz w:val="20"/>
              </w:rPr>
              <w:t xml:space="preserve">4 130</w:t>
            </w:r>
          </w:p>
        </w:tc>
        <w:tc>
          <w:tcPr>
            <w:tcW w:w="907" w:type="dxa"/>
            <w:vAlign w:val="center"/>
          </w:tcPr>
          <w:p>
            <w:pPr>
              <w:pStyle w:val="0"/>
              <w:jc w:val="center"/>
            </w:pPr>
            <w:r>
              <w:rPr>
                <w:sz w:val="20"/>
              </w:rPr>
              <w:t xml:space="preserve">3 468</w:t>
            </w:r>
          </w:p>
        </w:tc>
        <w:tc>
          <w:tcPr>
            <w:tcW w:w="664" w:type="dxa"/>
            <w:vAlign w:val="center"/>
          </w:tcPr>
          <w:p>
            <w:pPr>
              <w:pStyle w:val="0"/>
              <w:jc w:val="center"/>
            </w:pPr>
            <w:r>
              <w:rPr>
                <w:sz w:val="20"/>
              </w:rPr>
              <w:t xml:space="preserve">84,0</w:t>
            </w:r>
          </w:p>
        </w:tc>
        <w:tc>
          <w:tcPr>
            <w:tcW w:w="1020" w:type="dxa"/>
            <w:vAlign w:val="center"/>
          </w:tcPr>
          <w:p>
            <w:pPr>
              <w:pStyle w:val="0"/>
              <w:jc w:val="center"/>
            </w:pPr>
            <w:r>
              <w:rPr>
                <w:sz w:val="20"/>
              </w:rPr>
              <w:t xml:space="preserve">16,4</w:t>
            </w:r>
          </w:p>
        </w:tc>
        <w:tc>
          <w:tcPr>
            <w:tcW w:w="814" w:type="dxa"/>
            <w:vAlign w:val="center"/>
          </w:tcPr>
          <w:p>
            <w:pPr>
              <w:pStyle w:val="0"/>
              <w:jc w:val="center"/>
            </w:pPr>
            <w:r>
              <w:rPr>
                <w:sz w:val="20"/>
              </w:rPr>
              <w:t xml:space="preserve">347</w:t>
            </w:r>
          </w:p>
        </w:tc>
        <w:tc>
          <w:tcPr>
            <w:tcW w:w="1234" w:type="dxa"/>
            <w:vAlign w:val="center"/>
          </w:tcPr>
          <w:p>
            <w:pPr>
              <w:pStyle w:val="0"/>
              <w:jc w:val="center"/>
            </w:pPr>
            <w:r>
              <w:rPr>
                <w:sz w:val="20"/>
              </w:rPr>
              <w:t xml:space="preserve">1 767,9</w:t>
            </w:r>
          </w:p>
        </w:tc>
      </w:tr>
    </w:tbl>
    <w:p>
      <w:pPr>
        <w:pStyle w:val="0"/>
        <w:jc w:val="both"/>
      </w:pPr>
      <w:r>
        <w:rPr>
          <w:sz w:val="20"/>
        </w:rPr>
      </w:r>
    </w:p>
    <w:p>
      <w:pPr>
        <w:pStyle w:val="0"/>
        <w:outlineLvl w:val="3"/>
        <w:jc w:val="right"/>
      </w:pPr>
      <w:r>
        <w:rPr>
          <w:sz w:val="20"/>
        </w:rPr>
        <w:t xml:space="preserve">Таблица 4.2.2.9</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стационарных условиях на паллиативных койках для взрослых</w:t>
      </w:r>
    </w:p>
    <w:p>
      <w:pPr>
        <w:pStyle w:val="2"/>
        <w:jc w:val="center"/>
      </w:pPr>
      <w:r>
        <w:rPr>
          <w:sz w:val="20"/>
        </w:rPr>
        <w:t xml:space="preserve">в 2021 году (в том числе на койках сестринского ухода)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850"/>
        <w:gridCol w:w="680"/>
        <w:gridCol w:w="680"/>
        <w:gridCol w:w="1191"/>
        <w:gridCol w:w="850"/>
        <w:gridCol w:w="1134"/>
        <w:gridCol w:w="964"/>
        <w:gridCol w:w="907"/>
        <w:gridCol w:w="664"/>
        <w:gridCol w:w="1020"/>
        <w:gridCol w:w="814"/>
        <w:gridCol w:w="1234"/>
      </w:tblGrid>
      <w:tr>
        <w:tc>
          <w:tcPr>
            <w:tcW w:w="2608" w:type="dxa"/>
            <w:vMerge w:val="restart"/>
          </w:tcPr>
          <w:p>
            <w:pPr>
              <w:pStyle w:val="0"/>
              <w:jc w:val="center"/>
            </w:pPr>
            <w:r>
              <w:rPr>
                <w:sz w:val="20"/>
              </w:rPr>
              <w:t xml:space="preserve">Перечень медицинских организаций</w:t>
            </w:r>
          </w:p>
        </w:tc>
        <w:tc>
          <w:tcPr>
            <w:tcW w:w="850" w:type="dxa"/>
            <w:vMerge w:val="restart"/>
          </w:tcPr>
          <w:p>
            <w:pPr>
              <w:pStyle w:val="0"/>
              <w:jc w:val="center"/>
            </w:pPr>
            <w:r>
              <w:rPr>
                <w:sz w:val="20"/>
              </w:rPr>
              <w:t xml:space="preserve">Количество коек</w:t>
            </w:r>
          </w:p>
        </w:tc>
        <w:tc>
          <w:tcPr>
            <w:gridSpan w:val="3"/>
            <w:tcW w:w="2551" w:type="dxa"/>
          </w:tcPr>
          <w:p>
            <w:pPr>
              <w:pStyle w:val="0"/>
              <w:jc w:val="center"/>
            </w:pPr>
            <w:r>
              <w:rPr>
                <w:sz w:val="20"/>
              </w:rPr>
              <w:t xml:space="preserve">Количество пролеченных больных</w:t>
            </w:r>
          </w:p>
        </w:tc>
        <w:tc>
          <w:tcPr>
            <w:tcW w:w="850" w:type="dxa"/>
            <w:vMerge w:val="restart"/>
          </w:tcPr>
          <w:p>
            <w:pPr>
              <w:pStyle w:val="0"/>
              <w:jc w:val="center"/>
            </w:pPr>
            <w:r>
              <w:rPr>
                <w:sz w:val="20"/>
              </w:rPr>
              <w:t xml:space="preserve">Количество умерших</w:t>
            </w:r>
          </w:p>
        </w:tc>
        <w:tc>
          <w:tcPr>
            <w:tcW w:w="1134" w:type="dxa"/>
            <w:vMerge w:val="restart"/>
          </w:tcPr>
          <w:p>
            <w:pPr>
              <w:pStyle w:val="0"/>
              <w:jc w:val="center"/>
            </w:pPr>
            <w:r>
              <w:rPr>
                <w:sz w:val="20"/>
              </w:rPr>
              <w:t xml:space="preserve">Летальность, %</w:t>
            </w:r>
          </w:p>
        </w:tc>
        <w:tc>
          <w:tcPr>
            <w:gridSpan w:val="3"/>
            <w:tcW w:w="2535" w:type="dxa"/>
          </w:tcPr>
          <w:p>
            <w:pPr>
              <w:pStyle w:val="0"/>
              <w:jc w:val="center"/>
            </w:pPr>
            <w:r>
              <w:rPr>
                <w:sz w:val="20"/>
              </w:rPr>
              <w:t xml:space="preserve">Количество койко-дней</w:t>
            </w:r>
          </w:p>
        </w:tc>
        <w:tc>
          <w:tcPr>
            <w:tcW w:w="1020" w:type="dxa"/>
            <w:vMerge w:val="restart"/>
          </w:tcPr>
          <w:p>
            <w:pPr>
              <w:pStyle w:val="0"/>
              <w:jc w:val="center"/>
            </w:pPr>
            <w:r>
              <w:rPr>
                <w:sz w:val="20"/>
              </w:rPr>
              <w:t xml:space="preserve">Длительность лечения, дни</w:t>
            </w:r>
          </w:p>
        </w:tc>
        <w:tc>
          <w:tcPr>
            <w:tcW w:w="814" w:type="dxa"/>
            <w:vMerge w:val="restart"/>
          </w:tcPr>
          <w:p>
            <w:pPr>
              <w:pStyle w:val="0"/>
              <w:jc w:val="center"/>
            </w:pPr>
            <w:r>
              <w:rPr>
                <w:sz w:val="20"/>
              </w:rPr>
              <w:t xml:space="preserve">Работа койки</w:t>
            </w:r>
          </w:p>
        </w:tc>
        <w:tc>
          <w:tcPr>
            <w:tcW w:w="1234" w:type="dxa"/>
            <w:vMerge w:val="restart"/>
          </w:tcPr>
          <w:p>
            <w:pPr>
              <w:pStyle w:val="0"/>
              <w:jc w:val="center"/>
            </w:pPr>
            <w:r>
              <w:rPr>
                <w:sz w:val="20"/>
              </w:rPr>
              <w:t xml:space="preserve">Стоимость койко-дня, руб.</w:t>
            </w:r>
          </w:p>
        </w:tc>
      </w:tr>
      <w:tr>
        <w:tc>
          <w:tcPr>
            <w:vMerge w:val="continue"/>
          </w:tcPr>
          <w:p/>
        </w:tc>
        <w:tc>
          <w:tcPr>
            <w:vMerge w:val="continue"/>
          </w:tcPr>
          <w:p/>
        </w:tc>
        <w:tc>
          <w:tcPr>
            <w:tcW w:w="680" w:type="dxa"/>
          </w:tcPr>
          <w:p>
            <w:pPr>
              <w:pStyle w:val="0"/>
              <w:jc w:val="center"/>
            </w:pPr>
            <w:r>
              <w:rPr>
                <w:sz w:val="20"/>
              </w:rPr>
              <w:t xml:space="preserve">план</w:t>
            </w:r>
          </w:p>
        </w:tc>
        <w:tc>
          <w:tcPr>
            <w:tcW w:w="680" w:type="dxa"/>
          </w:tcPr>
          <w:p>
            <w:pPr>
              <w:pStyle w:val="0"/>
              <w:jc w:val="center"/>
            </w:pPr>
            <w:r>
              <w:rPr>
                <w:sz w:val="20"/>
              </w:rPr>
              <w:t xml:space="preserve">факт</w:t>
            </w:r>
          </w:p>
        </w:tc>
        <w:tc>
          <w:tcPr>
            <w:tcW w:w="1191" w:type="dxa"/>
          </w:tcPr>
          <w:p>
            <w:pPr>
              <w:pStyle w:val="0"/>
              <w:jc w:val="center"/>
            </w:pPr>
            <w:r>
              <w:rPr>
                <w:sz w:val="20"/>
              </w:rPr>
              <w:t xml:space="preserve">%</w:t>
            </w:r>
          </w:p>
        </w:tc>
        <w:tc>
          <w:tcPr>
            <w:vMerge w:val="continue"/>
          </w:tcPr>
          <w:p/>
        </w:tc>
        <w:tc>
          <w:tcPr>
            <w:vMerge w:val="continue"/>
          </w:tcPr>
          <w:p/>
        </w:tc>
        <w:tc>
          <w:tcPr>
            <w:tcW w:w="964" w:type="dxa"/>
          </w:tcPr>
          <w:p>
            <w:pPr>
              <w:pStyle w:val="0"/>
              <w:jc w:val="center"/>
            </w:pPr>
            <w:r>
              <w:rPr>
                <w:sz w:val="20"/>
              </w:rPr>
              <w:t xml:space="preserve">план</w:t>
            </w:r>
          </w:p>
        </w:tc>
        <w:tc>
          <w:tcPr>
            <w:tcW w:w="907"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vMerge w:val="continue"/>
          </w:tcPr>
          <w:p/>
        </w:tc>
      </w:tr>
      <w:tr>
        <w:tc>
          <w:tcPr>
            <w:tcW w:w="2608" w:type="dxa"/>
          </w:tcPr>
          <w:p>
            <w:pPr>
              <w:pStyle w:val="0"/>
            </w:pPr>
            <w:r>
              <w:rPr>
                <w:sz w:val="20"/>
              </w:rPr>
              <w:t xml:space="preserve">Всего по области</w:t>
            </w:r>
          </w:p>
        </w:tc>
        <w:tc>
          <w:tcPr>
            <w:tcW w:w="850" w:type="dxa"/>
          </w:tcPr>
          <w:p>
            <w:pPr>
              <w:pStyle w:val="0"/>
              <w:jc w:val="center"/>
            </w:pPr>
            <w:r>
              <w:rPr>
                <w:sz w:val="20"/>
              </w:rPr>
              <w:t xml:space="preserve">422</w:t>
            </w:r>
          </w:p>
        </w:tc>
        <w:tc>
          <w:tcPr>
            <w:tcW w:w="680" w:type="dxa"/>
          </w:tcPr>
          <w:p>
            <w:pPr>
              <w:pStyle w:val="0"/>
              <w:jc w:val="center"/>
            </w:pPr>
            <w:r>
              <w:rPr>
                <w:sz w:val="20"/>
              </w:rPr>
              <w:t xml:space="preserve">7 027</w:t>
            </w:r>
          </w:p>
        </w:tc>
        <w:tc>
          <w:tcPr>
            <w:tcW w:w="680" w:type="dxa"/>
          </w:tcPr>
          <w:p>
            <w:pPr>
              <w:pStyle w:val="0"/>
              <w:jc w:val="center"/>
            </w:pPr>
            <w:r>
              <w:rPr>
                <w:sz w:val="20"/>
              </w:rPr>
              <w:t xml:space="preserve">8 011</w:t>
            </w:r>
          </w:p>
        </w:tc>
        <w:tc>
          <w:tcPr>
            <w:tcW w:w="1191" w:type="dxa"/>
          </w:tcPr>
          <w:p>
            <w:pPr>
              <w:pStyle w:val="0"/>
              <w:jc w:val="center"/>
            </w:pPr>
            <w:r>
              <w:rPr>
                <w:sz w:val="20"/>
              </w:rPr>
              <w:t xml:space="preserve">114</w:t>
            </w:r>
          </w:p>
        </w:tc>
        <w:tc>
          <w:tcPr>
            <w:tcW w:w="850" w:type="dxa"/>
          </w:tcPr>
          <w:p>
            <w:pPr>
              <w:pStyle w:val="0"/>
              <w:jc w:val="center"/>
            </w:pPr>
            <w:r>
              <w:rPr>
                <w:sz w:val="20"/>
              </w:rPr>
              <w:t xml:space="preserve">648</w:t>
            </w:r>
          </w:p>
        </w:tc>
        <w:tc>
          <w:tcPr>
            <w:tcW w:w="1134" w:type="dxa"/>
          </w:tcPr>
          <w:p>
            <w:pPr>
              <w:pStyle w:val="0"/>
              <w:jc w:val="center"/>
            </w:pPr>
            <w:r>
              <w:rPr>
                <w:sz w:val="20"/>
              </w:rPr>
              <w:t xml:space="preserve">7,5</w:t>
            </w:r>
          </w:p>
        </w:tc>
        <w:tc>
          <w:tcPr>
            <w:tcW w:w="964" w:type="dxa"/>
          </w:tcPr>
          <w:p>
            <w:pPr>
              <w:pStyle w:val="0"/>
              <w:jc w:val="center"/>
            </w:pPr>
            <w:r>
              <w:rPr>
                <w:sz w:val="20"/>
              </w:rPr>
              <w:t xml:space="preserve">138 062</w:t>
            </w:r>
          </w:p>
        </w:tc>
        <w:tc>
          <w:tcPr>
            <w:tcW w:w="907" w:type="dxa"/>
          </w:tcPr>
          <w:p>
            <w:pPr>
              <w:pStyle w:val="0"/>
              <w:jc w:val="center"/>
            </w:pPr>
            <w:r>
              <w:rPr>
                <w:sz w:val="20"/>
              </w:rPr>
              <w:t xml:space="preserve">137 234</w:t>
            </w:r>
          </w:p>
        </w:tc>
        <w:tc>
          <w:tcPr>
            <w:tcW w:w="664" w:type="dxa"/>
          </w:tcPr>
          <w:p>
            <w:pPr>
              <w:pStyle w:val="0"/>
              <w:jc w:val="center"/>
            </w:pPr>
            <w:r>
              <w:rPr>
                <w:sz w:val="20"/>
              </w:rPr>
              <w:t xml:space="preserve">99,4</w:t>
            </w:r>
          </w:p>
        </w:tc>
        <w:tc>
          <w:tcPr>
            <w:tcW w:w="1020" w:type="dxa"/>
          </w:tcPr>
          <w:p>
            <w:pPr>
              <w:pStyle w:val="0"/>
              <w:jc w:val="center"/>
            </w:pPr>
            <w:r>
              <w:rPr>
                <w:sz w:val="20"/>
              </w:rPr>
              <w:t xml:space="preserve">16,0</w:t>
            </w:r>
          </w:p>
        </w:tc>
        <w:tc>
          <w:tcPr>
            <w:tcW w:w="814" w:type="dxa"/>
          </w:tcPr>
          <w:p>
            <w:pPr>
              <w:pStyle w:val="0"/>
              <w:jc w:val="center"/>
            </w:pPr>
            <w:r>
              <w:rPr>
                <w:sz w:val="20"/>
              </w:rPr>
              <w:t xml:space="preserve">322,1</w:t>
            </w:r>
          </w:p>
        </w:tc>
        <w:tc>
          <w:tcPr>
            <w:tcW w:w="1234" w:type="dxa"/>
          </w:tcPr>
          <w:p>
            <w:pPr>
              <w:pStyle w:val="0"/>
              <w:jc w:val="center"/>
            </w:pPr>
            <w:r>
              <w:rPr>
                <w:sz w:val="20"/>
              </w:rPr>
              <w:t xml:space="preserve">2 438,5</w:t>
            </w:r>
          </w:p>
        </w:tc>
      </w:tr>
      <w:tr>
        <w:tc>
          <w:tcPr>
            <w:tcW w:w="2608" w:type="dxa"/>
          </w:tcPr>
          <w:p>
            <w:pPr>
              <w:pStyle w:val="0"/>
            </w:pPr>
            <w:r>
              <w:rPr>
                <w:sz w:val="20"/>
              </w:rPr>
              <w:t xml:space="preserve">ОГБУЗ "Алексеевская ЦРБ"</w:t>
            </w:r>
          </w:p>
        </w:tc>
        <w:tc>
          <w:tcPr>
            <w:tcW w:w="850" w:type="dxa"/>
          </w:tcPr>
          <w:p>
            <w:pPr>
              <w:pStyle w:val="0"/>
              <w:jc w:val="center"/>
            </w:pPr>
            <w:r>
              <w:rPr>
                <w:sz w:val="20"/>
              </w:rPr>
              <w:t xml:space="preserve">10</w:t>
            </w:r>
          </w:p>
        </w:tc>
        <w:tc>
          <w:tcPr>
            <w:tcW w:w="680" w:type="dxa"/>
          </w:tcPr>
          <w:p>
            <w:pPr>
              <w:pStyle w:val="0"/>
              <w:jc w:val="center"/>
            </w:pPr>
            <w:r>
              <w:rPr>
                <w:sz w:val="20"/>
              </w:rPr>
              <w:t xml:space="preserve">313</w:t>
            </w:r>
          </w:p>
        </w:tc>
        <w:tc>
          <w:tcPr>
            <w:tcW w:w="680" w:type="dxa"/>
          </w:tcPr>
          <w:p>
            <w:pPr>
              <w:pStyle w:val="0"/>
              <w:jc w:val="center"/>
            </w:pPr>
            <w:r>
              <w:rPr>
                <w:sz w:val="20"/>
              </w:rPr>
              <w:t xml:space="preserve">314</w:t>
            </w:r>
          </w:p>
        </w:tc>
        <w:tc>
          <w:tcPr>
            <w:tcW w:w="1191" w:type="dxa"/>
          </w:tcPr>
          <w:p>
            <w:pPr>
              <w:pStyle w:val="0"/>
              <w:jc w:val="center"/>
            </w:pPr>
            <w:r>
              <w:rPr>
                <w:sz w:val="20"/>
              </w:rPr>
              <w:t xml:space="preserve">100,3</w:t>
            </w:r>
          </w:p>
        </w:tc>
        <w:tc>
          <w:tcPr>
            <w:tcW w:w="850" w:type="dxa"/>
          </w:tcPr>
          <w:p>
            <w:pPr>
              <w:pStyle w:val="0"/>
              <w:jc w:val="center"/>
            </w:pPr>
            <w:r>
              <w:rPr>
                <w:sz w:val="20"/>
              </w:rPr>
              <w:t xml:space="preserve">16</w:t>
            </w:r>
          </w:p>
        </w:tc>
        <w:tc>
          <w:tcPr>
            <w:tcW w:w="1134" w:type="dxa"/>
          </w:tcPr>
          <w:p>
            <w:pPr>
              <w:pStyle w:val="0"/>
              <w:jc w:val="center"/>
            </w:pPr>
            <w:r>
              <w:rPr>
                <w:sz w:val="20"/>
              </w:rPr>
              <w:t xml:space="preserve">4,8</w:t>
            </w:r>
          </w:p>
        </w:tc>
        <w:tc>
          <w:tcPr>
            <w:tcW w:w="964" w:type="dxa"/>
          </w:tcPr>
          <w:p>
            <w:pPr>
              <w:pStyle w:val="0"/>
              <w:jc w:val="center"/>
            </w:pPr>
            <w:r>
              <w:rPr>
                <w:sz w:val="20"/>
              </w:rPr>
              <w:t xml:space="preserve">3 300</w:t>
            </w:r>
          </w:p>
        </w:tc>
        <w:tc>
          <w:tcPr>
            <w:tcW w:w="907" w:type="dxa"/>
          </w:tcPr>
          <w:p>
            <w:pPr>
              <w:pStyle w:val="0"/>
              <w:jc w:val="center"/>
            </w:pPr>
            <w:r>
              <w:rPr>
                <w:sz w:val="20"/>
              </w:rPr>
              <w:t xml:space="preserve">3 639</w:t>
            </w:r>
          </w:p>
        </w:tc>
        <w:tc>
          <w:tcPr>
            <w:tcW w:w="664" w:type="dxa"/>
          </w:tcPr>
          <w:p>
            <w:pPr>
              <w:pStyle w:val="0"/>
              <w:jc w:val="center"/>
            </w:pPr>
            <w:r>
              <w:rPr>
                <w:sz w:val="20"/>
              </w:rPr>
              <w:t xml:space="preserve">110,3</w:t>
            </w:r>
          </w:p>
        </w:tc>
        <w:tc>
          <w:tcPr>
            <w:tcW w:w="1020" w:type="dxa"/>
          </w:tcPr>
          <w:p>
            <w:pPr>
              <w:pStyle w:val="0"/>
              <w:jc w:val="center"/>
            </w:pPr>
            <w:r>
              <w:rPr>
                <w:sz w:val="20"/>
              </w:rPr>
              <w:t xml:space="preserve">11,0</w:t>
            </w:r>
          </w:p>
        </w:tc>
        <w:tc>
          <w:tcPr>
            <w:tcW w:w="814" w:type="dxa"/>
          </w:tcPr>
          <w:p>
            <w:pPr>
              <w:pStyle w:val="0"/>
              <w:jc w:val="center"/>
            </w:pPr>
            <w:r>
              <w:rPr>
                <w:sz w:val="20"/>
              </w:rPr>
              <w:t xml:space="preserve">303,3</w:t>
            </w:r>
          </w:p>
        </w:tc>
        <w:tc>
          <w:tcPr>
            <w:tcW w:w="1234" w:type="dxa"/>
          </w:tcPr>
          <w:p>
            <w:pPr>
              <w:pStyle w:val="0"/>
              <w:jc w:val="center"/>
            </w:pPr>
            <w:r>
              <w:rPr>
                <w:sz w:val="20"/>
              </w:rPr>
              <w:t xml:space="preserve">2 429,7</w:t>
            </w:r>
          </w:p>
        </w:tc>
      </w:tr>
      <w:tr>
        <w:tc>
          <w:tcPr>
            <w:tcW w:w="2608" w:type="dxa"/>
          </w:tcPr>
          <w:p>
            <w:pPr>
              <w:pStyle w:val="0"/>
            </w:pPr>
            <w:r>
              <w:rPr>
                <w:sz w:val="20"/>
              </w:rPr>
              <w:t xml:space="preserve">ОГБУЗ "Белгородская ЦРБ"</w:t>
            </w:r>
          </w:p>
        </w:tc>
        <w:tc>
          <w:tcPr>
            <w:tcW w:w="850" w:type="dxa"/>
          </w:tcPr>
          <w:p>
            <w:pPr>
              <w:pStyle w:val="0"/>
              <w:jc w:val="center"/>
            </w:pPr>
            <w:r>
              <w:rPr>
                <w:sz w:val="20"/>
              </w:rPr>
              <w:t xml:space="preserve">29</w:t>
            </w:r>
          </w:p>
        </w:tc>
        <w:tc>
          <w:tcPr>
            <w:tcW w:w="680" w:type="dxa"/>
          </w:tcPr>
          <w:p>
            <w:pPr>
              <w:pStyle w:val="0"/>
              <w:jc w:val="center"/>
            </w:pPr>
            <w:r>
              <w:rPr>
                <w:sz w:val="20"/>
              </w:rPr>
              <w:t xml:space="preserve">319</w:t>
            </w:r>
          </w:p>
        </w:tc>
        <w:tc>
          <w:tcPr>
            <w:tcW w:w="680" w:type="dxa"/>
          </w:tcPr>
          <w:p>
            <w:pPr>
              <w:pStyle w:val="0"/>
              <w:jc w:val="center"/>
            </w:pPr>
            <w:r>
              <w:rPr>
                <w:sz w:val="20"/>
              </w:rPr>
              <w:t xml:space="preserve">360</w:t>
            </w:r>
          </w:p>
        </w:tc>
        <w:tc>
          <w:tcPr>
            <w:tcW w:w="1191" w:type="dxa"/>
          </w:tcPr>
          <w:p>
            <w:pPr>
              <w:pStyle w:val="0"/>
              <w:jc w:val="center"/>
            </w:pPr>
            <w:r>
              <w:rPr>
                <w:sz w:val="20"/>
              </w:rPr>
              <w:t xml:space="preserve">112,9</w:t>
            </w:r>
          </w:p>
        </w:tc>
        <w:tc>
          <w:tcPr>
            <w:tcW w:w="850" w:type="dxa"/>
          </w:tcPr>
          <w:p>
            <w:pPr>
              <w:pStyle w:val="0"/>
              <w:jc w:val="center"/>
            </w:pPr>
            <w:r>
              <w:rPr>
                <w:sz w:val="20"/>
              </w:rPr>
              <w:t xml:space="preserve">58</w:t>
            </w:r>
          </w:p>
        </w:tc>
        <w:tc>
          <w:tcPr>
            <w:tcW w:w="1134" w:type="dxa"/>
          </w:tcPr>
          <w:p>
            <w:pPr>
              <w:pStyle w:val="0"/>
              <w:jc w:val="center"/>
            </w:pPr>
            <w:r>
              <w:rPr>
                <w:sz w:val="20"/>
              </w:rPr>
              <w:t xml:space="preserve">13,9</w:t>
            </w:r>
          </w:p>
        </w:tc>
        <w:tc>
          <w:tcPr>
            <w:tcW w:w="964" w:type="dxa"/>
          </w:tcPr>
          <w:p>
            <w:pPr>
              <w:pStyle w:val="0"/>
              <w:jc w:val="center"/>
            </w:pPr>
            <w:r>
              <w:rPr>
                <w:sz w:val="20"/>
              </w:rPr>
              <w:t xml:space="preserve">9 570</w:t>
            </w:r>
          </w:p>
        </w:tc>
        <w:tc>
          <w:tcPr>
            <w:tcW w:w="907" w:type="dxa"/>
          </w:tcPr>
          <w:p>
            <w:pPr>
              <w:pStyle w:val="0"/>
              <w:jc w:val="center"/>
            </w:pPr>
            <w:r>
              <w:rPr>
                <w:sz w:val="20"/>
              </w:rPr>
              <w:t xml:space="preserve">8 808</w:t>
            </w:r>
          </w:p>
        </w:tc>
        <w:tc>
          <w:tcPr>
            <w:tcW w:w="664" w:type="dxa"/>
          </w:tcPr>
          <w:p>
            <w:pPr>
              <w:pStyle w:val="0"/>
              <w:jc w:val="center"/>
            </w:pPr>
            <w:r>
              <w:rPr>
                <w:sz w:val="20"/>
              </w:rPr>
              <w:t xml:space="preserve">92,0</w:t>
            </w:r>
          </w:p>
        </w:tc>
        <w:tc>
          <w:tcPr>
            <w:tcW w:w="1020" w:type="dxa"/>
          </w:tcPr>
          <w:p>
            <w:pPr>
              <w:pStyle w:val="0"/>
              <w:jc w:val="center"/>
            </w:pPr>
            <w:r>
              <w:rPr>
                <w:sz w:val="20"/>
              </w:rPr>
              <w:t xml:space="preserve">21,2</w:t>
            </w:r>
          </w:p>
        </w:tc>
        <w:tc>
          <w:tcPr>
            <w:tcW w:w="814" w:type="dxa"/>
          </w:tcPr>
          <w:p>
            <w:pPr>
              <w:pStyle w:val="0"/>
              <w:jc w:val="center"/>
            </w:pPr>
            <w:r>
              <w:rPr>
                <w:sz w:val="20"/>
              </w:rPr>
              <w:t xml:space="preserve">303,7</w:t>
            </w:r>
          </w:p>
        </w:tc>
        <w:tc>
          <w:tcPr>
            <w:tcW w:w="1234" w:type="dxa"/>
          </w:tcPr>
          <w:p>
            <w:pPr>
              <w:pStyle w:val="0"/>
              <w:jc w:val="center"/>
            </w:pPr>
            <w:r>
              <w:rPr>
                <w:sz w:val="20"/>
              </w:rPr>
              <w:t xml:space="preserve">2 538,3</w:t>
            </w:r>
          </w:p>
        </w:tc>
      </w:tr>
      <w:tr>
        <w:tc>
          <w:tcPr>
            <w:tcW w:w="2608" w:type="dxa"/>
          </w:tcPr>
          <w:p>
            <w:pPr>
              <w:pStyle w:val="0"/>
            </w:pPr>
            <w:r>
              <w:rPr>
                <w:sz w:val="20"/>
              </w:rPr>
              <w:t xml:space="preserve">ОГБУЗ "Борисовская ЦРБ"</w:t>
            </w:r>
          </w:p>
        </w:tc>
        <w:tc>
          <w:tcPr>
            <w:tcW w:w="850" w:type="dxa"/>
          </w:tcPr>
          <w:p>
            <w:pPr>
              <w:pStyle w:val="0"/>
              <w:jc w:val="center"/>
            </w:pPr>
            <w:r>
              <w:rPr>
                <w:sz w:val="20"/>
              </w:rPr>
              <w:t xml:space="preserve">10</w:t>
            </w:r>
          </w:p>
        </w:tc>
        <w:tc>
          <w:tcPr>
            <w:tcW w:w="680" w:type="dxa"/>
          </w:tcPr>
          <w:p>
            <w:pPr>
              <w:pStyle w:val="0"/>
              <w:jc w:val="center"/>
            </w:pPr>
            <w:r>
              <w:rPr>
                <w:sz w:val="20"/>
              </w:rPr>
              <w:t xml:space="preserve">217</w:t>
            </w:r>
          </w:p>
        </w:tc>
        <w:tc>
          <w:tcPr>
            <w:tcW w:w="680" w:type="dxa"/>
          </w:tcPr>
          <w:p>
            <w:pPr>
              <w:pStyle w:val="0"/>
              <w:jc w:val="center"/>
            </w:pPr>
            <w:r>
              <w:rPr>
                <w:sz w:val="20"/>
              </w:rPr>
              <w:t xml:space="preserve">29</w:t>
            </w:r>
          </w:p>
        </w:tc>
        <w:tc>
          <w:tcPr>
            <w:tcW w:w="1191" w:type="dxa"/>
          </w:tcPr>
          <w:p>
            <w:pPr>
              <w:pStyle w:val="0"/>
              <w:jc w:val="center"/>
            </w:pPr>
            <w:r>
              <w:rPr>
                <w:sz w:val="20"/>
              </w:rPr>
              <w:t xml:space="preserve">13,4</w:t>
            </w:r>
          </w:p>
        </w:tc>
        <w:tc>
          <w:tcPr>
            <w:tcW w:w="850" w:type="dxa"/>
          </w:tcPr>
          <w:p>
            <w:pPr>
              <w:pStyle w:val="0"/>
              <w:jc w:val="center"/>
            </w:pPr>
            <w:r>
              <w:rPr>
                <w:sz w:val="20"/>
              </w:rPr>
              <w:t xml:space="preserve">5</w:t>
            </w:r>
          </w:p>
        </w:tc>
        <w:tc>
          <w:tcPr>
            <w:tcW w:w="1134" w:type="dxa"/>
          </w:tcPr>
          <w:p>
            <w:pPr>
              <w:pStyle w:val="0"/>
              <w:jc w:val="center"/>
            </w:pPr>
            <w:r>
              <w:rPr>
                <w:sz w:val="20"/>
              </w:rPr>
              <w:t xml:space="preserve">14,7</w:t>
            </w:r>
          </w:p>
        </w:tc>
        <w:tc>
          <w:tcPr>
            <w:tcW w:w="964" w:type="dxa"/>
          </w:tcPr>
          <w:p>
            <w:pPr>
              <w:pStyle w:val="0"/>
              <w:jc w:val="center"/>
            </w:pPr>
            <w:r>
              <w:rPr>
                <w:sz w:val="20"/>
              </w:rPr>
              <w:t xml:space="preserve">3 255</w:t>
            </w:r>
          </w:p>
        </w:tc>
        <w:tc>
          <w:tcPr>
            <w:tcW w:w="907" w:type="dxa"/>
          </w:tcPr>
          <w:p>
            <w:pPr>
              <w:pStyle w:val="0"/>
              <w:jc w:val="center"/>
            </w:pPr>
            <w:r>
              <w:rPr>
                <w:sz w:val="20"/>
              </w:rPr>
              <w:t xml:space="preserve">470</w:t>
            </w:r>
          </w:p>
        </w:tc>
        <w:tc>
          <w:tcPr>
            <w:tcW w:w="664" w:type="dxa"/>
          </w:tcPr>
          <w:p>
            <w:pPr>
              <w:pStyle w:val="0"/>
              <w:jc w:val="center"/>
            </w:pPr>
            <w:r>
              <w:rPr>
                <w:sz w:val="20"/>
              </w:rPr>
              <w:t xml:space="preserve">14,4</w:t>
            </w:r>
          </w:p>
        </w:tc>
        <w:tc>
          <w:tcPr>
            <w:tcW w:w="1020" w:type="dxa"/>
          </w:tcPr>
          <w:p>
            <w:pPr>
              <w:pStyle w:val="0"/>
              <w:jc w:val="center"/>
            </w:pPr>
            <w:r>
              <w:rPr>
                <w:sz w:val="20"/>
              </w:rPr>
              <w:t xml:space="preserve">13,4</w:t>
            </w:r>
          </w:p>
        </w:tc>
        <w:tc>
          <w:tcPr>
            <w:tcW w:w="814" w:type="dxa"/>
          </w:tcPr>
          <w:p>
            <w:pPr>
              <w:pStyle w:val="0"/>
              <w:jc w:val="center"/>
            </w:pPr>
            <w:r>
              <w:rPr>
                <w:sz w:val="20"/>
              </w:rPr>
              <w:t xml:space="preserve">78,3</w:t>
            </w:r>
          </w:p>
        </w:tc>
        <w:tc>
          <w:tcPr>
            <w:tcW w:w="1234" w:type="dxa"/>
          </w:tcPr>
          <w:p>
            <w:pPr>
              <w:pStyle w:val="0"/>
              <w:jc w:val="center"/>
            </w:pPr>
            <w:r>
              <w:rPr>
                <w:sz w:val="20"/>
              </w:rPr>
              <w:t xml:space="preserve">2 289,9</w:t>
            </w:r>
          </w:p>
        </w:tc>
      </w:tr>
      <w:tr>
        <w:tc>
          <w:tcPr>
            <w:tcW w:w="2608" w:type="dxa"/>
          </w:tcPr>
          <w:p>
            <w:pPr>
              <w:pStyle w:val="0"/>
            </w:pPr>
            <w:r>
              <w:rPr>
                <w:sz w:val="20"/>
              </w:rPr>
              <w:t xml:space="preserve">ОГБУЗ "Валуйская ЦРБ"</w:t>
            </w:r>
          </w:p>
        </w:tc>
        <w:tc>
          <w:tcPr>
            <w:tcW w:w="850" w:type="dxa"/>
          </w:tcPr>
          <w:p>
            <w:pPr>
              <w:pStyle w:val="0"/>
              <w:jc w:val="center"/>
            </w:pPr>
            <w:r>
              <w:rPr>
                <w:sz w:val="20"/>
              </w:rPr>
              <w:t xml:space="preserve">16</w:t>
            </w:r>
          </w:p>
        </w:tc>
        <w:tc>
          <w:tcPr>
            <w:tcW w:w="680" w:type="dxa"/>
          </w:tcPr>
          <w:p>
            <w:pPr>
              <w:pStyle w:val="0"/>
              <w:jc w:val="center"/>
            </w:pPr>
            <w:r>
              <w:rPr>
                <w:sz w:val="20"/>
              </w:rPr>
              <w:t xml:space="preserve">405</w:t>
            </w:r>
          </w:p>
        </w:tc>
        <w:tc>
          <w:tcPr>
            <w:tcW w:w="680" w:type="dxa"/>
          </w:tcPr>
          <w:p>
            <w:pPr>
              <w:pStyle w:val="0"/>
              <w:jc w:val="center"/>
            </w:pPr>
            <w:r>
              <w:rPr>
                <w:sz w:val="20"/>
              </w:rPr>
              <w:t xml:space="preserve">511</w:t>
            </w:r>
          </w:p>
        </w:tc>
        <w:tc>
          <w:tcPr>
            <w:tcW w:w="1191" w:type="dxa"/>
          </w:tcPr>
          <w:p>
            <w:pPr>
              <w:pStyle w:val="0"/>
              <w:jc w:val="center"/>
            </w:pPr>
            <w:r>
              <w:rPr>
                <w:sz w:val="20"/>
              </w:rPr>
              <w:t xml:space="preserve">126,2</w:t>
            </w:r>
          </w:p>
        </w:tc>
        <w:tc>
          <w:tcPr>
            <w:tcW w:w="850" w:type="dxa"/>
          </w:tcPr>
          <w:p>
            <w:pPr>
              <w:pStyle w:val="0"/>
              <w:jc w:val="center"/>
            </w:pPr>
            <w:r>
              <w:rPr>
                <w:sz w:val="20"/>
              </w:rPr>
              <w:t xml:space="preserve">28</w:t>
            </w:r>
          </w:p>
        </w:tc>
        <w:tc>
          <w:tcPr>
            <w:tcW w:w="1134" w:type="dxa"/>
          </w:tcPr>
          <w:p>
            <w:pPr>
              <w:pStyle w:val="0"/>
              <w:jc w:val="center"/>
            </w:pPr>
            <w:r>
              <w:rPr>
                <w:sz w:val="20"/>
              </w:rPr>
              <w:t xml:space="preserve">5,2</w:t>
            </w:r>
          </w:p>
        </w:tc>
        <w:tc>
          <w:tcPr>
            <w:tcW w:w="964" w:type="dxa"/>
          </w:tcPr>
          <w:p>
            <w:pPr>
              <w:pStyle w:val="0"/>
              <w:jc w:val="center"/>
            </w:pPr>
            <w:r>
              <w:rPr>
                <w:sz w:val="20"/>
              </w:rPr>
              <w:t xml:space="preserve">5 397</w:t>
            </w:r>
          </w:p>
        </w:tc>
        <w:tc>
          <w:tcPr>
            <w:tcW w:w="907" w:type="dxa"/>
          </w:tcPr>
          <w:p>
            <w:pPr>
              <w:pStyle w:val="0"/>
              <w:jc w:val="center"/>
            </w:pPr>
            <w:r>
              <w:rPr>
                <w:sz w:val="20"/>
              </w:rPr>
              <w:t xml:space="preserve">3 962</w:t>
            </w:r>
          </w:p>
        </w:tc>
        <w:tc>
          <w:tcPr>
            <w:tcW w:w="664" w:type="dxa"/>
          </w:tcPr>
          <w:p>
            <w:pPr>
              <w:pStyle w:val="0"/>
              <w:jc w:val="center"/>
            </w:pPr>
            <w:r>
              <w:rPr>
                <w:sz w:val="20"/>
              </w:rPr>
              <w:t xml:space="preserve">73,4</w:t>
            </w:r>
          </w:p>
        </w:tc>
        <w:tc>
          <w:tcPr>
            <w:tcW w:w="1020" w:type="dxa"/>
          </w:tcPr>
          <w:p>
            <w:pPr>
              <w:pStyle w:val="0"/>
              <w:jc w:val="center"/>
            </w:pPr>
            <w:r>
              <w:rPr>
                <w:sz w:val="20"/>
              </w:rPr>
              <w:t xml:space="preserve">8,4</w:t>
            </w:r>
          </w:p>
        </w:tc>
        <w:tc>
          <w:tcPr>
            <w:tcW w:w="814" w:type="dxa"/>
          </w:tcPr>
          <w:p>
            <w:pPr>
              <w:pStyle w:val="0"/>
              <w:jc w:val="center"/>
            </w:pPr>
            <w:r>
              <w:rPr>
                <w:sz w:val="20"/>
              </w:rPr>
              <w:t xml:space="preserve">304,8</w:t>
            </w:r>
          </w:p>
        </w:tc>
        <w:tc>
          <w:tcPr>
            <w:tcW w:w="1234" w:type="dxa"/>
          </w:tcPr>
          <w:p>
            <w:pPr>
              <w:pStyle w:val="0"/>
              <w:jc w:val="center"/>
            </w:pPr>
            <w:r>
              <w:rPr>
                <w:sz w:val="20"/>
              </w:rPr>
              <w:t xml:space="preserve">2 549,8</w:t>
            </w:r>
          </w:p>
        </w:tc>
      </w:tr>
      <w:tr>
        <w:tc>
          <w:tcPr>
            <w:tcW w:w="2608" w:type="dxa"/>
          </w:tcPr>
          <w:p>
            <w:pPr>
              <w:pStyle w:val="0"/>
            </w:pPr>
            <w:r>
              <w:rPr>
                <w:sz w:val="20"/>
              </w:rPr>
              <w:t xml:space="preserve">ОГБУЗ "Вейделевская ЦРБ"</w:t>
            </w:r>
          </w:p>
        </w:tc>
        <w:tc>
          <w:tcPr>
            <w:tcW w:w="850" w:type="dxa"/>
          </w:tcPr>
          <w:p>
            <w:pPr>
              <w:pStyle w:val="0"/>
              <w:jc w:val="center"/>
            </w:pPr>
            <w:r>
              <w:rPr>
                <w:sz w:val="20"/>
              </w:rPr>
              <w:t xml:space="preserve">32</w:t>
            </w:r>
          </w:p>
        </w:tc>
        <w:tc>
          <w:tcPr>
            <w:tcW w:w="680" w:type="dxa"/>
          </w:tcPr>
          <w:p>
            <w:pPr>
              <w:pStyle w:val="0"/>
              <w:jc w:val="center"/>
            </w:pPr>
            <w:r>
              <w:rPr>
                <w:sz w:val="20"/>
              </w:rPr>
              <w:t xml:space="preserve">483</w:t>
            </w:r>
          </w:p>
        </w:tc>
        <w:tc>
          <w:tcPr>
            <w:tcW w:w="680" w:type="dxa"/>
          </w:tcPr>
          <w:p>
            <w:pPr>
              <w:pStyle w:val="0"/>
              <w:jc w:val="center"/>
            </w:pPr>
            <w:r>
              <w:rPr>
                <w:sz w:val="20"/>
              </w:rPr>
              <w:t xml:space="preserve">471</w:t>
            </w:r>
          </w:p>
        </w:tc>
        <w:tc>
          <w:tcPr>
            <w:tcW w:w="1191" w:type="dxa"/>
          </w:tcPr>
          <w:p>
            <w:pPr>
              <w:pStyle w:val="0"/>
              <w:jc w:val="center"/>
            </w:pPr>
            <w:r>
              <w:rPr>
                <w:sz w:val="20"/>
              </w:rPr>
              <w:t xml:space="preserve">97,5</w:t>
            </w:r>
          </w:p>
        </w:tc>
        <w:tc>
          <w:tcPr>
            <w:tcW w:w="850" w:type="dxa"/>
          </w:tcPr>
          <w:p>
            <w:pPr>
              <w:pStyle w:val="0"/>
              <w:jc w:val="center"/>
            </w:pPr>
            <w:r>
              <w:rPr>
                <w:sz w:val="20"/>
              </w:rPr>
              <w:t xml:space="preserve">45</w:t>
            </w:r>
          </w:p>
        </w:tc>
        <w:tc>
          <w:tcPr>
            <w:tcW w:w="1134" w:type="dxa"/>
          </w:tcPr>
          <w:p>
            <w:pPr>
              <w:pStyle w:val="0"/>
              <w:jc w:val="center"/>
            </w:pPr>
            <w:r>
              <w:rPr>
                <w:sz w:val="20"/>
              </w:rPr>
              <w:t xml:space="preserve">8,7</w:t>
            </w:r>
          </w:p>
        </w:tc>
        <w:tc>
          <w:tcPr>
            <w:tcW w:w="964" w:type="dxa"/>
          </w:tcPr>
          <w:p>
            <w:pPr>
              <w:pStyle w:val="0"/>
              <w:jc w:val="center"/>
            </w:pPr>
            <w:r>
              <w:rPr>
                <w:sz w:val="20"/>
              </w:rPr>
              <w:t xml:space="preserve">10 295</w:t>
            </w:r>
          </w:p>
        </w:tc>
        <w:tc>
          <w:tcPr>
            <w:tcW w:w="907" w:type="dxa"/>
          </w:tcPr>
          <w:p>
            <w:pPr>
              <w:pStyle w:val="0"/>
              <w:jc w:val="center"/>
            </w:pPr>
            <w:r>
              <w:rPr>
                <w:sz w:val="20"/>
              </w:rPr>
              <w:t xml:space="preserve">10 017</w:t>
            </w:r>
          </w:p>
        </w:tc>
        <w:tc>
          <w:tcPr>
            <w:tcW w:w="664" w:type="dxa"/>
          </w:tcPr>
          <w:p>
            <w:pPr>
              <w:pStyle w:val="0"/>
              <w:jc w:val="center"/>
            </w:pPr>
            <w:r>
              <w:rPr>
                <w:sz w:val="20"/>
              </w:rPr>
              <w:t xml:space="preserve">97,3</w:t>
            </w:r>
          </w:p>
        </w:tc>
        <w:tc>
          <w:tcPr>
            <w:tcW w:w="1020" w:type="dxa"/>
          </w:tcPr>
          <w:p>
            <w:pPr>
              <w:pStyle w:val="0"/>
              <w:jc w:val="center"/>
            </w:pPr>
            <w:r>
              <w:rPr>
                <w:sz w:val="20"/>
              </w:rPr>
              <w:t xml:space="preserve">19,5</w:t>
            </w:r>
          </w:p>
        </w:tc>
        <w:tc>
          <w:tcPr>
            <w:tcW w:w="814" w:type="dxa"/>
          </w:tcPr>
          <w:p>
            <w:pPr>
              <w:pStyle w:val="0"/>
              <w:jc w:val="center"/>
            </w:pPr>
            <w:r>
              <w:rPr>
                <w:sz w:val="20"/>
              </w:rPr>
              <w:t xml:space="preserve">313,0</w:t>
            </w:r>
          </w:p>
        </w:tc>
        <w:tc>
          <w:tcPr>
            <w:tcW w:w="1234" w:type="dxa"/>
          </w:tcPr>
          <w:p>
            <w:pPr>
              <w:pStyle w:val="0"/>
              <w:jc w:val="center"/>
            </w:pPr>
            <w:r>
              <w:rPr>
                <w:sz w:val="20"/>
              </w:rPr>
              <w:t xml:space="preserve">2 335,4</w:t>
            </w:r>
          </w:p>
        </w:tc>
      </w:tr>
      <w:tr>
        <w:tc>
          <w:tcPr>
            <w:tcW w:w="2608" w:type="dxa"/>
          </w:tcPr>
          <w:p>
            <w:pPr>
              <w:pStyle w:val="0"/>
            </w:pPr>
            <w:r>
              <w:rPr>
                <w:sz w:val="20"/>
              </w:rPr>
              <w:t xml:space="preserve">ОГБУЗ "Волоконовская ЦРБ"</w:t>
            </w:r>
          </w:p>
        </w:tc>
        <w:tc>
          <w:tcPr>
            <w:tcW w:w="850" w:type="dxa"/>
          </w:tcPr>
          <w:p>
            <w:pPr>
              <w:pStyle w:val="0"/>
              <w:jc w:val="center"/>
            </w:pPr>
            <w:r>
              <w:rPr>
                <w:sz w:val="20"/>
              </w:rPr>
              <w:t xml:space="preserve">12</w:t>
            </w:r>
          </w:p>
        </w:tc>
        <w:tc>
          <w:tcPr>
            <w:tcW w:w="680" w:type="dxa"/>
          </w:tcPr>
          <w:p>
            <w:pPr>
              <w:pStyle w:val="0"/>
              <w:jc w:val="center"/>
            </w:pPr>
            <w:r>
              <w:rPr>
                <w:sz w:val="20"/>
              </w:rPr>
              <w:t xml:space="preserve">216</w:t>
            </w:r>
          </w:p>
        </w:tc>
        <w:tc>
          <w:tcPr>
            <w:tcW w:w="680" w:type="dxa"/>
          </w:tcPr>
          <w:p>
            <w:pPr>
              <w:pStyle w:val="0"/>
              <w:jc w:val="center"/>
            </w:pPr>
            <w:r>
              <w:rPr>
                <w:sz w:val="20"/>
              </w:rPr>
              <w:t xml:space="preserve">280</w:t>
            </w:r>
          </w:p>
        </w:tc>
        <w:tc>
          <w:tcPr>
            <w:tcW w:w="1191" w:type="dxa"/>
          </w:tcPr>
          <w:p>
            <w:pPr>
              <w:pStyle w:val="0"/>
              <w:jc w:val="center"/>
            </w:pPr>
            <w:r>
              <w:rPr>
                <w:sz w:val="20"/>
              </w:rPr>
              <w:t xml:space="preserve">129,6</w:t>
            </w:r>
          </w:p>
        </w:tc>
        <w:tc>
          <w:tcPr>
            <w:tcW w:w="850" w:type="dxa"/>
          </w:tcPr>
          <w:p>
            <w:pPr>
              <w:pStyle w:val="0"/>
              <w:jc w:val="center"/>
            </w:pPr>
            <w:r>
              <w:rPr>
                <w:sz w:val="20"/>
              </w:rPr>
              <w:t xml:space="preserve">0</w:t>
            </w:r>
          </w:p>
        </w:tc>
        <w:tc>
          <w:tcPr>
            <w:tcW w:w="1134" w:type="dxa"/>
          </w:tcPr>
          <w:p>
            <w:pPr>
              <w:pStyle w:val="0"/>
            </w:pPr>
            <w:r>
              <w:rPr>
                <w:sz w:val="20"/>
              </w:rPr>
            </w:r>
          </w:p>
        </w:tc>
        <w:tc>
          <w:tcPr>
            <w:tcW w:w="964" w:type="dxa"/>
          </w:tcPr>
          <w:p>
            <w:pPr>
              <w:pStyle w:val="0"/>
              <w:jc w:val="center"/>
            </w:pPr>
            <w:r>
              <w:rPr>
                <w:sz w:val="20"/>
              </w:rPr>
              <w:t xml:space="preserve">4 200</w:t>
            </w:r>
          </w:p>
        </w:tc>
        <w:tc>
          <w:tcPr>
            <w:tcW w:w="907" w:type="dxa"/>
          </w:tcPr>
          <w:p>
            <w:pPr>
              <w:pStyle w:val="0"/>
              <w:jc w:val="center"/>
            </w:pPr>
            <w:r>
              <w:rPr>
                <w:sz w:val="20"/>
              </w:rPr>
              <w:t xml:space="preserve">4 418</w:t>
            </w:r>
          </w:p>
        </w:tc>
        <w:tc>
          <w:tcPr>
            <w:tcW w:w="664" w:type="dxa"/>
          </w:tcPr>
          <w:p>
            <w:pPr>
              <w:pStyle w:val="0"/>
              <w:jc w:val="center"/>
            </w:pPr>
            <w:r>
              <w:rPr>
                <w:sz w:val="20"/>
              </w:rPr>
              <w:t xml:space="preserve">105,2</w:t>
            </w:r>
          </w:p>
        </w:tc>
        <w:tc>
          <w:tcPr>
            <w:tcW w:w="1020" w:type="dxa"/>
          </w:tcPr>
          <w:p>
            <w:pPr>
              <w:pStyle w:val="0"/>
              <w:jc w:val="center"/>
            </w:pPr>
            <w:r>
              <w:rPr>
                <w:sz w:val="20"/>
              </w:rPr>
              <w:t xml:space="preserve">15,7</w:t>
            </w:r>
          </w:p>
        </w:tc>
        <w:tc>
          <w:tcPr>
            <w:tcW w:w="814" w:type="dxa"/>
          </w:tcPr>
          <w:p>
            <w:pPr>
              <w:pStyle w:val="0"/>
              <w:jc w:val="center"/>
            </w:pPr>
            <w:r>
              <w:rPr>
                <w:sz w:val="20"/>
              </w:rPr>
              <w:t xml:space="preserve">368,2</w:t>
            </w:r>
          </w:p>
        </w:tc>
        <w:tc>
          <w:tcPr>
            <w:tcW w:w="1234" w:type="dxa"/>
          </w:tcPr>
          <w:p>
            <w:pPr>
              <w:pStyle w:val="0"/>
              <w:jc w:val="center"/>
            </w:pPr>
            <w:r>
              <w:rPr>
                <w:sz w:val="20"/>
              </w:rPr>
              <w:t xml:space="preserve">3 308,3</w:t>
            </w:r>
          </w:p>
        </w:tc>
      </w:tr>
      <w:tr>
        <w:tc>
          <w:tcPr>
            <w:tcW w:w="2608" w:type="dxa"/>
          </w:tcPr>
          <w:p>
            <w:pPr>
              <w:pStyle w:val="0"/>
            </w:pPr>
            <w:r>
              <w:rPr>
                <w:sz w:val="20"/>
              </w:rPr>
              <w:t xml:space="preserve">ОГБУЗ "Губкинская ЦРБ"</w:t>
            </w:r>
          </w:p>
        </w:tc>
        <w:tc>
          <w:tcPr>
            <w:tcW w:w="850" w:type="dxa"/>
          </w:tcPr>
          <w:p>
            <w:pPr>
              <w:pStyle w:val="0"/>
              <w:jc w:val="center"/>
            </w:pPr>
            <w:r>
              <w:rPr>
                <w:sz w:val="20"/>
              </w:rPr>
              <w:t xml:space="preserve">47</w:t>
            </w:r>
          </w:p>
        </w:tc>
        <w:tc>
          <w:tcPr>
            <w:tcW w:w="680" w:type="dxa"/>
          </w:tcPr>
          <w:p>
            <w:pPr>
              <w:pStyle w:val="0"/>
              <w:jc w:val="center"/>
            </w:pPr>
            <w:r>
              <w:rPr>
                <w:sz w:val="20"/>
              </w:rPr>
              <w:t xml:space="preserve">500</w:t>
            </w:r>
          </w:p>
        </w:tc>
        <w:tc>
          <w:tcPr>
            <w:tcW w:w="680" w:type="dxa"/>
          </w:tcPr>
          <w:p>
            <w:pPr>
              <w:pStyle w:val="0"/>
              <w:jc w:val="center"/>
            </w:pPr>
            <w:r>
              <w:rPr>
                <w:sz w:val="20"/>
              </w:rPr>
              <w:t xml:space="preserve">557</w:t>
            </w:r>
          </w:p>
        </w:tc>
        <w:tc>
          <w:tcPr>
            <w:tcW w:w="1191" w:type="dxa"/>
          </w:tcPr>
          <w:p>
            <w:pPr>
              <w:pStyle w:val="0"/>
              <w:jc w:val="center"/>
            </w:pPr>
            <w:r>
              <w:rPr>
                <w:sz w:val="20"/>
              </w:rPr>
              <w:t xml:space="preserve">111,4</w:t>
            </w:r>
          </w:p>
        </w:tc>
        <w:tc>
          <w:tcPr>
            <w:tcW w:w="850" w:type="dxa"/>
          </w:tcPr>
          <w:p>
            <w:pPr>
              <w:pStyle w:val="0"/>
              <w:jc w:val="center"/>
            </w:pPr>
            <w:r>
              <w:rPr>
                <w:sz w:val="20"/>
              </w:rPr>
              <w:t xml:space="preserve">89</w:t>
            </w:r>
          </w:p>
        </w:tc>
        <w:tc>
          <w:tcPr>
            <w:tcW w:w="1134" w:type="dxa"/>
          </w:tcPr>
          <w:p>
            <w:pPr>
              <w:pStyle w:val="0"/>
              <w:jc w:val="center"/>
            </w:pPr>
            <w:r>
              <w:rPr>
                <w:sz w:val="20"/>
              </w:rPr>
              <w:t xml:space="preserve">13,8</w:t>
            </w:r>
          </w:p>
        </w:tc>
        <w:tc>
          <w:tcPr>
            <w:tcW w:w="964" w:type="dxa"/>
          </w:tcPr>
          <w:p>
            <w:pPr>
              <w:pStyle w:val="0"/>
              <w:jc w:val="center"/>
            </w:pPr>
            <w:r>
              <w:rPr>
                <w:sz w:val="20"/>
              </w:rPr>
              <w:t xml:space="preserve">15 610</w:t>
            </w:r>
          </w:p>
        </w:tc>
        <w:tc>
          <w:tcPr>
            <w:tcW w:w="907" w:type="dxa"/>
          </w:tcPr>
          <w:p>
            <w:pPr>
              <w:pStyle w:val="0"/>
              <w:jc w:val="center"/>
            </w:pPr>
            <w:r>
              <w:rPr>
                <w:sz w:val="20"/>
              </w:rPr>
              <w:t xml:space="preserve">14 843</w:t>
            </w:r>
          </w:p>
        </w:tc>
        <w:tc>
          <w:tcPr>
            <w:tcW w:w="664" w:type="dxa"/>
          </w:tcPr>
          <w:p>
            <w:pPr>
              <w:pStyle w:val="0"/>
              <w:jc w:val="center"/>
            </w:pPr>
            <w:r>
              <w:rPr>
                <w:sz w:val="20"/>
              </w:rPr>
              <w:t xml:space="preserve">95,1</w:t>
            </w:r>
          </w:p>
        </w:tc>
        <w:tc>
          <w:tcPr>
            <w:tcW w:w="1020" w:type="dxa"/>
          </w:tcPr>
          <w:p>
            <w:pPr>
              <w:pStyle w:val="0"/>
              <w:jc w:val="center"/>
            </w:pPr>
            <w:r>
              <w:rPr>
                <w:sz w:val="20"/>
              </w:rPr>
              <w:t xml:space="preserve">22,9</w:t>
            </w:r>
          </w:p>
        </w:tc>
        <w:tc>
          <w:tcPr>
            <w:tcW w:w="814" w:type="dxa"/>
          </w:tcPr>
          <w:p>
            <w:pPr>
              <w:pStyle w:val="0"/>
              <w:jc w:val="center"/>
            </w:pPr>
            <w:r>
              <w:rPr>
                <w:sz w:val="20"/>
              </w:rPr>
              <w:t xml:space="preserve">315,8</w:t>
            </w:r>
          </w:p>
        </w:tc>
        <w:tc>
          <w:tcPr>
            <w:tcW w:w="1234" w:type="dxa"/>
          </w:tcPr>
          <w:p>
            <w:pPr>
              <w:pStyle w:val="0"/>
              <w:jc w:val="center"/>
            </w:pPr>
            <w:r>
              <w:rPr>
                <w:sz w:val="20"/>
              </w:rPr>
              <w:t xml:space="preserve">2 300,0</w:t>
            </w:r>
          </w:p>
        </w:tc>
      </w:tr>
      <w:tr>
        <w:tc>
          <w:tcPr>
            <w:tcW w:w="2608" w:type="dxa"/>
          </w:tcPr>
          <w:p>
            <w:pPr>
              <w:pStyle w:val="0"/>
            </w:pPr>
            <w:r>
              <w:rPr>
                <w:sz w:val="20"/>
              </w:rPr>
              <w:t xml:space="preserve">ОГБУЗ "Ивнянская ЦРБ"</w:t>
            </w:r>
          </w:p>
        </w:tc>
        <w:tc>
          <w:tcPr>
            <w:tcW w:w="850" w:type="dxa"/>
          </w:tcPr>
          <w:p>
            <w:pPr>
              <w:pStyle w:val="0"/>
              <w:jc w:val="center"/>
            </w:pPr>
            <w:r>
              <w:rPr>
                <w:sz w:val="20"/>
              </w:rPr>
              <w:t xml:space="preserve">10</w:t>
            </w:r>
          </w:p>
        </w:tc>
        <w:tc>
          <w:tcPr>
            <w:tcW w:w="680" w:type="dxa"/>
          </w:tcPr>
          <w:p>
            <w:pPr>
              <w:pStyle w:val="0"/>
              <w:jc w:val="center"/>
            </w:pPr>
            <w:r>
              <w:rPr>
                <w:sz w:val="20"/>
              </w:rPr>
              <w:t xml:space="preserve">110</w:t>
            </w:r>
          </w:p>
        </w:tc>
        <w:tc>
          <w:tcPr>
            <w:tcW w:w="680" w:type="dxa"/>
          </w:tcPr>
          <w:p>
            <w:pPr>
              <w:pStyle w:val="0"/>
              <w:jc w:val="center"/>
            </w:pPr>
            <w:r>
              <w:rPr>
                <w:sz w:val="20"/>
              </w:rPr>
              <w:t xml:space="preserve">149</w:t>
            </w:r>
          </w:p>
        </w:tc>
        <w:tc>
          <w:tcPr>
            <w:tcW w:w="1191" w:type="dxa"/>
          </w:tcPr>
          <w:p>
            <w:pPr>
              <w:pStyle w:val="0"/>
              <w:jc w:val="center"/>
            </w:pPr>
            <w:r>
              <w:rPr>
                <w:sz w:val="20"/>
              </w:rPr>
              <w:t xml:space="preserve">135,5</w:t>
            </w:r>
          </w:p>
        </w:tc>
        <w:tc>
          <w:tcPr>
            <w:tcW w:w="850" w:type="dxa"/>
          </w:tcPr>
          <w:p>
            <w:pPr>
              <w:pStyle w:val="0"/>
              <w:jc w:val="center"/>
            </w:pPr>
            <w:r>
              <w:rPr>
                <w:sz w:val="20"/>
              </w:rPr>
              <w:t xml:space="preserve">32</w:t>
            </w:r>
          </w:p>
        </w:tc>
        <w:tc>
          <w:tcPr>
            <w:tcW w:w="1134" w:type="dxa"/>
          </w:tcPr>
          <w:p>
            <w:pPr>
              <w:pStyle w:val="0"/>
              <w:jc w:val="center"/>
            </w:pPr>
            <w:r>
              <w:rPr>
                <w:sz w:val="20"/>
              </w:rPr>
              <w:t xml:space="preserve">17,7</w:t>
            </w:r>
          </w:p>
        </w:tc>
        <w:tc>
          <w:tcPr>
            <w:tcW w:w="964" w:type="dxa"/>
          </w:tcPr>
          <w:p>
            <w:pPr>
              <w:pStyle w:val="0"/>
              <w:jc w:val="center"/>
            </w:pPr>
            <w:r>
              <w:rPr>
                <w:sz w:val="20"/>
              </w:rPr>
              <w:t xml:space="preserve">3 300</w:t>
            </w:r>
          </w:p>
        </w:tc>
        <w:tc>
          <w:tcPr>
            <w:tcW w:w="907" w:type="dxa"/>
          </w:tcPr>
          <w:p>
            <w:pPr>
              <w:pStyle w:val="0"/>
              <w:jc w:val="center"/>
            </w:pPr>
            <w:r>
              <w:rPr>
                <w:sz w:val="20"/>
              </w:rPr>
              <w:t xml:space="preserve">3 304</w:t>
            </w:r>
          </w:p>
        </w:tc>
        <w:tc>
          <w:tcPr>
            <w:tcW w:w="664" w:type="dxa"/>
          </w:tcPr>
          <w:p>
            <w:pPr>
              <w:pStyle w:val="0"/>
              <w:jc w:val="center"/>
            </w:pPr>
            <w:r>
              <w:rPr>
                <w:sz w:val="20"/>
              </w:rPr>
              <w:t xml:space="preserve">100,1</w:t>
            </w:r>
          </w:p>
        </w:tc>
        <w:tc>
          <w:tcPr>
            <w:tcW w:w="1020" w:type="dxa"/>
          </w:tcPr>
          <w:p>
            <w:pPr>
              <w:pStyle w:val="0"/>
              <w:jc w:val="center"/>
            </w:pPr>
            <w:r>
              <w:rPr>
                <w:sz w:val="20"/>
              </w:rPr>
              <w:t xml:space="preserve">18,5</w:t>
            </w:r>
          </w:p>
        </w:tc>
        <w:tc>
          <w:tcPr>
            <w:tcW w:w="814" w:type="dxa"/>
          </w:tcPr>
          <w:p>
            <w:pPr>
              <w:pStyle w:val="0"/>
              <w:jc w:val="center"/>
            </w:pPr>
            <w:r>
              <w:rPr>
                <w:sz w:val="20"/>
              </w:rPr>
              <w:t xml:space="preserve">330,4</w:t>
            </w:r>
          </w:p>
        </w:tc>
        <w:tc>
          <w:tcPr>
            <w:tcW w:w="1234" w:type="dxa"/>
          </w:tcPr>
          <w:p>
            <w:pPr>
              <w:pStyle w:val="0"/>
              <w:jc w:val="center"/>
            </w:pPr>
            <w:r>
              <w:rPr>
                <w:sz w:val="20"/>
              </w:rPr>
              <w:t xml:space="preserve">2 583,2</w:t>
            </w:r>
          </w:p>
        </w:tc>
      </w:tr>
      <w:tr>
        <w:tc>
          <w:tcPr>
            <w:tcW w:w="2608" w:type="dxa"/>
          </w:tcPr>
          <w:p>
            <w:pPr>
              <w:pStyle w:val="0"/>
            </w:pPr>
            <w:r>
              <w:rPr>
                <w:sz w:val="20"/>
              </w:rPr>
              <w:t xml:space="preserve">ОГБУЗ "Краснояружская ЦРБ"</w:t>
            </w:r>
          </w:p>
        </w:tc>
        <w:tc>
          <w:tcPr>
            <w:tcW w:w="850" w:type="dxa"/>
          </w:tcPr>
          <w:p>
            <w:pPr>
              <w:pStyle w:val="0"/>
              <w:jc w:val="center"/>
            </w:pPr>
            <w:r>
              <w:rPr>
                <w:sz w:val="20"/>
              </w:rPr>
              <w:t xml:space="preserve">10</w:t>
            </w:r>
          </w:p>
        </w:tc>
        <w:tc>
          <w:tcPr>
            <w:tcW w:w="680" w:type="dxa"/>
          </w:tcPr>
          <w:p>
            <w:pPr>
              <w:pStyle w:val="0"/>
              <w:jc w:val="center"/>
            </w:pPr>
            <w:r>
              <w:rPr>
                <w:sz w:val="20"/>
              </w:rPr>
              <w:t xml:space="preserve">110</w:t>
            </w:r>
          </w:p>
        </w:tc>
        <w:tc>
          <w:tcPr>
            <w:tcW w:w="680" w:type="dxa"/>
          </w:tcPr>
          <w:p>
            <w:pPr>
              <w:pStyle w:val="0"/>
              <w:jc w:val="center"/>
            </w:pPr>
            <w:r>
              <w:rPr>
                <w:sz w:val="20"/>
              </w:rPr>
              <w:t xml:space="preserve">105</w:t>
            </w:r>
          </w:p>
        </w:tc>
        <w:tc>
          <w:tcPr>
            <w:tcW w:w="1191" w:type="dxa"/>
          </w:tcPr>
          <w:p>
            <w:pPr>
              <w:pStyle w:val="0"/>
              <w:jc w:val="center"/>
            </w:pPr>
            <w:r>
              <w:rPr>
                <w:sz w:val="20"/>
              </w:rPr>
              <w:t xml:space="preserve">95,5</w:t>
            </w:r>
          </w:p>
        </w:tc>
        <w:tc>
          <w:tcPr>
            <w:tcW w:w="850" w:type="dxa"/>
          </w:tcPr>
          <w:p>
            <w:pPr>
              <w:pStyle w:val="0"/>
              <w:jc w:val="center"/>
            </w:pPr>
            <w:r>
              <w:rPr>
                <w:sz w:val="20"/>
              </w:rPr>
              <w:t xml:space="preserve">18</w:t>
            </w:r>
          </w:p>
        </w:tc>
        <w:tc>
          <w:tcPr>
            <w:tcW w:w="1134" w:type="dxa"/>
          </w:tcPr>
          <w:p>
            <w:pPr>
              <w:pStyle w:val="0"/>
              <w:jc w:val="center"/>
            </w:pPr>
            <w:r>
              <w:rPr>
                <w:sz w:val="20"/>
              </w:rPr>
              <w:t xml:space="preserve">14,6</w:t>
            </w:r>
          </w:p>
        </w:tc>
        <w:tc>
          <w:tcPr>
            <w:tcW w:w="964" w:type="dxa"/>
          </w:tcPr>
          <w:p>
            <w:pPr>
              <w:pStyle w:val="0"/>
              <w:jc w:val="center"/>
            </w:pPr>
            <w:r>
              <w:rPr>
                <w:sz w:val="20"/>
              </w:rPr>
              <w:t xml:space="preserve">3 300</w:t>
            </w:r>
          </w:p>
        </w:tc>
        <w:tc>
          <w:tcPr>
            <w:tcW w:w="907" w:type="dxa"/>
          </w:tcPr>
          <w:p>
            <w:pPr>
              <w:pStyle w:val="0"/>
              <w:jc w:val="center"/>
            </w:pPr>
            <w:r>
              <w:rPr>
                <w:sz w:val="20"/>
              </w:rPr>
              <w:t xml:space="preserve">3 342</w:t>
            </w:r>
          </w:p>
        </w:tc>
        <w:tc>
          <w:tcPr>
            <w:tcW w:w="664" w:type="dxa"/>
          </w:tcPr>
          <w:p>
            <w:pPr>
              <w:pStyle w:val="0"/>
              <w:jc w:val="center"/>
            </w:pPr>
            <w:r>
              <w:rPr>
                <w:sz w:val="20"/>
              </w:rPr>
              <w:t xml:space="preserve">101,3</w:t>
            </w:r>
          </w:p>
        </w:tc>
        <w:tc>
          <w:tcPr>
            <w:tcW w:w="1020" w:type="dxa"/>
          </w:tcPr>
          <w:p>
            <w:pPr>
              <w:pStyle w:val="0"/>
              <w:jc w:val="center"/>
            </w:pPr>
            <w:r>
              <w:rPr>
                <w:sz w:val="20"/>
              </w:rPr>
              <w:t xml:space="preserve">27,6</w:t>
            </w:r>
          </w:p>
        </w:tc>
        <w:tc>
          <w:tcPr>
            <w:tcW w:w="814" w:type="dxa"/>
          </w:tcPr>
          <w:p>
            <w:pPr>
              <w:pStyle w:val="0"/>
              <w:jc w:val="center"/>
            </w:pPr>
            <w:r>
              <w:rPr>
                <w:sz w:val="20"/>
              </w:rPr>
              <w:t xml:space="preserve">334,2</w:t>
            </w:r>
          </w:p>
        </w:tc>
        <w:tc>
          <w:tcPr>
            <w:tcW w:w="1234" w:type="dxa"/>
          </w:tcPr>
          <w:p>
            <w:pPr>
              <w:pStyle w:val="0"/>
              <w:jc w:val="center"/>
            </w:pPr>
            <w:r>
              <w:rPr>
                <w:sz w:val="20"/>
              </w:rPr>
              <w:t xml:space="preserve">2 452,8</w:t>
            </w:r>
          </w:p>
        </w:tc>
      </w:tr>
      <w:tr>
        <w:tc>
          <w:tcPr>
            <w:tcW w:w="2608" w:type="dxa"/>
          </w:tcPr>
          <w:p>
            <w:pPr>
              <w:pStyle w:val="0"/>
            </w:pPr>
            <w:r>
              <w:rPr>
                <w:sz w:val="20"/>
              </w:rPr>
              <w:t xml:space="preserve">ОГБУЗ "Красногвардейская ЦРБ"</w:t>
            </w:r>
          </w:p>
        </w:tc>
        <w:tc>
          <w:tcPr>
            <w:tcW w:w="850" w:type="dxa"/>
          </w:tcPr>
          <w:p>
            <w:pPr>
              <w:pStyle w:val="0"/>
              <w:jc w:val="center"/>
            </w:pPr>
            <w:r>
              <w:rPr>
                <w:sz w:val="20"/>
              </w:rPr>
              <w:t xml:space="preserve">20</w:t>
            </w:r>
          </w:p>
        </w:tc>
        <w:tc>
          <w:tcPr>
            <w:tcW w:w="680" w:type="dxa"/>
          </w:tcPr>
          <w:p>
            <w:pPr>
              <w:pStyle w:val="0"/>
              <w:jc w:val="center"/>
            </w:pPr>
            <w:r>
              <w:rPr>
                <w:sz w:val="20"/>
              </w:rPr>
              <w:t xml:space="preserve">280</w:t>
            </w:r>
          </w:p>
        </w:tc>
        <w:tc>
          <w:tcPr>
            <w:tcW w:w="680" w:type="dxa"/>
          </w:tcPr>
          <w:p>
            <w:pPr>
              <w:pStyle w:val="0"/>
              <w:jc w:val="center"/>
            </w:pPr>
            <w:r>
              <w:rPr>
                <w:sz w:val="20"/>
              </w:rPr>
              <w:t xml:space="preserve">353</w:t>
            </w:r>
          </w:p>
        </w:tc>
        <w:tc>
          <w:tcPr>
            <w:tcW w:w="1191" w:type="dxa"/>
          </w:tcPr>
          <w:p>
            <w:pPr>
              <w:pStyle w:val="0"/>
              <w:jc w:val="center"/>
            </w:pPr>
            <w:r>
              <w:rPr>
                <w:sz w:val="20"/>
              </w:rPr>
              <w:t xml:space="preserve">126,1</w:t>
            </w:r>
          </w:p>
        </w:tc>
        <w:tc>
          <w:tcPr>
            <w:tcW w:w="850" w:type="dxa"/>
          </w:tcPr>
          <w:p>
            <w:pPr>
              <w:pStyle w:val="0"/>
              <w:jc w:val="center"/>
            </w:pPr>
            <w:r>
              <w:rPr>
                <w:sz w:val="20"/>
              </w:rPr>
              <w:t xml:space="preserve">25</w:t>
            </w:r>
          </w:p>
        </w:tc>
        <w:tc>
          <w:tcPr>
            <w:tcW w:w="1134" w:type="dxa"/>
          </w:tcPr>
          <w:p>
            <w:pPr>
              <w:pStyle w:val="0"/>
              <w:jc w:val="center"/>
            </w:pPr>
            <w:r>
              <w:rPr>
                <w:sz w:val="20"/>
              </w:rPr>
              <w:t xml:space="preserve">6,6</w:t>
            </w:r>
          </w:p>
        </w:tc>
        <w:tc>
          <w:tcPr>
            <w:tcW w:w="964" w:type="dxa"/>
          </w:tcPr>
          <w:p>
            <w:pPr>
              <w:pStyle w:val="0"/>
              <w:jc w:val="center"/>
            </w:pPr>
            <w:r>
              <w:rPr>
                <w:sz w:val="20"/>
              </w:rPr>
              <w:t xml:space="preserve">6 600</w:t>
            </w:r>
          </w:p>
        </w:tc>
        <w:tc>
          <w:tcPr>
            <w:tcW w:w="907" w:type="dxa"/>
          </w:tcPr>
          <w:p>
            <w:pPr>
              <w:pStyle w:val="0"/>
              <w:jc w:val="center"/>
            </w:pPr>
            <w:r>
              <w:rPr>
                <w:sz w:val="20"/>
              </w:rPr>
              <w:t xml:space="preserve">8 191</w:t>
            </w:r>
          </w:p>
        </w:tc>
        <w:tc>
          <w:tcPr>
            <w:tcW w:w="664" w:type="dxa"/>
          </w:tcPr>
          <w:p>
            <w:pPr>
              <w:pStyle w:val="0"/>
              <w:jc w:val="center"/>
            </w:pPr>
            <w:r>
              <w:rPr>
                <w:sz w:val="20"/>
              </w:rPr>
              <w:t xml:space="preserve">124,1</w:t>
            </w:r>
          </w:p>
        </w:tc>
        <w:tc>
          <w:tcPr>
            <w:tcW w:w="1020" w:type="dxa"/>
          </w:tcPr>
          <w:p>
            <w:pPr>
              <w:pStyle w:val="0"/>
              <w:jc w:val="center"/>
            </w:pPr>
            <w:r>
              <w:rPr>
                <w:sz w:val="20"/>
              </w:rPr>
              <w:t xml:space="preserve">21,6</w:t>
            </w:r>
          </w:p>
        </w:tc>
        <w:tc>
          <w:tcPr>
            <w:tcW w:w="814" w:type="dxa"/>
          </w:tcPr>
          <w:p>
            <w:pPr>
              <w:pStyle w:val="0"/>
              <w:jc w:val="center"/>
            </w:pPr>
            <w:r>
              <w:rPr>
                <w:sz w:val="20"/>
              </w:rPr>
              <w:t xml:space="preserve">341,3</w:t>
            </w:r>
          </w:p>
        </w:tc>
        <w:tc>
          <w:tcPr>
            <w:tcW w:w="1234" w:type="dxa"/>
          </w:tcPr>
          <w:p>
            <w:pPr>
              <w:pStyle w:val="0"/>
              <w:jc w:val="center"/>
            </w:pPr>
            <w:r>
              <w:rPr>
                <w:sz w:val="20"/>
              </w:rPr>
              <w:t xml:space="preserve">2 345,3</w:t>
            </w:r>
          </w:p>
        </w:tc>
      </w:tr>
      <w:tr>
        <w:tc>
          <w:tcPr>
            <w:tcW w:w="2608" w:type="dxa"/>
          </w:tcPr>
          <w:p>
            <w:pPr>
              <w:pStyle w:val="0"/>
            </w:pPr>
            <w:r>
              <w:rPr>
                <w:sz w:val="20"/>
              </w:rPr>
              <w:t xml:space="preserve">ОГБУЗ "Красненская ЦРБ"</w:t>
            </w:r>
          </w:p>
        </w:tc>
        <w:tc>
          <w:tcPr>
            <w:tcW w:w="850" w:type="dxa"/>
          </w:tcPr>
          <w:p>
            <w:pPr>
              <w:pStyle w:val="0"/>
              <w:jc w:val="center"/>
            </w:pPr>
            <w:r>
              <w:rPr>
                <w:sz w:val="20"/>
              </w:rPr>
              <w:t xml:space="preserve">10</w:t>
            </w:r>
          </w:p>
        </w:tc>
        <w:tc>
          <w:tcPr>
            <w:tcW w:w="680" w:type="dxa"/>
          </w:tcPr>
          <w:p>
            <w:pPr>
              <w:pStyle w:val="0"/>
              <w:jc w:val="center"/>
            </w:pPr>
            <w:r>
              <w:rPr>
                <w:sz w:val="20"/>
              </w:rPr>
              <w:t xml:space="preserve">110</w:t>
            </w:r>
          </w:p>
        </w:tc>
        <w:tc>
          <w:tcPr>
            <w:tcW w:w="680" w:type="dxa"/>
          </w:tcPr>
          <w:p>
            <w:pPr>
              <w:pStyle w:val="0"/>
              <w:jc w:val="center"/>
            </w:pPr>
            <w:r>
              <w:rPr>
                <w:sz w:val="20"/>
              </w:rPr>
              <w:t xml:space="preserve">111</w:t>
            </w:r>
          </w:p>
        </w:tc>
        <w:tc>
          <w:tcPr>
            <w:tcW w:w="1191" w:type="dxa"/>
          </w:tcPr>
          <w:p>
            <w:pPr>
              <w:pStyle w:val="0"/>
              <w:jc w:val="center"/>
            </w:pPr>
            <w:r>
              <w:rPr>
                <w:sz w:val="20"/>
              </w:rPr>
              <w:t xml:space="preserve">100,9</w:t>
            </w:r>
          </w:p>
        </w:tc>
        <w:tc>
          <w:tcPr>
            <w:tcW w:w="850" w:type="dxa"/>
          </w:tcPr>
          <w:p>
            <w:pPr>
              <w:pStyle w:val="0"/>
              <w:jc w:val="center"/>
            </w:pPr>
            <w:r>
              <w:rPr>
                <w:sz w:val="20"/>
              </w:rPr>
              <w:t xml:space="preserve">22</w:t>
            </w:r>
          </w:p>
        </w:tc>
        <w:tc>
          <w:tcPr>
            <w:tcW w:w="1134" w:type="dxa"/>
          </w:tcPr>
          <w:p>
            <w:pPr>
              <w:pStyle w:val="0"/>
              <w:jc w:val="center"/>
            </w:pPr>
            <w:r>
              <w:rPr>
                <w:sz w:val="20"/>
              </w:rPr>
              <w:t xml:space="preserve">16,5</w:t>
            </w:r>
          </w:p>
        </w:tc>
        <w:tc>
          <w:tcPr>
            <w:tcW w:w="964" w:type="dxa"/>
          </w:tcPr>
          <w:p>
            <w:pPr>
              <w:pStyle w:val="0"/>
              <w:jc w:val="center"/>
            </w:pPr>
            <w:r>
              <w:rPr>
                <w:sz w:val="20"/>
              </w:rPr>
              <w:t xml:space="preserve">3 300</w:t>
            </w:r>
          </w:p>
        </w:tc>
        <w:tc>
          <w:tcPr>
            <w:tcW w:w="907" w:type="dxa"/>
          </w:tcPr>
          <w:p>
            <w:pPr>
              <w:pStyle w:val="0"/>
              <w:jc w:val="center"/>
            </w:pPr>
            <w:r>
              <w:rPr>
                <w:sz w:val="20"/>
              </w:rPr>
              <w:t xml:space="preserve">3 344</w:t>
            </w:r>
          </w:p>
        </w:tc>
        <w:tc>
          <w:tcPr>
            <w:tcW w:w="664" w:type="dxa"/>
          </w:tcPr>
          <w:p>
            <w:pPr>
              <w:pStyle w:val="0"/>
              <w:jc w:val="center"/>
            </w:pPr>
            <w:r>
              <w:rPr>
                <w:sz w:val="20"/>
              </w:rPr>
              <w:t xml:space="preserve">101,3</w:t>
            </w:r>
          </w:p>
        </w:tc>
        <w:tc>
          <w:tcPr>
            <w:tcW w:w="1020" w:type="dxa"/>
          </w:tcPr>
          <w:p>
            <w:pPr>
              <w:pStyle w:val="0"/>
              <w:jc w:val="center"/>
            </w:pPr>
            <w:r>
              <w:rPr>
                <w:sz w:val="20"/>
              </w:rPr>
              <w:t xml:space="preserve">24,8</w:t>
            </w:r>
          </w:p>
        </w:tc>
        <w:tc>
          <w:tcPr>
            <w:tcW w:w="814" w:type="dxa"/>
          </w:tcPr>
          <w:p>
            <w:pPr>
              <w:pStyle w:val="0"/>
              <w:jc w:val="center"/>
            </w:pPr>
            <w:r>
              <w:rPr>
                <w:sz w:val="20"/>
              </w:rPr>
              <w:t xml:space="preserve">334,4</w:t>
            </w:r>
          </w:p>
        </w:tc>
        <w:tc>
          <w:tcPr>
            <w:tcW w:w="1234" w:type="dxa"/>
          </w:tcPr>
          <w:p>
            <w:pPr>
              <w:pStyle w:val="0"/>
              <w:jc w:val="center"/>
            </w:pPr>
            <w:r>
              <w:rPr>
                <w:sz w:val="20"/>
              </w:rPr>
              <w:t xml:space="preserve">2 471,5</w:t>
            </w:r>
          </w:p>
        </w:tc>
      </w:tr>
      <w:tr>
        <w:tc>
          <w:tcPr>
            <w:tcW w:w="2608" w:type="dxa"/>
          </w:tcPr>
          <w:p>
            <w:pPr>
              <w:pStyle w:val="0"/>
            </w:pPr>
            <w:r>
              <w:rPr>
                <w:sz w:val="20"/>
              </w:rPr>
              <w:t xml:space="preserve">ОГБУЗ "Новооскольская ЦРБ"</w:t>
            </w:r>
          </w:p>
        </w:tc>
        <w:tc>
          <w:tcPr>
            <w:tcW w:w="850" w:type="dxa"/>
          </w:tcPr>
          <w:p>
            <w:pPr>
              <w:pStyle w:val="0"/>
              <w:jc w:val="center"/>
            </w:pPr>
            <w:r>
              <w:rPr>
                <w:sz w:val="20"/>
              </w:rPr>
              <w:t xml:space="preserve">40</w:t>
            </w:r>
          </w:p>
        </w:tc>
        <w:tc>
          <w:tcPr>
            <w:tcW w:w="680" w:type="dxa"/>
          </w:tcPr>
          <w:p>
            <w:pPr>
              <w:pStyle w:val="0"/>
              <w:jc w:val="center"/>
            </w:pPr>
            <w:r>
              <w:rPr>
                <w:sz w:val="20"/>
              </w:rPr>
              <w:t xml:space="preserve">675</w:t>
            </w:r>
          </w:p>
        </w:tc>
        <w:tc>
          <w:tcPr>
            <w:tcW w:w="680" w:type="dxa"/>
          </w:tcPr>
          <w:p>
            <w:pPr>
              <w:pStyle w:val="0"/>
              <w:jc w:val="center"/>
            </w:pPr>
            <w:r>
              <w:rPr>
                <w:sz w:val="20"/>
              </w:rPr>
              <w:t xml:space="preserve">609</w:t>
            </w:r>
          </w:p>
        </w:tc>
        <w:tc>
          <w:tcPr>
            <w:tcW w:w="1191" w:type="dxa"/>
          </w:tcPr>
          <w:p>
            <w:pPr>
              <w:pStyle w:val="0"/>
              <w:jc w:val="center"/>
            </w:pPr>
            <w:r>
              <w:rPr>
                <w:sz w:val="20"/>
              </w:rPr>
              <w:t xml:space="preserve">90,2</w:t>
            </w:r>
          </w:p>
        </w:tc>
        <w:tc>
          <w:tcPr>
            <w:tcW w:w="850" w:type="dxa"/>
          </w:tcPr>
          <w:p>
            <w:pPr>
              <w:pStyle w:val="0"/>
              <w:jc w:val="center"/>
            </w:pPr>
            <w:r>
              <w:rPr>
                <w:sz w:val="20"/>
              </w:rPr>
              <w:t xml:space="preserve">76</w:t>
            </w:r>
          </w:p>
        </w:tc>
        <w:tc>
          <w:tcPr>
            <w:tcW w:w="1134" w:type="dxa"/>
          </w:tcPr>
          <w:p>
            <w:pPr>
              <w:pStyle w:val="0"/>
              <w:jc w:val="center"/>
            </w:pPr>
            <w:r>
              <w:rPr>
                <w:sz w:val="20"/>
              </w:rPr>
              <w:t xml:space="preserve">11,1</w:t>
            </w:r>
          </w:p>
        </w:tc>
        <w:tc>
          <w:tcPr>
            <w:tcW w:w="964" w:type="dxa"/>
          </w:tcPr>
          <w:p>
            <w:pPr>
              <w:pStyle w:val="0"/>
              <w:jc w:val="center"/>
            </w:pPr>
            <w:r>
              <w:rPr>
                <w:sz w:val="20"/>
              </w:rPr>
              <w:t xml:space="preserve">13 200</w:t>
            </w:r>
          </w:p>
        </w:tc>
        <w:tc>
          <w:tcPr>
            <w:tcW w:w="907" w:type="dxa"/>
          </w:tcPr>
          <w:p>
            <w:pPr>
              <w:pStyle w:val="0"/>
              <w:jc w:val="center"/>
            </w:pPr>
            <w:r>
              <w:rPr>
                <w:sz w:val="20"/>
              </w:rPr>
              <w:t xml:space="preserve">13 503</w:t>
            </w:r>
          </w:p>
        </w:tc>
        <w:tc>
          <w:tcPr>
            <w:tcW w:w="664" w:type="dxa"/>
          </w:tcPr>
          <w:p>
            <w:pPr>
              <w:pStyle w:val="0"/>
              <w:jc w:val="center"/>
            </w:pPr>
            <w:r>
              <w:rPr>
                <w:sz w:val="20"/>
              </w:rPr>
              <w:t xml:space="preserve">102,3</w:t>
            </w:r>
          </w:p>
        </w:tc>
        <w:tc>
          <w:tcPr>
            <w:tcW w:w="1020" w:type="dxa"/>
          </w:tcPr>
          <w:p>
            <w:pPr>
              <w:pStyle w:val="0"/>
              <w:jc w:val="center"/>
            </w:pPr>
            <w:r>
              <w:rPr>
                <w:sz w:val="20"/>
              </w:rPr>
              <w:t xml:space="preserve">19,6</w:t>
            </w:r>
          </w:p>
        </w:tc>
        <w:tc>
          <w:tcPr>
            <w:tcW w:w="814" w:type="dxa"/>
          </w:tcPr>
          <w:p>
            <w:pPr>
              <w:pStyle w:val="0"/>
              <w:jc w:val="center"/>
            </w:pPr>
            <w:r>
              <w:rPr>
                <w:sz w:val="20"/>
              </w:rPr>
              <w:t xml:space="preserve">337,6</w:t>
            </w:r>
          </w:p>
        </w:tc>
        <w:tc>
          <w:tcPr>
            <w:tcW w:w="1234" w:type="dxa"/>
          </w:tcPr>
          <w:p>
            <w:pPr>
              <w:pStyle w:val="0"/>
              <w:jc w:val="center"/>
            </w:pPr>
            <w:r>
              <w:rPr>
                <w:sz w:val="20"/>
              </w:rPr>
              <w:t xml:space="preserve">2 448,8</w:t>
            </w:r>
          </w:p>
        </w:tc>
      </w:tr>
      <w:tr>
        <w:tc>
          <w:tcPr>
            <w:tcW w:w="2608" w:type="dxa"/>
          </w:tcPr>
          <w:p>
            <w:pPr>
              <w:pStyle w:val="0"/>
            </w:pPr>
            <w:r>
              <w:rPr>
                <w:sz w:val="20"/>
              </w:rPr>
              <w:t xml:space="preserve">ОГБУЗ "Прохоровская ЦРБ"</w:t>
            </w:r>
          </w:p>
        </w:tc>
        <w:tc>
          <w:tcPr>
            <w:tcW w:w="850" w:type="dxa"/>
          </w:tcPr>
          <w:p>
            <w:pPr>
              <w:pStyle w:val="0"/>
              <w:jc w:val="center"/>
            </w:pPr>
            <w:r>
              <w:rPr>
                <w:sz w:val="20"/>
              </w:rPr>
              <w:t xml:space="preserve">5</w:t>
            </w:r>
          </w:p>
        </w:tc>
        <w:tc>
          <w:tcPr>
            <w:tcW w:w="680" w:type="dxa"/>
          </w:tcPr>
          <w:p>
            <w:pPr>
              <w:pStyle w:val="0"/>
              <w:jc w:val="center"/>
            </w:pPr>
            <w:r>
              <w:rPr>
                <w:sz w:val="20"/>
              </w:rPr>
              <w:t xml:space="preserve">144</w:t>
            </w:r>
          </w:p>
        </w:tc>
        <w:tc>
          <w:tcPr>
            <w:tcW w:w="680" w:type="dxa"/>
          </w:tcPr>
          <w:p>
            <w:pPr>
              <w:pStyle w:val="0"/>
              <w:jc w:val="center"/>
            </w:pPr>
            <w:r>
              <w:rPr>
                <w:sz w:val="20"/>
              </w:rPr>
              <w:t xml:space="preserve">144</w:t>
            </w:r>
          </w:p>
        </w:tc>
        <w:tc>
          <w:tcPr>
            <w:tcW w:w="1191" w:type="dxa"/>
          </w:tcPr>
          <w:p>
            <w:pPr>
              <w:pStyle w:val="0"/>
              <w:jc w:val="center"/>
            </w:pPr>
            <w:r>
              <w:rPr>
                <w:sz w:val="20"/>
              </w:rPr>
              <w:t xml:space="preserve">100</w:t>
            </w:r>
          </w:p>
        </w:tc>
        <w:tc>
          <w:tcPr>
            <w:tcW w:w="850" w:type="dxa"/>
          </w:tcPr>
          <w:p>
            <w:pPr>
              <w:pStyle w:val="0"/>
              <w:jc w:val="center"/>
            </w:pPr>
            <w:r>
              <w:rPr>
                <w:sz w:val="20"/>
              </w:rPr>
              <w:t xml:space="preserve">0</w:t>
            </w:r>
          </w:p>
        </w:tc>
        <w:tc>
          <w:tcPr>
            <w:tcW w:w="1134" w:type="dxa"/>
          </w:tcPr>
          <w:p>
            <w:pPr>
              <w:pStyle w:val="0"/>
            </w:pPr>
            <w:r>
              <w:rPr>
                <w:sz w:val="20"/>
              </w:rPr>
            </w:r>
          </w:p>
        </w:tc>
        <w:tc>
          <w:tcPr>
            <w:tcW w:w="964" w:type="dxa"/>
          </w:tcPr>
          <w:p>
            <w:pPr>
              <w:pStyle w:val="0"/>
              <w:jc w:val="center"/>
            </w:pPr>
            <w:r>
              <w:rPr>
                <w:sz w:val="20"/>
              </w:rPr>
              <w:t xml:space="preserve">1 690</w:t>
            </w:r>
          </w:p>
        </w:tc>
        <w:tc>
          <w:tcPr>
            <w:tcW w:w="907" w:type="dxa"/>
          </w:tcPr>
          <w:p>
            <w:pPr>
              <w:pStyle w:val="0"/>
              <w:jc w:val="center"/>
            </w:pPr>
            <w:r>
              <w:rPr>
                <w:sz w:val="20"/>
              </w:rPr>
              <w:t xml:space="preserve">1 721</w:t>
            </w:r>
          </w:p>
        </w:tc>
        <w:tc>
          <w:tcPr>
            <w:tcW w:w="664" w:type="dxa"/>
          </w:tcPr>
          <w:p>
            <w:pPr>
              <w:pStyle w:val="0"/>
              <w:jc w:val="center"/>
            </w:pPr>
            <w:r>
              <w:rPr>
                <w:sz w:val="20"/>
              </w:rPr>
              <w:t xml:space="preserve">101,8</w:t>
            </w:r>
          </w:p>
        </w:tc>
        <w:tc>
          <w:tcPr>
            <w:tcW w:w="1020" w:type="dxa"/>
          </w:tcPr>
          <w:p>
            <w:pPr>
              <w:pStyle w:val="0"/>
              <w:jc w:val="center"/>
            </w:pPr>
            <w:r>
              <w:rPr>
                <w:sz w:val="20"/>
              </w:rPr>
              <w:t xml:space="preserve">12,0</w:t>
            </w:r>
          </w:p>
        </w:tc>
        <w:tc>
          <w:tcPr>
            <w:tcW w:w="814" w:type="dxa"/>
          </w:tcPr>
          <w:p>
            <w:pPr>
              <w:pStyle w:val="0"/>
              <w:jc w:val="center"/>
            </w:pPr>
            <w:r>
              <w:rPr>
                <w:sz w:val="20"/>
              </w:rPr>
              <w:t xml:space="preserve">344,2</w:t>
            </w:r>
          </w:p>
        </w:tc>
        <w:tc>
          <w:tcPr>
            <w:tcW w:w="1234" w:type="dxa"/>
          </w:tcPr>
          <w:p>
            <w:pPr>
              <w:pStyle w:val="0"/>
              <w:jc w:val="center"/>
            </w:pPr>
            <w:r>
              <w:rPr>
                <w:sz w:val="20"/>
              </w:rPr>
              <w:t xml:space="preserve">2 474,4</w:t>
            </w:r>
          </w:p>
        </w:tc>
      </w:tr>
      <w:tr>
        <w:tc>
          <w:tcPr>
            <w:tcW w:w="2608" w:type="dxa"/>
          </w:tcPr>
          <w:p>
            <w:pPr>
              <w:pStyle w:val="0"/>
            </w:pPr>
            <w:r>
              <w:rPr>
                <w:sz w:val="20"/>
              </w:rPr>
              <w:t xml:space="preserve">ОГБУЗ "Старооскольская окружная больница Святителя Луки Крымского"</w:t>
            </w:r>
          </w:p>
        </w:tc>
        <w:tc>
          <w:tcPr>
            <w:tcW w:w="850" w:type="dxa"/>
          </w:tcPr>
          <w:p>
            <w:pPr>
              <w:pStyle w:val="0"/>
              <w:jc w:val="center"/>
            </w:pPr>
            <w:r>
              <w:rPr>
                <w:sz w:val="20"/>
              </w:rPr>
              <w:t xml:space="preserve">72</w:t>
            </w:r>
          </w:p>
        </w:tc>
        <w:tc>
          <w:tcPr>
            <w:tcW w:w="680" w:type="dxa"/>
          </w:tcPr>
          <w:p>
            <w:pPr>
              <w:pStyle w:val="0"/>
              <w:jc w:val="center"/>
            </w:pPr>
            <w:r>
              <w:rPr>
                <w:sz w:val="20"/>
              </w:rPr>
              <w:t xml:space="preserve">1 040</w:t>
            </w:r>
          </w:p>
        </w:tc>
        <w:tc>
          <w:tcPr>
            <w:tcW w:w="680" w:type="dxa"/>
          </w:tcPr>
          <w:p>
            <w:pPr>
              <w:pStyle w:val="0"/>
              <w:jc w:val="center"/>
            </w:pPr>
            <w:r>
              <w:rPr>
                <w:sz w:val="20"/>
              </w:rPr>
              <w:t xml:space="preserve">1 015</w:t>
            </w:r>
          </w:p>
        </w:tc>
        <w:tc>
          <w:tcPr>
            <w:tcW w:w="1191" w:type="dxa"/>
          </w:tcPr>
          <w:p>
            <w:pPr>
              <w:pStyle w:val="0"/>
              <w:jc w:val="center"/>
            </w:pPr>
            <w:r>
              <w:rPr>
                <w:sz w:val="20"/>
              </w:rPr>
              <w:t xml:space="preserve">97,6</w:t>
            </w:r>
          </w:p>
        </w:tc>
        <w:tc>
          <w:tcPr>
            <w:tcW w:w="850" w:type="dxa"/>
          </w:tcPr>
          <w:p>
            <w:pPr>
              <w:pStyle w:val="0"/>
              <w:jc w:val="center"/>
            </w:pPr>
            <w:r>
              <w:rPr>
                <w:sz w:val="20"/>
              </w:rPr>
              <w:t xml:space="preserve">48</w:t>
            </w:r>
          </w:p>
        </w:tc>
        <w:tc>
          <w:tcPr>
            <w:tcW w:w="1134" w:type="dxa"/>
          </w:tcPr>
          <w:p>
            <w:pPr>
              <w:pStyle w:val="0"/>
              <w:jc w:val="center"/>
            </w:pPr>
            <w:r>
              <w:rPr>
                <w:sz w:val="20"/>
              </w:rPr>
              <w:t xml:space="preserve">4,5</w:t>
            </w:r>
          </w:p>
        </w:tc>
        <w:tc>
          <w:tcPr>
            <w:tcW w:w="964" w:type="dxa"/>
          </w:tcPr>
          <w:p>
            <w:pPr>
              <w:pStyle w:val="0"/>
              <w:jc w:val="center"/>
            </w:pPr>
            <w:r>
              <w:rPr>
                <w:sz w:val="20"/>
              </w:rPr>
              <w:t xml:space="preserve">22 945</w:t>
            </w:r>
          </w:p>
        </w:tc>
        <w:tc>
          <w:tcPr>
            <w:tcW w:w="907" w:type="dxa"/>
          </w:tcPr>
          <w:p>
            <w:pPr>
              <w:pStyle w:val="0"/>
              <w:jc w:val="center"/>
            </w:pPr>
            <w:r>
              <w:rPr>
                <w:sz w:val="20"/>
              </w:rPr>
              <w:t xml:space="preserve">24 281</w:t>
            </w:r>
          </w:p>
        </w:tc>
        <w:tc>
          <w:tcPr>
            <w:tcW w:w="664" w:type="dxa"/>
          </w:tcPr>
          <w:p>
            <w:pPr>
              <w:pStyle w:val="0"/>
              <w:jc w:val="center"/>
            </w:pPr>
            <w:r>
              <w:rPr>
                <w:sz w:val="20"/>
              </w:rPr>
              <w:t xml:space="preserve">105,8</w:t>
            </w:r>
          </w:p>
        </w:tc>
        <w:tc>
          <w:tcPr>
            <w:tcW w:w="1020" w:type="dxa"/>
          </w:tcPr>
          <w:p>
            <w:pPr>
              <w:pStyle w:val="0"/>
              <w:jc w:val="center"/>
            </w:pPr>
            <w:r>
              <w:rPr>
                <w:sz w:val="20"/>
              </w:rPr>
              <w:t xml:space="preserve">22,8</w:t>
            </w:r>
          </w:p>
        </w:tc>
        <w:tc>
          <w:tcPr>
            <w:tcW w:w="814" w:type="dxa"/>
          </w:tcPr>
          <w:p>
            <w:pPr>
              <w:pStyle w:val="0"/>
              <w:jc w:val="center"/>
            </w:pPr>
            <w:r>
              <w:rPr>
                <w:sz w:val="20"/>
              </w:rPr>
              <w:t xml:space="preserve">337,2</w:t>
            </w:r>
          </w:p>
        </w:tc>
        <w:tc>
          <w:tcPr>
            <w:tcW w:w="1234" w:type="dxa"/>
          </w:tcPr>
          <w:p>
            <w:pPr>
              <w:pStyle w:val="0"/>
              <w:jc w:val="center"/>
            </w:pPr>
            <w:r>
              <w:rPr>
                <w:sz w:val="20"/>
              </w:rPr>
              <w:t xml:space="preserve">2 519,8</w:t>
            </w:r>
          </w:p>
        </w:tc>
      </w:tr>
      <w:tr>
        <w:tc>
          <w:tcPr>
            <w:tcW w:w="2608" w:type="dxa"/>
          </w:tcPr>
          <w:p>
            <w:pPr>
              <w:pStyle w:val="0"/>
            </w:pPr>
            <w:r>
              <w:rPr>
                <w:sz w:val="20"/>
              </w:rPr>
              <w:t xml:space="preserve">ОГБУЗ "Шебекинская ЦРБ"</w:t>
            </w:r>
          </w:p>
        </w:tc>
        <w:tc>
          <w:tcPr>
            <w:tcW w:w="850" w:type="dxa"/>
          </w:tcPr>
          <w:p>
            <w:pPr>
              <w:pStyle w:val="0"/>
              <w:jc w:val="center"/>
            </w:pPr>
            <w:r>
              <w:rPr>
                <w:sz w:val="20"/>
              </w:rPr>
              <w:t xml:space="preserve">27</w:t>
            </w:r>
          </w:p>
        </w:tc>
        <w:tc>
          <w:tcPr>
            <w:tcW w:w="680" w:type="dxa"/>
          </w:tcPr>
          <w:p>
            <w:pPr>
              <w:pStyle w:val="0"/>
              <w:jc w:val="center"/>
            </w:pPr>
            <w:r>
              <w:rPr>
                <w:sz w:val="20"/>
              </w:rPr>
              <w:t xml:space="preserve">376</w:t>
            </w:r>
          </w:p>
        </w:tc>
        <w:tc>
          <w:tcPr>
            <w:tcW w:w="680" w:type="dxa"/>
          </w:tcPr>
          <w:p>
            <w:pPr>
              <w:pStyle w:val="0"/>
              <w:jc w:val="center"/>
            </w:pPr>
            <w:r>
              <w:rPr>
                <w:sz w:val="20"/>
              </w:rPr>
              <w:t xml:space="preserve">315</w:t>
            </w:r>
          </w:p>
        </w:tc>
        <w:tc>
          <w:tcPr>
            <w:tcW w:w="1191" w:type="dxa"/>
          </w:tcPr>
          <w:p>
            <w:pPr>
              <w:pStyle w:val="0"/>
              <w:jc w:val="center"/>
            </w:pPr>
            <w:r>
              <w:rPr>
                <w:sz w:val="20"/>
              </w:rPr>
              <w:t xml:space="preserve">83,8</w:t>
            </w:r>
          </w:p>
        </w:tc>
        <w:tc>
          <w:tcPr>
            <w:tcW w:w="850" w:type="dxa"/>
          </w:tcPr>
          <w:p>
            <w:pPr>
              <w:pStyle w:val="0"/>
              <w:jc w:val="center"/>
            </w:pPr>
            <w:r>
              <w:rPr>
                <w:sz w:val="20"/>
              </w:rPr>
              <w:t xml:space="preserve">93</w:t>
            </w:r>
          </w:p>
        </w:tc>
        <w:tc>
          <w:tcPr>
            <w:tcW w:w="1134" w:type="dxa"/>
          </w:tcPr>
          <w:p>
            <w:pPr>
              <w:pStyle w:val="0"/>
              <w:jc w:val="center"/>
            </w:pPr>
            <w:r>
              <w:rPr>
                <w:sz w:val="20"/>
              </w:rPr>
              <w:t xml:space="preserve">22,8</w:t>
            </w:r>
          </w:p>
        </w:tc>
        <w:tc>
          <w:tcPr>
            <w:tcW w:w="964" w:type="dxa"/>
          </w:tcPr>
          <w:p>
            <w:pPr>
              <w:pStyle w:val="0"/>
              <w:jc w:val="center"/>
            </w:pPr>
            <w:r>
              <w:rPr>
                <w:sz w:val="20"/>
              </w:rPr>
              <w:t xml:space="preserve">8 925</w:t>
            </w:r>
          </w:p>
        </w:tc>
        <w:tc>
          <w:tcPr>
            <w:tcW w:w="907" w:type="dxa"/>
          </w:tcPr>
          <w:p>
            <w:pPr>
              <w:pStyle w:val="0"/>
              <w:jc w:val="center"/>
            </w:pPr>
            <w:r>
              <w:rPr>
                <w:sz w:val="20"/>
              </w:rPr>
              <w:t xml:space="preserve">8 762</w:t>
            </w:r>
          </w:p>
        </w:tc>
        <w:tc>
          <w:tcPr>
            <w:tcW w:w="664" w:type="dxa"/>
          </w:tcPr>
          <w:p>
            <w:pPr>
              <w:pStyle w:val="0"/>
              <w:jc w:val="center"/>
            </w:pPr>
            <w:r>
              <w:rPr>
                <w:sz w:val="20"/>
              </w:rPr>
              <w:t xml:space="preserve">98,2</w:t>
            </w:r>
          </w:p>
        </w:tc>
        <w:tc>
          <w:tcPr>
            <w:tcW w:w="1020" w:type="dxa"/>
          </w:tcPr>
          <w:p>
            <w:pPr>
              <w:pStyle w:val="0"/>
              <w:jc w:val="center"/>
            </w:pPr>
            <w:r>
              <w:rPr>
                <w:sz w:val="20"/>
              </w:rPr>
              <w:t xml:space="preserve">21,6</w:t>
            </w:r>
          </w:p>
        </w:tc>
        <w:tc>
          <w:tcPr>
            <w:tcW w:w="814" w:type="dxa"/>
          </w:tcPr>
          <w:p>
            <w:pPr>
              <w:pStyle w:val="0"/>
              <w:jc w:val="center"/>
            </w:pPr>
            <w:r>
              <w:rPr>
                <w:sz w:val="20"/>
              </w:rPr>
              <w:t xml:space="preserve">324,5</w:t>
            </w:r>
          </w:p>
        </w:tc>
        <w:tc>
          <w:tcPr>
            <w:tcW w:w="1234" w:type="dxa"/>
          </w:tcPr>
          <w:p>
            <w:pPr>
              <w:pStyle w:val="0"/>
              <w:jc w:val="center"/>
            </w:pPr>
            <w:r>
              <w:rPr>
                <w:sz w:val="20"/>
              </w:rPr>
              <w:t xml:space="preserve">2 502,9</w:t>
            </w:r>
          </w:p>
        </w:tc>
      </w:tr>
      <w:tr>
        <w:tc>
          <w:tcPr>
            <w:tcW w:w="2608" w:type="dxa"/>
          </w:tcPr>
          <w:p>
            <w:pPr>
              <w:pStyle w:val="0"/>
            </w:pPr>
            <w:r>
              <w:rPr>
                <w:sz w:val="20"/>
              </w:rPr>
              <w:t xml:space="preserve">ОГБУЗ "Большетроицкая РБ"</w:t>
            </w:r>
          </w:p>
        </w:tc>
        <w:tc>
          <w:tcPr>
            <w:tcW w:w="850" w:type="dxa"/>
          </w:tcPr>
          <w:p>
            <w:pPr>
              <w:pStyle w:val="0"/>
              <w:jc w:val="center"/>
            </w:pPr>
            <w:r>
              <w:rPr>
                <w:sz w:val="20"/>
              </w:rPr>
              <w:t xml:space="preserve">15</w:t>
            </w:r>
          </w:p>
        </w:tc>
        <w:tc>
          <w:tcPr>
            <w:tcW w:w="680" w:type="dxa"/>
          </w:tcPr>
          <w:p>
            <w:pPr>
              <w:pStyle w:val="0"/>
              <w:jc w:val="center"/>
            </w:pPr>
            <w:r>
              <w:rPr>
                <w:sz w:val="20"/>
              </w:rPr>
              <w:t xml:space="preserve">227</w:t>
            </w:r>
          </w:p>
        </w:tc>
        <w:tc>
          <w:tcPr>
            <w:tcW w:w="680" w:type="dxa"/>
          </w:tcPr>
          <w:p>
            <w:pPr>
              <w:pStyle w:val="0"/>
              <w:jc w:val="center"/>
            </w:pPr>
            <w:r>
              <w:rPr>
                <w:sz w:val="20"/>
              </w:rPr>
              <w:t xml:space="preserve">274</w:t>
            </w:r>
          </w:p>
        </w:tc>
        <w:tc>
          <w:tcPr>
            <w:tcW w:w="1191" w:type="dxa"/>
          </w:tcPr>
          <w:p>
            <w:pPr>
              <w:pStyle w:val="0"/>
              <w:jc w:val="center"/>
            </w:pPr>
            <w:r>
              <w:rPr>
                <w:sz w:val="20"/>
              </w:rPr>
              <w:t xml:space="preserve">120,7</w:t>
            </w:r>
          </w:p>
        </w:tc>
        <w:tc>
          <w:tcPr>
            <w:tcW w:w="850" w:type="dxa"/>
          </w:tcPr>
          <w:p>
            <w:pPr>
              <w:pStyle w:val="0"/>
              <w:jc w:val="center"/>
            </w:pPr>
            <w:r>
              <w:rPr>
                <w:sz w:val="20"/>
              </w:rPr>
              <w:t xml:space="preserve">3</w:t>
            </w:r>
          </w:p>
        </w:tc>
        <w:tc>
          <w:tcPr>
            <w:tcW w:w="1134" w:type="dxa"/>
          </w:tcPr>
          <w:p>
            <w:pPr>
              <w:pStyle w:val="0"/>
              <w:jc w:val="center"/>
            </w:pPr>
            <w:r>
              <w:rPr>
                <w:sz w:val="20"/>
              </w:rPr>
              <w:t xml:space="preserve">1,1</w:t>
            </w:r>
          </w:p>
        </w:tc>
        <w:tc>
          <w:tcPr>
            <w:tcW w:w="964" w:type="dxa"/>
          </w:tcPr>
          <w:p>
            <w:pPr>
              <w:pStyle w:val="0"/>
              <w:jc w:val="center"/>
            </w:pPr>
            <w:r>
              <w:rPr>
                <w:sz w:val="20"/>
              </w:rPr>
              <w:t xml:space="preserve">3 315</w:t>
            </w:r>
          </w:p>
        </w:tc>
        <w:tc>
          <w:tcPr>
            <w:tcW w:w="907" w:type="dxa"/>
          </w:tcPr>
          <w:p>
            <w:pPr>
              <w:pStyle w:val="0"/>
              <w:jc w:val="center"/>
            </w:pPr>
            <w:r>
              <w:rPr>
                <w:sz w:val="20"/>
              </w:rPr>
              <w:t xml:space="preserve">4046</w:t>
            </w:r>
          </w:p>
        </w:tc>
        <w:tc>
          <w:tcPr>
            <w:tcW w:w="664" w:type="dxa"/>
          </w:tcPr>
          <w:p>
            <w:pPr>
              <w:pStyle w:val="0"/>
              <w:jc w:val="center"/>
            </w:pPr>
            <w:r>
              <w:rPr>
                <w:sz w:val="20"/>
              </w:rPr>
              <w:t xml:space="preserve">122,1</w:t>
            </w:r>
          </w:p>
        </w:tc>
        <w:tc>
          <w:tcPr>
            <w:tcW w:w="1020" w:type="dxa"/>
          </w:tcPr>
          <w:p>
            <w:pPr>
              <w:pStyle w:val="0"/>
              <w:jc w:val="center"/>
            </w:pPr>
            <w:r>
              <w:rPr>
                <w:sz w:val="20"/>
              </w:rPr>
              <w:t xml:space="preserve">14,6</w:t>
            </w:r>
          </w:p>
        </w:tc>
        <w:tc>
          <w:tcPr>
            <w:tcW w:w="814" w:type="dxa"/>
          </w:tcPr>
          <w:p>
            <w:pPr>
              <w:pStyle w:val="0"/>
              <w:jc w:val="center"/>
            </w:pPr>
            <w:r>
              <w:rPr>
                <w:sz w:val="20"/>
              </w:rPr>
              <w:t xml:space="preserve">404,6</w:t>
            </w:r>
          </w:p>
        </w:tc>
        <w:tc>
          <w:tcPr>
            <w:tcW w:w="1234" w:type="dxa"/>
          </w:tcPr>
          <w:p>
            <w:pPr>
              <w:pStyle w:val="0"/>
              <w:jc w:val="center"/>
            </w:pPr>
            <w:r>
              <w:rPr>
                <w:sz w:val="20"/>
              </w:rPr>
              <w:t xml:space="preserve">2 068,2</w:t>
            </w:r>
          </w:p>
        </w:tc>
      </w:tr>
      <w:tr>
        <w:tc>
          <w:tcPr>
            <w:tcW w:w="2608" w:type="dxa"/>
          </w:tcPr>
          <w:p>
            <w:pPr>
              <w:pStyle w:val="0"/>
            </w:pPr>
            <w:r>
              <w:rPr>
                <w:sz w:val="20"/>
              </w:rPr>
              <w:t xml:space="preserve">ОГБУЗ "Томаровская РБ"</w:t>
            </w:r>
          </w:p>
        </w:tc>
        <w:tc>
          <w:tcPr>
            <w:tcW w:w="850" w:type="dxa"/>
          </w:tcPr>
          <w:p>
            <w:pPr>
              <w:pStyle w:val="0"/>
              <w:jc w:val="center"/>
            </w:pPr>
            <w:r>
              <w:rPr>
                <w:sz w:val="20"/>
              </w:rPr>
              <w:t xml:space="preserve">22</w:t>
            </w:r>
          </w:p>
        </w:tc>
        <w:tc>
          <w:tcPr>
            <w:tcW w:w="680" w:type="dxa"/>
          </w:tcPr>
          <w:p>
            <w:pPr>
              <w:pStyle w:val="0"/>
              <w:jc w:val="center"/>
            </w:pPr>
            <w:r>
              <w:rPr>
                <w:sz w:val="20"/>
              </w:rPr>
              <w:t xml:space="preserve">242</w:t>
            </w:r>
          </w:p>
        </w:tc>
        <w:tc>
          <w:tcPr>
            <w:tcW w:w="680" w:type="dxa"/>
          </w:tcPr>
          <w:p>
            <w:pPr>
              <w:pStyle w:val="0"/>
              <w:jc w:val="center"/>
            </w:pPr>
            <w:r>
              <w:rPr>
                <w:sz w:val="20"/>
              </w:rPr>
              <w:t xml:space="preserve">211</w:t>
            </w:r>
          </w:p>
        </w:tc>
        <w:tc>
          <w:tcPr>
            <w:tcW w:w="1191" w:type="dxa"/>
          </w:tcPr>
          <w:p>
            <w:pPr>
              <w:pStyle w:val="0"/>
              <w:jc w:val="center"/>
            </w:pPr>
            <w:r>
              <w:rPr>
                <w:sz w:val="20"/>
              </w:rPr>
              <w:t xml:space="preserve">87,2</w:t>
            </w:r>
          </w:p>
        </w:tc>
        <w:tc>
          <w:tcPr>
            <w:tcW w:w="850" w:type="dxa"/>
          </w:tcPr>
          <w:p>
            <w:pPr>
              <w:pStyle w:val="0"/>
              <w:jc w:val="center"/>
            </w:pPr>
            <w:r>
              <w:rPr>
                <w:sz w:val="20"/>
              </w:rPr>
              <w:t xml:space="preserve">50</w:t>
            </w:r>
          </w:p>
        </w:tc>
        <w:tc>
          <w:tcPr>
            <w:tcW w:w="1134" w:type="dxa"/>
          </w:tcPr>
          <w:p>
            <w:pPr>
              <w:pStyle w:val="0"/>
              <w:jc w:val="center"/>
            </w:pPr>
            <w:r>
              <w:rPr>
                <w:sz w:val="20"/>
              </w:rPr>
              <w:t xml:space="preserve">19,2</w:t>
            </w:r>
          </w:p>
        </w:tc>
        <w:tc>
          <w:tcPr>
            <w:tcW w:w="964" w:type="dxa"/>
          </w:tcPr>
          <w:p>
            <w:pPr>
              <w:pStyle w:val="0"/>
              <w:jc w:val="center"/>
            </w:pPr>
            <w:r>
              <w:rPr>
                <w:sz w:val="20"/>
              </w:rPr>
              <w:t xml:space="preserve">7 260</w:t>
            </w:r>
          </w:p>
        </w:tc>
        <w:tc>
          <w:tcPr>
            <w:tcW w:w="907" w:type="dxa"/>
          </w:tcPr>
          <w:p>
            <w:pPr>
              <w:pStyle w:val="0"/>
              <w:jc w:val="center"/>
            </w:pPr>
            <w:r>
              <w:rPr>
                <w:sz w:val="20"/>
              </w:rPr>
              <w:t xml:space="preserve">5 919</w:t>
            </w:r>
          </w:p>
        </w:tc>
        <w:tc>
          <w:tcPr>
            <w:tcW w:w="664" w:type="dxa"/>
          </w:tcPr>
          <w:p>
            <w:pPr>
              <w:pStyle w:val="0"/>
              <w:jc w:val="center"/>
            </w:pPr>
            <w:r>
              <w:rPr>
                <w:sz w:val="20"/>
              </w:rPr>
              <w:t xml:space="preserve">81,5</w:t>
            </w:r>
          </w:p>
        </w:tc>
        <w:tc>
          <w:tcPr>
            <w:tcW w:w="1020" w:type="dxa"/>
          </w:tcPr>
          <w:p>
            <w:pPr>
              <w:pStyle w:val="0"/>
              <w:jc w:val="center"/>
            </w:pPr>
            <w:r>
              <w:rPr>
                <w:sz w:val="20"/>
              </w:rPr>
              <w:t xml:space="preserve">22,7</w:t>
            </w:r>
          </w:p>
        </w:tc>
        <w:tc>
          <w:tcPr>
            <w:tcW w:w="814" w:type="dxa"/>
          </w:tcPr>
          <w:p>
            <w:pPr>
              <w:pStyle w:val="0"/>
              <w:jc w:val="center"/>
            </w:pPr>
            <w:r>
              <w:rPr>
                <w:sz w:val="20"/>
              </w:rPr>
              <w:t xml:space="preserve">269,0</w:t>
            </w:r>
          </w:p>
        </w:tc>
        <w:tc>
          <w:tcPr>
            <w:tcW w:w="1234" w:type="dxa"/>
          </w:tcPr>
          <w:p>
            <w:pPr>
              <w:pStyle w:val="0"/>
              <w:jc w:val="center"/>
            </w:pPr>
            <w:r>
              <w:rPr>
                <w:sz w:val="20"/>
              </w:rPr>
              <w:t xml:space="preserve">2 368,5</w:t>
            </w:r>
          </w:p>
        </w:tc>
      </w:tr>
      <w:tr>
        <w:tc>
          <w:tcPr>
            <w:tcW w:w="2608" w:type="dxa"/>
          </w:tcPr>
          <w:p>
            <w:pPr>
              <w:pStyle w:val="0"/>
            </w:pPr>
            <w:r>
              <w:rPr>
                <w:sz w:val="20"/>
              </w:rPr>
              <w:t xml:space="preserve">ОГБУЗ "Белгородский областной онкологический диспансер"</w:t>
            </w:r>
          </w:p>
        </w:tc>
        <w:tc>
          <w:tcPr>
            <w:tcW w:w="850" w:type="dxa"/>
          </w:tcPr>
          <w:p>
            <w:pPr>
              <w:pStyle w:val="0"/>
              <w:jc w:val="center"/>
            </w:pPr>
            <w:r>
              <w:rPr>
                <w:sz w:val="20"/>
              </w:rPr>
              <w:t xml:space="preserve">35</w:t>
            </w:r>
          </w:p>
        </w:tc>
        <w:tc>
          <w:tcPr>
            <w:tcW w:w="680" w:type="dxa"/>
          </w:tcPr>
          <w:p>
            <w:pPr>
              <w:pStyle w:val="0"/>
              <w:jc w:val="center"/>
            </w:pPr>
            <w:r>
              <w:rPr>
                <w:sz w:val="20"/>
              </w:rPr>
              <w:t xml:space="preserve">1 260</w:t>
            </w:r>
          </w:p>
        </w:tc>
        <w:tc>
          <w:tcPr>
            <w:tcW w:w="680" w:type="dxa"/>
          </w:tcPr>
          <w:p>
            <w:pPr>
              <w:pStyle w:val="0"/>
              <w:jc w:val="center"/>
            </w:pPr>
            <w:r>
              <w:rPr>
                <w:sz w:val="20"/>
              </w:rPr>
              <w:t xml:space="preserve">2 203</w:t>
            </w:r>
          </w:p>
        </w:tc>
        <w:tc>
          <w:tcPr>
            <w:tcW w:w="1191" w:type="dxa"/>
          </w:tcPr>
          <w:p>
            <w:pPr>
              <w:pStyle w:val="0"/>
              <w:jc w:val="center"/>
            </w:pPr>
            <w:r>
              <w:rPr>
                <w:sz w:val="20"/>
              </w:rPr>
              <w:t xml:space="preserve">174,8</w:t>
            </w:r>
          </w:p>
        </w:tc>
        <w:tc>
          <w:tcPr>
            <w:tcW w:w="850" w:type="dxa"/>
          </w:tcPr>
          <w:p>
            <w:pPr>
              <w:pStyle w:val="0"/>
              <w:jc w:val="center"/>
            </w:pPr>
            <w:r>
              <w:rPr>
                <w:sz w:val="20"/>
              </w:rPr>
              <w:t xml:space="preserve">40</w:t>
            </w:r>
          </w:p>
        </w:tc>
        <w:tc>
          <w:tcPr>
            <w:tcW w:w="1134" w:type="dxa"/>
          </w:tcPr>
          <w:p>
            <w:pPr>
              <w:pStyle w:val="0"/>
              <w:jc w:val="center"/>
            </w:pPr>
            <w:r>
              <w:rPr>
                <w:sz w:val="20"/>
              </w:rPr>
              <w:t xml:space="preserve">1,8</w:t>
            </w:r>
          </w:p>
        </w:tc>
        <w:tc>
          <w:tcPr>
            <w:tcW w:w="964" w:type="dxa"/>
          </w:tcPr>
          <w:p>
            <w:pPr>
              <w:pStyle w:val="0"/>
              <w:jc w:val="center"/>
            </w:pPr>
            <w:r>
              <w:rPr>
                <w:sz w:val="20"/>
              </w:rPr>
              <w:t xml:space="preserve">12 600</w:t>
            </w:r>
          </w:p>
        </w:tc>
        <w:tc>
          <w:tcPr>
            <w:tcW w:w="907" w:type="dxa"/>
          </w:tcPr>
          <w:p>
            <w:pPr>
              <w:pStyle w:val="0"/>
              <w:jc w:val="center"/>
            </w:pPr>
            <w:r>
              <w:rPr>
                <w:sz w:val="20"/>
              </w:rPr>
              <w:t xml:space="preserve">14 664</w:t>
            </w:r>
          </w:p>
        </w:tc>
        <w:tc>
          <w:tcPr>
            <w:tcW w:w="664" w:type="dxa"/>
          </w:tcPr>
          <w:p>
            <w:pPr>
              <w:pStyle w:val="0"/>
              <w:jc w:val="center"/>
            </w:pPr>
            <w:r>
              <w:rPr>
                <w:sz w:val="20"/>
              </w:rPr>
              <w:t xml:space="preserve">116,4</w:t>
            </w:r>
          </w:p>
        </w:tc>
        <w:tc>
          <w:tcPr>
            <w:tcW w:w="1020" w:type="dxa"/>
          </w:tcPr>
          <w:p>
            <w:pPr>
              <w:pStyle w:val="0"/>
              <w:jc w:val="center"/>
            </w:pPr>
            <w:r>
              <w:rPr>
                <w:sz w:val="20"/>
              </w:rPr>
              <w:t xml:space="preserve">6,5</w:t>
            </w:r>
          </w:p>
        </w:tc>
        <w:tc>
          <w:tcPr>
            <w:tcW w:w="814" w:type="dxa"/>
          </w:tcPr>
          <w:p>
            <w:pPr>
              <w:pStyle w:val="0"/>
              <w:jc w:val="center"/>
            </w:pPr>
            <w:r>
              <w:rPr>
                <w:sz w:val="20"/>
              </w:rPr>
              <w:t xml:space="preserve">325,9</w:t>
            </w:r>
          </w:p>
        </w:tc>
        <w:tc>
          <w:tcPr>
            <w:tcW w:w="1234" w:type="dxa"/>
          </w:tcPr>
          <w:p>
            <w:pPr>
              <w:pStyle w:val="0"/>
              <w:jc w:val="center"/>
            </w:pPr>
            <w:r>
              <w:rPr>
                <w:sz w:val="20"/>
              </w:rPr>
              <w:t xml:space="preserve">2 252,7</w:t>
            </w:r>
          </w:p>
        </w:tc>
      </w:tr>
    </w:tbl>
    <w:p>
      <w:pPr>
        <w:sectPr>
          <w:headerReference w:type="default" r:id="rId33"/>
          <w:headerReference w:type="first" r:id="rId33"/>
          <w:footerReference w:type="default" r:id="rId34"/>
          <w:footerReference w:type="first" r:id="rId34"/>
          <w:pgSz w:w="16838" w:h="11906" w:orient="landscape"/>
          <w:pgMar w:top="1133" w:right="1440" w:bottom="566" w:left="1440" w:header="0" w:footer="0" w:gutter="0"/>
          <w:titlePg/>
        </w:sectPr>
      </w:pPr>
    </w:p>
    <w:p>
      <w:pPr>
        <w:pStyle w:val="0"/>
        <w:jc w:val="both"/>
      </w:pPr>
      <w:r>
        <w:rPr>
          <w:sz w:val="20"/>
        </w:rPr>
      </w:r>
    </w:p>
    <w:p>
      <w:pPr>
        <w:pStyle w:val="0"/>
        <w:outlineLvl w:val="3"/>
        <w:jc w:val="right"/>
      </w:pPr>
      <w:r>
        <w:rPr>
          <w:sz w:val="20"/>
        </w:rPr>
        <w:t xml:space="preserve">Таблица 4.2.2.10</w:t>
      </w:r>
    </w:p>
    <w:p>
      <w:pPr>
        <w:pStyle w:val="0"/>
        <w:jc w:val="both"/>
      </w:pPr>
      <w:r>
        <w:rPr>
          <w:sz w:val="20"/>
        </w:rPr>
      </w:r>
    </w:p>
    <w:p>
      <w:pPr>
        <w:pStyle w:val="2"/>
        <w:jc w:val="center"/>
      </w:pPr>
      <w:r>
        <w:rPr>
          <w:sz w:val="20"/>
        </w:rPr>
        <w:t xml:space="preserve">Объем паллиативной медицинской помощи, оказанной</w:t>
      </w:r>
    </w:p>
    <w:p>
      <w:pPr>
        <w:pStyle w:val="2"/>
        <w:jc w:val="center"/>
      </w:pPr>
      <w:r>
        <w:rPr>
          <w:sz w:val="20"/>
        </w:rPr>
        <w:t xml:space="preserve">в стационарных условиях на паллиативных койках</w:t>
      </w:r>
    </w:p>
    <w:p>
      <w:pPr>
        <w:pStyle w:val="2"/>
        <w:jc w:val="center"/>
      </w:pPr>
      <w:r>
        <w:rPr>
          <w:sz w:val="20"/>
        </w:rPr>
        <w:t xml:space="preserve">для детей в 2021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850"/>
        <w:gridCol w:w="680"/>
        <w:gridCol w:w="680"/>
        <w:gridCol w:w="1191"/>
        <w:gridCol w:w="850"/>
        <w:gridCol w:w="1134"/>
        <w:gridCol w:w="964"/>
        <w:gridCol w:w="907"/>
        <w:gridCol w:w="664"/>
        <w:gridCol w:w="1020"/>
        <w:gridCol w:w="814"/>
        <w:gridCol w:w="1234"/>
      </w:tblGrid>
      <w:tr>
        <w:tc>
          <w:tcPr>
            <w:tcW w:w="2608" w:type="dxa"/>
            <w:vMerge w:val="restart"/>
          </w:tcPr>
          <w:p>
            <w:pPr>
              <w:pStyle w:val="0"/>
              <w:jc w:val="center"/>
            </w:pPr>
            <w:r>
              <w:rPr>
                <w:sz w:val="20"/>
              </w:rPr>
              <w:t xml:space="preserve">Перечень медицинских организаций</w:t>
            </w:r>
          </w:p>
        </w:tc>
        <w:tc>
          <w:tcPr>
            <w:tcW w:w="850" w:type="dxa"/>
            <w:vMerge w:val="restart"/>
          </w:tcPr>
          <w:p>
            <w:pPr>
              <w:pStyle w:val="0"/>
              <w:jc w:val="center"/>
            </w:pPr>
            <w:r>
              <w:rPr>
                <w:sz w:val="20"/>
              </w:rPr>
              <w:t xml:space="preserve">Кол-во коек</w:t>
            </w:r>
          </w:p>
        </w:tc>
        <w:tc>
          <w:tcPr>
            <w:gridSpan w:val="4"/>
            <w:tcW w:w="3401" w:type="dxa"/>
          </w:tcPr>
          <w:p>
            <w:pPr>
              <w:pStyle w:val="0"/>
              <w:jc w:val="center"/>
            </w:pPr>
            <w:r>
              <w:rPr>
                <w:sz w:val="20"/>
              </w:rPr>
              <w:t xml:space="preserve">Количество пролеченных больных</w:t>
            </w:r>
          </w:p>
        </w:tc>
        <w:tc>
          <w:tcPr>
            <w:tcW w:w="1134" w:type="dxa"/>
          </w:tcPr>
          <w:p>
            <w:pPr>
              <w:pStyle w:val="0"/>
              <w:jc w:val="center"/>
            </w:pPr>
            <w:r>
              <w:rPr>
                <w:sz w:val="20"/>
              </w:rPr>
              <w:t xml:space="preserve">Летальность, %</w:t>
            </w:r>
          </w:p>
        </w:tc>
        <w:tc>
          <w:tcPr>
            <w:gridSpan w:val="3"/>
            <w:tcW w:w="2535" w:type="dxa"/>
          </w:tcPr>
          <w:p>
            <w:pPr>
              <w:pStyle w:val="0"/>
              <w:jc w:val="center"/>
            </w:pPr>
            <w:r>
              <w:rPr>
                <w:sz w:val="20"/>
              </w:rPr>
              <w:t xml:space="preserve">Кол-во койко-дней</w:t>
            </w:r>
          </w:p>
        </w:tc>
        <w:tc>
          <w:tcPr>
            <w:tcW w:w="1020" w:type="dxa"/>
            <w:vMerge w:val="restart"/>
          </w:tcPr>
          <w:p>
            <w:pPr>
              <w:pStyle w:val="0"/>
              <w:jc w:val="center"/>
            </w:pPr>
            <w:r>
              <w:rPr>
                <w:sz w:val="20"/>
              </w:rPr>
              <w:t xml:space="preserve">Длительность лечения</w:t>
            </w:r>
          </w:p>
        </w:tc>
        <w:tc>
          <w:tcPr>
            <w:tcW w:w="814" w:type="dxa"/>
            <w:vMerge w:val="restart"/>
          </w:tcPr>
          <w:p>
            <w:pPr>
              <w:pStyle w:val="0"/>
              <w:jc w:val="center"/>
            </w:pPr>
            <w:r>
              <w:rPr>
                <w:sz w:val="20"/>
              </w:rPr>
              <w:t xml:space="preserve">Работа койки</w:t>
            </w:r>
          </w:p>
        </w:tc>
        <w:tc>
          <w:tcPr>
            <w:tcW w:w="1234" w:type="dxa"/>
            <w:vMerge w:val="restart"/>
          </w:tcPr>
          <w:p>
            <w:pPr>
              <w:pStyle w:val="0"/>
              <w:jc w:val="center"/>
            </w:pPr>
            <w:r>
              <w:rPr>
                <w:sz w:val="20"/>
              </w:rPr>
              <w:t xml:space="preserve">Стоимость койко-дня, руб.</w:t>
            </w:r>
          </w:p>
        </w:tc>
      </w:tr>
      <w:tr>
        <w:tc>
          <w:tcPr>
            <w:vMerge w:val="continue"/>
          </w:tcPr>
          <w:p/>
        </w:tc>
        <w:tc>
          <w:tcPr>
            <w:vMerge w:val="continue"/>
          </w:tcPr>
          <w:p/>
        </w:tc>
        <w:tc>
          <w:tcPr>
            <w:tcW w:w="680" w:type="dxa"/>
          </w:tcPr>
          <w:p>
            <w:pPr>
              <w:pStyle w:val="0"/>
              <w:jc w:val="center"/>
            </w:pPr>
            <w:r>
              <w:rPr>
                <w:sz w:val="20"/>
              </w:rPr>
              <w:t xml:space="preserve">план</w:t>
            </w:r>
          </w:p>
        </w:tc>
        <w:tc>
          <w:tcPr>
            <w:tcW w:w="680" w:type="dxa"/>
          </w:tcPr>
          <w:p>
            <w:pPr>
              <w:pStyle w:val="0"/>
              <w:jc w:val="center"/>
            </w:pPr>
            <w:r>
              <w:rPr>
                <w:sz w:val="20"/>
              </w:rPr>
              <w:t xml:space="preserve">факт</w:t>
            </w:r>
          </w:p>
        </w:tc>
        <w:tc>
          <w:tcPr>
            <w:tcW w:w="1191" w:type="dxa"/>
          </w:tcPr>
          <w:p>
            <w:pPr>
              <w:pStyle w:val="0"/>
              <w:jc w:val="center"/>
            </w:pPr>
            <w:r>
              <w:rPr>
                <w:sz w:val="20"/>
              </w:rPr>
              <w:t xml:space="preserve">из них с онкозаболеваниями</w:t>
            </w:r>
          </w:p>
        </w:tc>
        <w:tc>
          <w:tcPr>
            <w:tcW w:w="850" w:type="dxa"/>
          </w:tcPr>
          <w:p>
            <w:pPr>
              <w:pStyle w:val="0"/>
              <w:jc w:val="center"/>
            </w:pPr>
            <w:r>
              <w:rPr>
                <w:sz w:val="20"/>
              </w:rPr>
              <w:t xml:space="preserve">%</w:t>
            </w:r>
          </w:p>
        </w:tc>
        <w:tc>
          <w:tcPr>
            <w:tcW w:w="1134" w:type="dxa"/>
          </w:tcPr>
          <w:p>
            <w:pPr>
              <w:pStyle w:val="0"/>
            </w:pPr>
            <w:r>
              <w:rPr>
                <w:sz w:val="20"/>
              </w:rPr>
            </w:r>
          </w:p>
        </w:tc>
        <w:tc>
          <w:tcPr>
            <w:tcW w:w="964" w:type="dxa"/>
          </w:tcPr>
          <w:p>
            <w:pPr>
              <w:pStyle w:val="0"/>
              <w:jc w:val="center"/>
            </w:pPr>
            <w:r>
              <w:rPr>
                <w:sz w:val="20"/>
              </w:rPr>
              <w:t xml:space="preserve">план</w:t>
            </w:r>
          </w:p>
        </w:tc>
        <w:tc>
          <w:tcPr>
            <w:tcW w:w="907" w:type="dxa"/>
          </w:tcPr>
          <w:p>
            <w:pPr>
              <w:pStyle w:val="0"/>
              <w:jc w:val="center"/>
            </w:pPr>
            <w:r>
              <w:rPr>
                <w:sz w:val="20"/>
              </w:rPr>
              <w:t xml:space="preserve">факт</w:t>
            </w:r>
          </w:p>
        </w:tc>
        <w:tc>
          <w:tcPr>
            <w:tcW w:w="664" w:type="dxa"/>
          </w:tcPr>
          <w:p>
            <w:pPr>
              <w:pStyle w:val="0"/>
              <w:jc w:val="center"/>
            </w:pPr>
            <w:r>
              <w:rPr>
                <w:sz w:val="20"/>
              </w:rPr>
              <w:t xml:space="preserve">%</w:t>
            </w:r>
          </w:p>
        </w:tc>
        <w:tc>
          <w:tcPr>
            <w:vMerge w:val="continue"/>
          </w:tcPr>
          <w:p/>
        </w:tc>
        <w:tc>
          <w:tcPr>
            <w:vMerge w:val="continue"/>
          </w:tcPr>
          <w:p/>
        </w:tc>
        <w:tc>
          <w:tcPr>
            <w:vMerge w:val="continue"/>
          </w:tcPr>
          <w:p/>
        </w:tc>
      </w:tr>
      <w:tr>
        <w:tc>
          <w:tcPr>
            <w:tcW w:w="2608" w:type="dxa"/>
          </w:tcPr>
          <w:p>
            <w:pPr>
              <w:pStyle w:val="0"/>
            </w:pPr>
            <w:r>
              <w:rPr>
                <w:sz w:val="20"/>
              </w:rPr>
              <w:t xml:space="preserve">Всего по области</w:t>
            </w:r>
          </w:p>
        </w:tc>
        <w:tc>
          <w:tcPr>
            <w:tcW w:w="850" w:type="dxa"/>
            <w:vAlign w:val="center"/>
          </w:tcPr>
          <w:p>
            <w:pPr>
              <w:pStyle w:val="0"/>
              <w:jc w:val="center"/>
            </w:pPr>
            <w:r>
              <w:rPr>
                <w:sz w:val="20"/>
              </w:rPr>
              <w:t xml:space="preserve">13</w:t>
            </w:r>
          </w:p>
        </w:tc>
        <w:tc>
          <w:tcPr>
            <w:tcW w:w="680" w:type="dxa"/>
            <w:vAlign w:val="center"/>
          </w:tcPr>
          <w:p>
            <w:pPr>
              <w:pStyle w:val="0"/>
              <w:jc w:val="center"/>
            </w:pPr>
            <w:r>
              <w:rPr>
                <w:sz w:val="20"/>
              </w:rPr>
              <w:t xml:space="preserve">207</w:t>
            </w:r>
          </w:p>
        </w:tc>
        <w:tc>
          <w:tcPr>
            <w:tcW w:w="680" w:type="dxa"/>
            <w:vAlign w:val="center"/>
          </w:tcPr>
          <w:p>
            <w:pPr>
              <w:pStyle w:val="0"/>
              <w:jc w:val="center"/>
            </w:pPr>
            <w:r>
              <w:rPr>
                <w:sz w:val="20"/>
              </w:rPr>
              <w:t xml:space="preserve">130</w:t>
            </w:r>
          </w:p>
        </w:tc>
        <w:tc>
          <w:tcPr>
            <w:tcW w:w="1191" w:type="dxa"/>
            <w:vAlign w:val="center"/>
            <w:vMerge w:val="restart"/>
          </w:tcPr>
          <w:p>
            <w:pPr>
              <w:pStyle w:val="0"/>
              <w:jc w:val="center"/>
            </w:pPr>
            <w:r>
              <w:rPr>
                <w:sz w:val="20"/>
              </w:rPr>
              <w:t xml:space="preserve">Нет данных</w:t>
            </w:r>
          </w:p>
        </w:tc>
        <w:tc>
          <w:tcPr>
            <w:tcW w:w="850" w:type="dxa"/>
            <w:vAlign w:val="center"/>
          </w:tcPr>
          <w:p>
            <w:pPr>
              <w:pStyle w:val="0"/>
              <w:jc w:val="center"/>
            </w:pPr>
            <w:r>
              <w:rPr>
                <w:sz w:val="20"/>
              </w:rPr>
              <w:t xml:space="preserve">62,8</w:t>
            </w:r>
          </w:p>
        </w:tc>
        <w:tc>
          <w:tcPr>
            <w:tcW w:w="1134" w:type="dxa"/>
            <w:vAlign w:val="center"/>
          </w:tcPr>
          <w:p>
            <w:pPr>
              <w:pStyle w:val="0"/>
              <w:jc w:val="center"/>
            </w:pPr>
            <w:r>
              <w:rPr>
                <w:sz w:val="20"/>
              </w:rPr>
              <w:t xml:space="preserve">5,6</w:t>
            </w:r>
          </w:p>
        </w:tc>
        <w:tc>
          <w:tcPr>
            <w:tcW w:w="964" w:type="dxa"/>
            <w:vAlign w:val="center"/>
          </w:tcPr>
          <w:p>
            <w:pPr>
              <w:pStyle w:val="0"/>
              <w:jc w:val="center"/>
            </w:pPr>
            <w:r>
              <w:rPr>
                <w:sz w:val="20"/>
              </w:rPr>
              <w:t xml:space="preserve">4 460</w:t>
            </w:r>
          </w:p>
        </w:tc>
        <w:tc>
          <w:tcPr>
            <w:tcW w:w="907" w:type="dxa"/>
            <w:vAlign w:val="center"/>
          </w:tcPr>
          <w:p>
            <w:pPr>
              <w:pStyle w:val="0"/>
              <w:jc w:val="center"/>
            </w:pPr>
            <w:r>
              <w:rPr>
                <w:sz w:val="20"/>
              </w:rPr>
              <w:t xml:space="preserve">2965</w:t>
            </w:r>
          </w:p>
        </w:tc>
        <w:tc>
          <w:tcPr>
            <w:tcW w:w="664" w:type="dxa"/>
            <w:vAlign w:val="center"/>
          </w:tcPr>
          <w:p>
            <w:pPr>
              <w:pStyle w:val="0"/>
              <w:jc w:val="center"/>
            </w:pPr>
            <w:r>
              <w:rPr>
                <w:sz w:val="20"/>
              </w:rPr>
              <w:t xml:space="preserve">66,5</w:t>
            </w:r>
          </w:p>
        </w:tc>
        <w:tc>
          <w:tcPr>
            <w:tcW w:w="1020" w:type="dxa"/>
            <w:vAlign w:val="center"/>
          </w:tcPr>
          <w:p>
            <w:pPr>
              <w:pStyle w:val="0"/>
              <w:jc w:val="center"/>
            </w:pPr>
            <w:r>
              <w:rPr>
                <w:sz w:val="20"/>
              </w:rPr>
              <w:t xml:space="preserve">22,0</w:t>
            </w:r>
          </w:p>
        </w:tc>
        <w:tc>
          <w:tcPr>
            <w:tcW w:w="814" w:type="dxa"/>
            <w:vAlign w:val="center"/>
          </w:tcPr>
          <w:p>
            <w:pPr>
              <w:pStyle w:val="0"/>
              <w:jc w:val="center"/>
            </w:pPr>
            <w:r>
              <w:rPr>
                <w:sz w:val="20"/>
              </w:rPr>
              <w:t xml:space="preserve">228</w:t>
            </w:r>
          </w:p>
        </w:tc>
        <w:tc>
          <w:tcPr>
            <w:tcW w:w="1234" w:type="dxa"/>
            <w:vAlign w:val="center"/>
          </w:tcPr>
          <w:p>
            <w:pPr>
              <w:pStyle w:val="0"/>
              <w:jc w:val="center"/>
            </w:pPr>
            <w:r>
              <w:rPr>
                <w:sz w:val="20"/>
              </w:rPr>
              <w:t xml:space="preserve">2 438,5</w:t>
            </w:r>
          </w:p>
        </w:tc>
      </w:tr>
      <w:tr>
        <w:tc>
          <w:tcPr>
            <w:tcW w:w="2608" w:type="dxa"/>
          </w:tcPr>
          <w:p>
            <w:pPr>
              <w:pStyle w:val="0"/>
            </w:pPr>
            <w:r>
              <w:rPr>
                <w:sz w:val="20"/>
              </w:rPr>
              <w:t xml:space="preserve">ОГБУЗ "Губкинская ГДБ"</w:t>
            </w:r>
          </w:p>
        </w:tc>
        <w:tc>
          <w:tcPr>
            <w:tcW w:w="850" w:type="dxa"/>
            <w:vAlign w:val="center"/>
          </w:tcPr>
          <w:p>
            <w:pPr>
              <w:pStyle w:val="0"/>
              <w:jc w:val="center"/>
            </w:pPr>
            <w:r>
              <w:rPr>
                <w:sz w:val="20"/>
              </w:rPr>
              <w:t xml:space="preserve">1</w:t>
            </w:r>
          </w:p>
        </w:tc>
        <w:tc>
          <w:tcPr>
            <w:tcW w:w="680" w:type="dxa"/>
            <w:vAlign w:val="center"/>
          </w:tcPr>
          <w:p>
            <w:pPr>
              <w:pStyle w:val="0"/>
              <w:jc w:val="center"/>
            </w:pPr>
            <w:r>
              <w:rPr>
                <w:sz w:val="20"/>
              </w:rPr>
              <w:t xml:space="preserve">11</w:t>
            </w:r>
          </w:p>
        </w:tc>
        <w:tc>
          <w:tcPr>
            <w:tcW w:w="680" w:type="dxa"/>
            <w:vAlign w:val="center"/>
          </w:tcPr>
          <w:p>
            <w:pPr>
              <w:pStyle w:val="0"/>
              <w:jc w:val="center"/>
            </w:pPr>
            <w:r>
              <w:rPr>
                <w:sz w:val="20"/>
              </w:rPr>
              <w:t xml:space="preserve">11</w:t>
            </w:r>
          </w:p>
        </w:tc>
        <w:tc>
          <w:tcPr>
            <w:vMerge w:val="continue"/>
          </w:tcPr>
          <w:p/>
        </w:tc>
        <w:tc>
          <w:tcPr>
            <w:tcW w:w="850" w:type="dxa"/>
            <w:vAlign w:val="center"/>
          </w:tcPr>
          <w:p>
            <w:pPr>
              <w:pStyle w:val="0"/>
              <w:jc w:val="center"/>
            </w:pPr>
            <w:r>
              <w:rPr>
                <w:sz w:val="20"/>
              </w:rPr>
              <w:t xml:space="preserve">100</w:t>
            </w:r>
          </w:p>
        </w:tc>
        <w:tc>
          <w:tcPr>
            <w:tcW w:w="1134" w:type="dxa"/>
            <w:vAlign w:val="center"/>
          </w:tcPr>
          <w:p>
            <w:pPr>
              <w:pStyle w:val="0"/>
            </w:pPr>
            <w:r>
              <w:rPr>
                <w:sz w:val="20"/>
              </w:rPr>
            </w:r>
          </w:p>
        </w:tc>
        <w:tc>
          <w:tcPr>
            <w:tcW w:w="964" w:type="dxa"/>
            <w:vAlign w:val="center"/>
          </w:tcPr>
          <w:p>
            <w:pPr>
              <w:pStyle w:val="0"/>
              <w:jc w:val="center"/>
            </w:pPr>
            <w:r>
              <w:rPr>
                <w:sz w:val="20"/>
              </w:rPr>
              <w:t xml:space="preserve">330</w:t>
            </w:r>
          </w:p>
        </w:tc>
        <w:tc>
          <w:tcPr>
            <w:tcW w:w="907" w:type="dxa"/>
            <w:vAlign w:val="center"/>
          </w:tcPr>
          <w:p>
            <w:pPr>
              <w:pStyle w:val="0"/>
              <w:jc w:val="center"/>
            </w:pPr>
            <w:r>
              <w:rPr>
                <w:sz w:val="20"/>
              </w:rPr>
              <w:t xml:space="preserve">335</w:t>
            </w:r>
          </w:p>
        </w:tc>
        <w:tc>
          <w:tcPr>
            <w:tcW w:w="664" w:type="dxa"/>
            <w:vAlign w:val="center"/>
          </w:tcPr>
          <w:p>
            <w:pPr>
              <w:pStyle w:val="0"/>
              <w:jc w:val="center"/>
            </w:pPr>
            <w:r>
              <w:rPr>
                <w:sz w:val="20"/>
              </w:rPr>
              <w:t xml:space="preserve">101,5</w:t>
            </w:r>
          </w:p>
        </w:tc>
        <w:tc>
          <w:tcPr>
            <w:tcW w:w="1020" w:type="dxa"/>
            <w:vAlign w:val="center"/>
          </w:tcPr>
          <w:p>
            <w:pPr>
              <w:pStyle w:val="0"/>
              <w:jc w:val="center"/>
            </w:pPr>
            <w:r>
              <w:rPr>
                <w:sz w:val="20"/>
              </w:rPr>
              <w:t xml:space="preserve">30,5</w:t>
            </w:r>
          </w:p>
        </w:tc>
        <w:tc>
          <w:tcPr>
            <w:tcW w:w="814" w:type="dxa"/>
            <w:vAlign w:val="center"/>
          </w:tcPr>
          <w:p>
            <w:pPr>
              <w:pStyle w:val="0"/>
              <w:jc w:val="center"/>
            </w:pPr>
            <w:r>
              <w:rPr>
                <w:sz w:val="20"/>
              </w:rPr>
              <w:t xml:space="preserve">335</w:t>
            </w:r>
          </w:p>
        </w:tc>
        <w:tc>
          <w:tcPr>
            <w:tcW w:w="1234" w:type="dxa"/>
            <w:vAlign w:val="center"/>
          </w:tcPr>
          <w:p>
            <w:pPr>
              <w:pStyle w:val="0"/>
              <w:jc w:val="center"/>
            </w:pPr>
            <w:r>
              <w:rPr>
                <w:sz w:val="20"/>
              </w:rPr>
              <w:t xml:space="preserve">2 678,3</w:t>
            </w:r>
          </w:p>
        </w:tc>
      </w:tr>
      <w:tr>
        <w:tc>
          <w:tcPr>
            <w:tcW w:w="2608" w:type="dxa"/>
          </w:tcPr>
          <w:p>
            <w:pPr>
              <w:pStyle w:val="0"/>
            </w:pPr>
            <w:r>
              <w:rPr>
                <w:sz w:val="20"/>
              </w:rPr>
              <w:t xml:space="preserve">ОГБУЗ "ДОКБ"</w:t>
            </w:r>
          </w:p>
        </w:tc>
        <w:tc>
          <w:tcPr>
            <w:tcW w:w="850" w:type="dxa"/>
            <w:vAlign w:val="center"/>
          </w:tcPr>
          <w:p>
            <w:pPr>
              <w:pStyle w:val="0"/>
              <w:jc w:val="center"/>
            </w:pPr>
            <w:r>
              <w:rPr>
                <w:sz w:val="20"/>
              </w:rPr>
              <w:t xml:space="preserve">12</w:t>
            </w:r>
          </w:p>
        </w:tc>
        <w:tc>
          <w:tcPr>
            <w:tcW w:w="680" w:type="dxa"/>
            <w:vAlign w:val="center"/>
          </w:tcPr>
          <w:p>
            <w:pPr>
              <w:pStyle w:val="0"/>
              <w:jc w:val="center"/>
            </w:pPr>
            <w:r>
              <w:rPr>
                <w:sz w:val="20"/>
              </w:rPr>
              <w:t xml:space="preserve">196</w:t>
            </w:r>
          </w:p>
        </w:tc>
        <w:tc>
          <w:tcPr>
            <w:tcW w:w="680" w:type="dxa"/>
            <w:vAlign w:val="center"/>
          </w:tcPr>
          <w:p>
            <w:pPr>
              <w:pStyle w:val="0"/>
              <w:jc w:val="center"/>
            </w:pPr>
            <w:r>
              <w:rPr>
                <w:sz w:val="20"/>
              </w:rPr>
              <w:t xml:space="preserve">119</w:t>
            </w:r>
          </w:p>
        </w:tc>
        <w:tc>
          <w:tcPr>
            <w:vMerge w:val="continue"/>
          </w:tcPr>
          <w:p/>
        </w:tc>
        <w:tc>
          <w:tcPr>
            <w:tcW w:w="850" w:type="dxa"/>
            <w:vAlign w:val="center"/>
          </w:tcPr>
          <w:p>
            <w:pPr>
              <w:pStyle w:val="0"/>
              <w:jc w:val="center"/>
            </w:pPr>
            <w:r>
              <w:rPr>
                <w:sz w:val="20"/>
              </w:rPr>
              <w:t xml:space="preserve">60,7</w:t>
            </w:r>
          </w:p>
        </w:tc>
        <w:tc>
          <w:tcPr>
            <w:tcW w:w="1134" w:type="dxa"/>
            <w:vAlign w:val="center"/>
          </w:tcPr>
          <w:p>
            <w:pPr>
              <w:pStyle w:val="0"/>
              <w:jc w:val="center"/>
            </w:pPr>
            <w:r>
              <w:rPr>
                <w:sz w:val="20"/>
              </w:rPr>
              <w:t xml:space="preserve">5,6</w:t>
            </w:r>
          </w:p>
        </w:tc>
        <w:tc>
          <w:tcPr>
            <w:tcW w:w="964" w:type="dxa"/>
            <w:vAlign w:val="center"/>
          </w:tcPr>
          <w:p>
            <w:pPr>
              <w:pStyle w:val="0"/>
              <w:jc w:val="center"/>
            </w:pPr>
            <w:r>
              <w:rPr>
                <w:sz w:val="20"/>
              </w:rPr>
              <w:t xml:space="preserve">4 130</w:t>
            </w:r>
          </w:p>
        </w:tc>
        <w:tc>
          <w:tcPr>
            <w:tcW w:w="907" w:type="dxa"/>
            <w:vAlign w:val="center"/>
          </w:tcPr>
          <w:p>
            <w:pPr>
              <w:pStyle w:val="0"/>
              <w:jc w:val="center"/>
            </w:pPr>
            <w:r>
              <w:rPr>
                <w:sz w:val="20"/>
              </w:rPr>
              <w:t xml:space="preserve">2 630</w:t>
            </w:r>
          </w:p>
        </w:tc>
        <w:tc>
          <w:tcPr>
            <w:tcW w:w="664" w:type="dxa"/>
            <w:vAlign w:val="center"/>
          </w:tcPr>
          <w:p>
            <w:pPr>
              <w:pStyle w:val="0"/>
              <w:jc w:val="center"/>
            </w:pPr>
            <w:r>
              <w:rPr>
                <w:sz w:val="20"/>
              </w:rPr>
              <w:t xml:space="preserve">63,7</w:t>
            </w:r>
          </w:p>
        </w:tc>
        <w:tc>
          <w:tcPr>
            <w:tcW w:w="1020" w:type="dxa"/>
            <w:vAlign w:val="center"/>
          </w:tcPr>
          <w:p>
            <w:pPr>
              <w:pStyle w:val="0"/>
              <w:jc w:val="center"/>
            </w:pPr>
            <w:r>
              <w:rPr>
                <w:sz w:val="20"/>
              </w:rPr>
              <w:t xml:space="preserve">21,2</w:t>
            </w:r>
          </w:p>
        </w:tc>
        <w:tc>
          <w:tcPr>
            <w:tcW w:w="814" w:type="dxa"/>
            <w:vAlign w:val="center"/>
          </w:tcPr>
          <w:p>
            <w:pPr>
              <w:pStyle w:val="0"/>
              <w:jc w:val="center"/>
            </w:pPr>
            <w:r>
              <w:rPr>
                <w:sz w:val="20"/>
              </w:rPr>
              <w:t xml:space="preserve">219</w:t>
            </w:r>
          </w:p>
        </w:tc>
        <w:tc>
          <w:tcPr>
            <w:tcW w:w="1234" w:type="dxa"/>
            <w:vAlign w:val="center"/>
          </w:tcPr>
          <w:p>
            <w:pPr>
              <w:pStyle w:val="0"/>
              <w:jc w:val="center"/>
            </w:pPr>
            <w:r>
              <w:rPr>
                <w:sz w:val="20"/>
              </w:rPr>
              <w:t xml:space="preserve">2 519,8</w:t>
            </w:r>
          </w:p>
        </w:tc>
      </w:tr>
    </w:tbl>
    <w:p>
      <w:pPr>
        <w:sectPr>
          <w:headerReference w:type="default" r:id="rId33"/>
          <w:headerReference w:type="first" r:id="rId33"/>
          <w:footerReference w:type="default" r:id="rId34"/>
          <w:footerReference w:type="first" r:id="rId34"/>
          <w:pgSz w:w="16838" w:h="11906" w:orient="landscape"/>
          <w:pgMar w:top="1133" w:right="1440" w:bottom="566" w:left="1440" w:header="0" w:footer="0" w:gutter="0"/>
          <w:titlePg/>
        </w:sectPr>
      </w:pPr>
    </w:p>
    <w:p>
      <w:pPr>
        <w:pStyle w:val="0"/>
        <w:jc w:val="both"/>
      </w:pPr>
      <w:r>
        <w:rPr>
          <w:sz w:val="20"/>
        </w:rPr>
      </w:r>
    </w:p>
    <w:p>
      <w:pPr>
        <w:pStyle w:val="2"/>
        <w:outlineLvl w:val="2"/>
        <w:jc w:val="center"/>
      </w:pPr>
      <w:r>
        <w:rPr>
          <w:sz w:val="20"/>
        </w:rPr>
        <w:t xml:space="preserve">4.2.3. Кадровое обеспечение структурных подразделений</w:t>
      </w:r>
    </w:p>
    <w:p>
      <w:pPr>
        <w:pStyle w:val="2"/>
        <w:jc w:val="center"/>
      </w:pPr>
      <w:r>
        <w:rPr>
          <w:sz w:val="20"/>
        </w:rPr>
        <w:t xml:space="preserve">медицинских организаций, оказывающих ПМП</w:t>
      </w:r>
    </w:p>
    <w:p>
      <w:pPr>
        <w:pStyle w:val="0"/>
        <w:jc w:val="both"/>
      </w:pPr>
      <w:r>
        <w:rPr>
          <w:sz w:val="20"/>
        </w:rPr>
      </w:r>
    </w:p>
    <w:p>
      <w:pPr>
        <w:pStyle w:val="0"/>
        <w:ind w:firstLine="540"/>
        <w:jc w:val="both"/>
      </w:pPr>
      <w:r>
        <w:rPr>
          <w:sz w:val="20"/>
        </w:rPr>
        <w:t xml:space="preserve">Кадровое обеспечение паллиативной службы в 2021 году:</w:t>
      </w:r>
    </w:p>
    <w:p>
      <w:pPr>
        <w:pStyle w:val="0"/>
        <w:spacing w:before="200" w:line-rule="auto"/>
        <w:ind w:firstLine="540"/>
        <w:jc w:val="both"/>
      </w:pPr>
      <w:r>
        <w:rPr>
          <w:sz w:val="20"/>
        </w:rPr>
        <w:t xml:space="preserve">- врачи по паллиативной медицинской помощи: всего выделено 50,0 ставки, из них занято 39,5 ставки, основных работников - 23 человека (без учета совместителей);</w:t>
      </w:r>
    </w:p>
    <w:p>
      <w:pPr>
        <w:pStyle w:val="0"/>
        <w:spacing w:before="200" w:line-rule="auto"/>
        <w:ind w:firstLine="540"/>
        <w:jc w:val="both"/>
      </w:pPr>
      <w:r>
        <w:rPr>
          <w:sz w:val="20"/>
        </w:rPr>
        <w:t xml:space="preserve">- средние медицинские работники: выделено всего 153,25 ставки, из них занято 148 ставок, основных работников 138 человек (без учета совместителей);</w:t>
      </w:r>
    </w:p>
    <w:p>
      <w:pPr>
        <w:pStyle w:val="0"/>
        <w:spacing w:before="200" w:line-rule="auto"/>
        <w:ind w:firstLine="540"/>
        <w:jc w:val="both"/>
      </w:pPr>
      <w:r>
        <w:rPr>
          <w:sz w:val="20"/>
        </w:rPr>
        <w:t xml:space="preserve">- клинические психологи: 4,5 вакантной ставки.</w:t>
      </w:r>
    </w:p>
    <w:p>
      <w:pPr>
        <w:pStyle w:val="0"/>
        <w:spacing w:before="200" w:line-rule="auto"/>
        <w:ind w:firstLine="540"/>
        <w:jc w:val="both"/>
      </w:pPr>
      <w:r>
        <w:rPr>
          <w:sz w:val="20"/>
        </w:rPr>
        <w:t xml:space="preserve">Обучение медицинского персонала по вопросам оказания ПМП взрослым и детям проводится на базе Федерального государственного автономного образовательного учреждения высшего образования "Белгородский государственный национальный исследовательский университет" (НИУ "БелГУ") по дополнительной профессиональной программе повышения квалификации "Паллиативная медицинская помощь" (72 часа), Первого Московского государственного медицинского университета имени И.М.Сеченова, Московского государственного медико-стоматологического университета имени А.И.Евдокимова.".</w:t>
      </w:r>
    </w:p>
    <w:p>
      <w:pPr>
        <w:pStyle w:val="0"/>
        <w:jc w:val="both"/>
      </w:pPr>
      <w:r>
        <w:rPr>
          <w:sz w:val="20"/>
        </w:rPr>
      </w:r>
    </w:p>
    <w:p>
      <w:pPr>
        <w:pStyle w:val="0"/>
        <w:outlineLvl w:val="3"/>
        <w:jc w:val="right"/>
      </w:pPr>
      <w:r>
        <w:rPr>
          <w:sz w:val="20"/>
        </w:rPr>
        <w:t xml:space="preserve">Таблица 4.2.3.1</w:t>
      </w:r>
    </w:p>
    <w:p>
      <w:pPr>
        <w:pStyle w:val="0"/>
        <w:jc w:val="both"/>
      </w:pPr>
      <w:r>
        <w:rPr>
          <w:sz w:val="20"/>
        </w:rPr>
      </w:r>
    </w:p>
    <w:p>
      <w:pPr>
        <w:pStyle w:val="2"/>
        <w:jc w:val="center"/>
      </w:pPr>
      <w:r>
        <w:rPr>
          <w:sz w:val="20"/>
        </w:rPr>
        <w:t xml:space="preserve">Кадровое обеспечение в разрезе структурных подразделений,</w:t>
      </w:r>
    </w:p>
    <w:p>
      <w:pPr>
        <w:pStyle w:val="2"/>
        <w:jc w:val="center"/>
      </w:pPr>
      <w:r>
        <w:rPr>
          <w:sz w:val="20"/>
        </w:rPr>
        <w:t xml:space="preserve">оказывающих паллиативную медицинскую помощь в 2021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84"/>
        <w:gridCol w:w="2551"/>
        <w:gridCol w:w="1429"/>
        <w:gridCol w:w="1354"/>
        <w:gridCol w:w="664"/>
        <w:gridCol w:w="1099"/>
        <w:gridCol w:w="1174"/>
      </w:tblGrid>
      <w:tr>
        <w:tc>
          <w:tcPr>
            <w:tcW w:w="784" w:type="dxa"/>
            <w:vMerge w:val="restart"/>
          </w:tcPr>
          <w:p>
            <w:pPr>
              <w:pStyle w:val="0"/>
              <w:jc w:val="center"/>
            </w:pPr>
            <w:r>
              <w:rPr>
                <w:sz w:val="20"/>
              </w:rPr>
              <w:t xml:space="preserve">N п/п</w:t>
            </w:r>
          </w:p>
        </w:tc>
        <w:tc>
          <w:tcPr>
            <w:tcW w:w="2551" w:type="dxa"/>
            <w:vMerge w:val="restart"/>
          </w:tcPr>
          <w:p>
            <w:pPr>
              <w:pStyle w:val="0"/>
              <w:jc w:val="center"/>
            </w:pPr>
            <w:r>
              <w:rPr>
                <w:sz w:val="20"/>
              </w:rPr>
              <w:t xml:space="preserve">Медицинские специалисты в соответствии с действующим законодательством </w:t>
            </w:r>
            <w:hyperlink w:history="0" w:anchor="P2968" w:tooltip="&lt;1&gt; Медицинские специалисты указываются в разрезе конкретного структурного подразделения, оказывающего ПМП.">
              <w:r>
                <w:rPr>
                  <w:sz w:val="20"/>
                  <w:color w:val="0000ff"/>
                </w:rPr>
                <w:t xml:space="preserve">&lt;1&gt;</w:t>
              </w:r>
            </w:hyperlink>
          </w:p>
        </w:tc>
        <w:tc>
          <w:tcPr>
            <w:tcW w:w="1429" w:type="dxa"/>
            <w:vMerge w:val="restart"/>
          </w:tcPr>
          <w:p>
            <w:pPr>
              <w:pStyle w:val="0"/>
              <w:jc w:val="center"/>
            </w:pPr>
            <w:r>
              <w:rPr>
                <w:sz w:val="20"/>
              </w:rPr>
              <w:t xml:space="preserve">Потребность</w:t>
            </w:r>
          </w:p>
        </w:tc>
        <w:tc>
          <w:tcPr>
            <w:tcW w:w="1354" w:type="dxa"/>
            <w:vMerge w:val="restart"/>
          </w:tcPr>
          <w:p>
            <w:pPr>
              <w:pStyle w:val="0"/>
              <w:jc w:val="center"/>
            </w:pPr>
            <w:r>
              <w:rPr>
                <w:sz w:val="20"/>
              </w:rPr>
              <w:t xml:space="preserve">Число занятых должностей</w:t>
            </w:r>
          </w:p>
        </w:tc>
        <w:tc>
          <w:tcPr>
            <w:gridSpan w:val="2"/>
            <w:tcW w:w="1763" w:type="dxa"/>
          </w:tcPr>
          <w:p>
            <w:pPr>
              <w:pStyle w:val="0"/>
              <w:jc w:val="center"/>
            </w:pPr>
            <w:r>
              <w:rPr>
                <w:sz w:val="20"/>
              </w:rPr>
              <w:t xml:space="preserve">Количество физических лиц основных работников на занятых должностях</w:t>
            </w:r>
          </w:p>
        </w:tc>
        <w:tc>
          <w:tcPr>
            <w:tcW w:w="1174" w:type="dxa"/>
            <w:vMerge w:val="restart"/>
          </w:tcPr>
          <w:p>
            <w:pPr>
              <w:pStyle w:val="0"/>
              <w:jc w:val="center"/>
            </w:pPr>
            <w:r>
              <w:rPr>
                <w:sz w:val="20"/>
              </w:rPr>
              <w:t xml:space="preserve">Кадровый дефицит, </w:t>
            </w:r>
            <w:hyperlink w:history="0" w:anchor="P2969" w:tooltip="&lt;2&gt; Кадровый дефицит рассчитывается исходя из соотношения количества занятых должностей и рекомендуемого норматива штатной численности, установленного приказом Минздрава России, Минтруда России от 31 мая 2019 года N 345н/372н.">
              <w:r>
                <w:rPr>
                  <w:sz w:val="20"/>
                  <w:color w:val="0000ff"/>
                </w:rPr>
                <w:t xml:space="preserve">&lt;2&gt;</w:t>
              </w:r>
            </w:hyperlink>
            <w:r>
              <w:rPr>
                <w:sz w:val="20"/>
              </w:rPr>
              <w:t xml:space="preserve"> %</w:t>
            </w:r>
          </w:p>
        </w:tc>
      </w:tr>
      <w:tr>
        <w:tc>
          <w:tcPr>
            <w:vMerge w:val="continue"/>
          </w:tcPr>
          <w:p/>
        </w:tc>
        <w:tc>
          <w:tcPr>
            <w:vMerge w:val="continue"/>
          </w:tcPr>
          <w:p/>
        </w:tc>
        <w:tc>
          <w:tcPr>
            <w:vMerge w:val="continue"/>
          </w:tcPr>
          <w:p/>
        </w:tc>
        <w:tc>
          <w:tcPr>
            <w:vMerge w:val="continue"/>
          </w:tcPr>
          <w:p/>
        </w:tc>
        <w:tc>
          <w:tcPr>
            <w:tcW w:w="664" w:type="dxa"/>
          </w:tcPr>
          <w:p>
            <w:pPr>
              <w:pStyle w:val="0"/>
              <w:jc w:val="center"/>
            </w:pPr>
            <w:r>
              <w:rPr>
                <w:sz w:val="20"/>
              </w:rPr>
              <w:t xml:space="preserve">всего</w:t>
            </w:r>
          </w:p>
        </w:tc>
        <w:tc>
          <w:tcPr>
            <w:tcW w:w="1099" w:type="dxa"/>
          </w:tcPr>
          <w:p>
            <w:pPr>
              <w:pStyle w:val="0"/>
              <w:jc w:val="center"/>
            </w:pPr>
            <w:r>
              <w:rPr>
                <w:sz w:val="20"/>
              </w:rPr>
              <w:t xml:space="preserve">из них обучено по вопросам ПМП</w:t>
            </w:r>
          </w:p>
        </w:tc>
        <w:tc>
          <w:tcPr>
            <w:vMerge w:val="continue"/>
          </w:tcPr>
          <w:p/>
        </w:tc>
      </w:tr>
      <w:tr>
        <w:tc>
          <w:tcPr>
            <w:tcW w:w="784" w:type="dxa"/>
          </w:tcPr>
          <w:p>
            <w:pPr>
              <w:pStyle w:val="0"/>
              <w:outlineLvl w:val="4"/>
            </w:pPr>
            <w:r>
              <w:rPr>
                <w:sz w:val="20"/>
              </w:rPr>
              <w:t xml:space="preserve">1.</w:t>
            </w:r>
          </w:p>
        </w:tc>
        <w:tc>
          <w:tcPr>
            <w:gridSpan w:val="6"/>
            <w:tcW w:w="8271" w:type="dxa"/>
          </w:tcPr>
          <w:p>
            <w:pPr>
              <w:pStyle w:val="0"/>
              <w:jc w:val="center"/>
            </w:pPr>
            <w:r>
              <w:rPr>
                <w:sz w:val="20"/>
              </w:rPr>
              <w:t xml:space="preserve">ОГБУЗ "Вейделевская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1</w:t>
            </w:r>
          </w:p>
          <w:p>
            <w:pPr>
              <w:pStyle w:val="0"/>
            </w:pPr>
            <w:r>
              <w:rPr>
                <w:sz w:val="20"/>
              </w:rPr>
              <w:t xml:space="preserve">паллиативные койки для взрослых/детей: 20 коек</w:t>
            </w:r>
          </w:p>
          <w:p>
            <w:pPr>
              <w:pStyle w:val="0"/>
            </w:pPr>
            <w:r>
              <w:rPr>
                <w:sz w:val="20"/>
              </w:rPr>
              <w:t xml:space="preserve">койки сестринского ухода: 12 коек</w:t>
            </w:r>
          </w:p>
        </w:tc>
      </w:tr>
      <w:tr>
        <w:tc>
          <w:tcPr>
            <w:gridSpan w:val="7"/>
            <w:tcW w:w="9055" w:type="dxa"/>
          </w:tcPr>
          <w:p>
            <w:pPr>
              <w:pStyle w:val="0"/>
              <w:outlineLvl w:val="5"/>
              <w:jc w:val="center"/>
            </w:pPr>
            <w:r>
              <w:rPr>
                <w:sz w:val="20"/>
              </w:rPr>
              <w:t xml:space="preserve">1.1. Кабинет паллиативной медицинской помощи взрослым с функцией выездной службы</w:t>
            </w:r>
          </w:p>
        </w:tc>
      </w:tr>
      <w:tr>
        <w:tc>
          <w:tcPr>
            <w:tcW w:w="784" w:type="dxa"/>
          </w:tcPr>
          <w:p>
            <w:pPr>
              <w:pStyle w:val="0"/>
            </w:pPr>
            <w:r>
              <w:rPr>
                <w:sz w:val="20"/>
              </w:rPr>
              <w:t xml:space="preserve">1.1.1.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0,75</w:t>
            </w:r>
          </w:p>
        </w:tc>
        <w:tc>
          <w:tcPr>
            <w:tcW w:w="1354" w:type="dxa"/>
          </w:tcPr>
          <w:p>
            <w:pPr>
              <w:pStyle w:val="0"/>
              <w:jc w:val="center"/>
            </w:pPr>
            <w:r>
              <w:rPr>
                <w:sz w:val="20"/>
              </w:rPr>
              <w:t xml:space="preserve">0,25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66</w:t>
            </w:r>
          </w:p>
        </w:tc>
      </w:tr>
      <w:tr>
        <w:tc>
          <w:tcPr>
            <w:tcW w:w="784" w:type="dxa"/>
          </w:tcPr>
          <w:p>
            <w:pPr>
              <w:pStyle w:val="0"/>
            </w:pPr>
            <w:r>
              <w:rPr>
                <w:sz w:val="20"/>
              </w:rPr>
              <w:t xml:space="preserve">1.1.2.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1,5</w:t>
            </w:r>
          </w:p>
        </w:tc>
        <w:tc>
          <w:tcPr>
            <w:tcW w:w="1354" w:type="dxa"/>
          </w:tcPr>
          <w:p>
            <w:pPr>
              <w:pStyle w:val="0"/>
              <w:jc w:val="center"/>
            </w:pPr>
            <w:r>
              <w:rPr>
                <w:sz w:val="20"/>
              </w:rPr>
              <w:t xml:space="preserve">1,5</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1.1.3.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gridSpan w:val="7"/>
            <w:tcW w:w="9055" w:type="dxa"/>
          </w:tcPr>
          <w:p>
            <w:pPr>
              <w:pStyle w:val="0"/>
              <w:outlineLvl w:val="5"/>
              <w:jc w:val="center"/>
            </w:pPr>
            <w:r>
              <w:rPr>
                <w:sz w:val="20"/>
              </w:rPr>
              <w:t xml:space="preserve">1.2. Отделение паллиативной медицинской помощи взрослым</w:t>
            </w:r>
          </w:p>
        </w:tc>
      </w:tr>
      <w:tr>
        <w:tc>
          <w:tcPr>
            <w:tcW w:w="784" w:type="dxa"/>
          </w:tcPr>
          <w:p>
            <w:pPr>
              <w:pStyle w:val="0"/>
            </w:pPr>
            <w:r>
              <w:rPr>
                <w:sz w:val="20"/>
              </w:rPr>
              <w:t xml:space="preserve">1.2.1.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2,75</w:t>
            </w:r>
          </w:p>
        </w:tc>
        <w:tc>
          <w:tcPr>
            <w:tcW w:w="1354" w:type="dxa"/>
          </w:tcPr>
          <w:p>
            <w:pPr>
              <w:pStyle w:val="0"/>
              <w:jc w:val="center"/>
            </w:pPr>
            <w:r>
              <w:rPr>
                <w:sz w:val="20"/>
              </w:rPr>
              <w:t xml:space="preserve">2</w:t>
            </w:r>
          </w:p>
        </w:tc>
        <w:tc>
          <w:tcPr>
            <w:tcW w:w="664" w:type="dxa"/>
          </w:tcPr>
          <w:p>
            <w:pPr>
              <w:pStyle w:val="0"/>
              <w:jc w:val="center"/>
            </w:pPr>
            <w:r>
              <w:rPr>
                <w:sz w:val="20"/>
              </w:rPr>
              <w:t xml:space="preserve">1</w:t>
            </w:r>
          </w:p>
        </w:tc>
        <w:tc>
          <w:tcPr>
            <w:tcW w:w="1099" w:type="dxa"/>
          </w:tcPr>
          <w:p>
            <w:pPr>
              <w:pStyle w:val="0"/>
              <w:jc w:val="center"/>
            </w:pPr>
            <w:r>
              <w:rPr>
                <w:sz w:val="20"/>
              </w:rPr>
              <w:t xml:space="preserve">0</w:t>
            </w:r>
          </w:p>
        </w:tc>
        <w:tc>
          <w:tcPr>
            <w:tcW w:w="1174" w:type="dxa"/>
          </w:tcPr>
          <w:p>
            <w:pPr>
              <w:pStyle w:val="0"/>
              <w:jc w:val="center"/>
            </w:pPr>
            <w:r>
              <w:rPr>
                <w:sz w:val="20"/>
              </w:rPr>
              <w:t xml:space="preserve">27</w:t>
            </w:r>
          </w:p>
        </w:tc>
      </w:tr>
      <w:tr>
        <w:tc>
          <w:tcPr>
            <w:tcW w:w="784" w:type="dxa"/>
          </w:tcPr>
          <w:p>
            <w:pPr>
              <w:pStyle w:val="0"/>
            </w:pPr>
            <w:r>
              <w:rPr>
                <w:sz w:val="20"/>
              </w:rPr>
              <w:t xml:space="preserve">1.2.2.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12</w:t>
            </w:r>
          </w:p>
        </w:tc>
        <w:tc>
          <w:tcPr>
            <w:tcW w:w="1354" w:type="dxa"/>
          </w:tcPr>
          <w:p>
            <w:pPr>
              <w:pStyle w:val="0"/>
              <w:jc w:val="center"/>
            </w:pPr>
            <w:r>
              <w:rPr>
                <w:sz w:val="20"/>
              </w:rPr>
              <w:t xml:space="preserve">11</w:t>
            </w:r>
          </w:p>
        </w:tc>
        <w:tc>
          <w:tcPr>
            <w:tcW w:w="664" w:type="dxa"/>
          </w:tcPr>
          <w:p>
            <w:pPr>
              <w:pStyle w:val="0"/>
              <w:jc w:val="center"/>
            </w:pPr>
            <w:r>
              <w:rPr>
                <w:sz w:val="20"/>
              </w:rPr>
              <w:t xml:space="preserve">11</w:t>
            </w:r>
          </w:p>
        </w:tc>
        <w:tc>
          <w:tcPr>
            <w:tcW w:w="1099" w:type="dxa"/>
          </w:tcPr>
          <w:p>
            <w:pPr>
              <w:pStyle w:val="0"/>
              <w:jc w:val="center"/>
            </w:pPr>
            <w:r>
              <w:rPr>
                <w:sz w:val="20"/>
              </w:rPr>
              <w:t xml:space="preserve">10</w:t>
            </w:r>
          </w:p>
        </w:tc>
        <w:tc>
          <w:tcPr>
            <w:tcW w:w="1174" w:type="dxa"/>
          </w:tcPr>
          <w:p>
            <w:pPr>
              <w:pStyle w:val="0"/>
              <w:jc w:val="center"/>
            </w:pPr>
            <w:r>
              <w:rPr>
                <w:sz w:val="20"/>
              </w:rPr>
              <w:t xml:space="preserve">8</w:t>
            </w:r>
          </w:p>
        </w:tc>
      </w:tr>
      <w:tr>
        <w:tc>
          <w:tcPr>
            <w:tcW w:w="784" w:type="dxa"/>
          </w:tcPr>
          <w:p>
            <w:pPr>
              <w:pStyle w:val="0"/>
            </w:pPr>
            <w:r>
              <w:rPr>
                <w:sz w:val="20"/>
              </w:rPr>
              <w:t xml:space="preserve">1.2.3.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11</w:t>
            </w:r>
          </w:p>
        </w:tc>
        <w:tc>
          <w:tcPr>
            <w:tcW w:w="1354" w:type="dxa"/>
          </w:tcPr>
          <w:p>
            <w:pPr>
              <w:pStyle w:val="0"/>
              <w:jc w:val="center"/>
            </w:pPr>
            <w:r>
              <w:rPr>
                <w:sz w:val="20"/>
              </w:rPr>
              <w:t xml:space="preserve">11</w:t>
            </w:r>
          </w:p>
        </w:tc>
        <w:tc>
          <w:tcPr>
            <w:tcW w:w="664" w:type="dxa"/>
          </w:tcPr>
          <w:p>
            <w:pPr>
              <w:pStyle w:val="0"/>
              <w:jc w:val="center"/>
            </w:pPr>
            <w:r>
              <w:rPr>
                <w:sz w:val="20"/>
              </w:rPr>
              <w:t xml:space="preserve">11</w:t>
            </w:r>
          </w:p>
        </w:tc>
        <w:tc>
          <w:tcPr>
            <w:tcW w:w="1099" w:type="dxa"/>
          </w:tcPr>
          <w:p>
            <w:pPr>
              <w:pStyle w:val="0"/>
              <w:jc w:val="center"/>
            </w:pPr>
            <w:r>
              <w:rPr>
                <w:sz w:val="20"/>
              </w:rPr>
              <w:t xml:space="preserve">6</w:t>
            </w:r>
          </w:p>
        </w:tc>
        <w:tc>
          <w:tcPr>
            <w:tcW w:w="1174" w:type="dxa"/>
          </w:tcPr>
          <w:p>
            <w:pPr>
              <w:pStyle w:val="0"/>
            </w:pPr>
            <w:r>
              <w:rPr>
                <w:sz w:val="20"/>
              </w:rPr>
            </w:r>
          </w:p>
        </w:tc>
      </w:tr>
      <w:tr>
        <w:tc>
          <w:tcPr>
            <w:tcW w:w="784" w:type="dxa"/>
          </w:tcPr>
          <w:p>
            <w:pPr>
              <w:pStyle w:val="0"/>
            </w:pPr>
            <w:r>
              <w:rPr>
                <w:sz w:val="20"/>
              </w:rPr>
              <w:t xml:space="preserve">1.2.4.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0,5</w:t>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jc w:val="center"/>
            </w:pPr>
            <w:r>
              <w:rPr>
                <w:sz w:val="20"/>
              </w:rPr>
              <w:t xml:space="preserve">100</w:t>
            </w:r>
          </w:p>
        </w:tc>
      </w:tr>
      <w:tr>
        <w:tc>
          <w:tcPr>
            <w:tcW w:w="784" w:type="dxa"/>
          </w:tcPr>
          <w:p>
            <w:pPr>
              <w:pStyle w:val="0"/>
              <w:outlineLvl w:val="4"/>
            </w:pPr>
            <w:r>
              <w:rPr>
                <w:sz w:val="20"/>
              </w:rPr>
              <w:t xml:space="preserve">2.</w:t>
            </w:r>
          </w:p>
        </w:tc>
        <w:tc>
          <w:tcPr>
            <w:gridSpan w:val="6"/>
            <w:tcW w:w="8271" w:type="dxa"/>
          </w:tcPr>
          <w:p>
            <w:pPr>
              <w:pStyle w:val="0"/>
              <w:jc w:val="center"/>
            </w:pPr>
            <w:r>
              <w:rPr>
                <w:sz w:val="20"/>
              </w:rPr>
              <w:t xml:space="preserve">ОГБУЗ "Яковлевская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0</w:t>
            </w:r>
          </w:p>
          <w:p>
            <w:pPr>
              <w:pStyle w:val="0"/>
            </w:pPr>
            <w:r>
              <w:rPr>
                <w:sz w:val="20"/>
              </w:rPr>
              <w:t xml:space="preserve">койки сестринского ухода: 0</w:t>
            </w:r>
          </w:p>
        </w:tc>
      </w:tr>
      <w:tr>
        <w:tc>
          <w:tcPr>
            <w:gridSpan w:val="7"/>
            <w:tcW w:w="9055" w:type="dxa"/>
          </w:tcPr>
          <w:p>
            <w:pPr>
              <w:pStyle w:val="0"/>
              <w:outlineLvl w:val="5"/>
              <w:jc w:val="center"/>
            </w:pPr>
            <w:r>
              <w:rPr>
                <w:sz w:val="20"/>
              </w:rPr>
              <w:t xml:space="preserve">2.1. Кабинет паллиативной медицинской помощи взрослым</w:t>
            </w:r>
          </w:p>
        </w:tc>
      </w:tr>
      <w:tr>
        <w:tc>
          <w:tcPr>
            <w:tcW w:w="784" w:type="dxa"/>
          </w:tcPr>
          <w:p>
            <w:pPr>
              <w:pStyle w:val="0"/>
            </w:pPr>
            <w:r>
              <w:rPr>
                <w:sz w:val="20"/>
              </w:rPr>
              <w:t xml:space="preserve">2.1.1.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2.1.2.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2.1.3.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2.1.4.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outlineLvl w:val="4"/>
            </w:pPr>
            <w:r>
              <w:rPr>
                <w:sz w:val="20"/>
              </w:rPr>
              <w:t xml:space="preserve">3.</w:t>
            </w:r>
          </w:p>
        </w:tc>
        <w:tc>
          <w:tcPr>
            <w:gridSpan w:val="6"/>
            <w:tcW w:w="8271" w:type="dxa"/>
          </w:tcPr>
          <w:p>
            <w:pPr>
              <w:pStyle w:val="0"/>
              <w:jc w:val="center"/>
            </w:pPr>
            <w:r>
              <w:rPr>
                <w:sz w:val="20"/>
              </w:rPr>
              <w:t xml:space="preserve">ОГБУЗ "Краснояружская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1</w:t>
            </w:r>
          </w:p>
          <w:p>
            <w:pPr>
              <w:pStyle w:val="0"/>
            </w:pPr>
            <w:r>
              <w:rPr>
                <w:sz w:val="20"/>
              </w:rPr>
              <w:t xml:space="preserve">паллиативные койки для взрослых/детей: 10/0 коек</w:t>
            </w:r>
          </w:p>
          <w:p>
            <w:pPr>
              <w:pStyle w:val="0"/>
            </w:pPr>
            <w:r>
              <w:rPr>
                <w:sz w:val="20"/>
              </w:rPr>
              <w:t xml:space="preserve">койки сестринского ухода: 0</w:t>
            </w:r>
          </w:p>
        </w:tc>
      </w:tr>
      <w:tr>
        <w:tc>
          <w:tcPr>
            <w:gridSpan w:val="7"/>
            <w:tcW w:w="9055" w:type="dxa"/>
          </w:tcPr>
          <w:p>
            <w:pPr>
              <w:pStyle w:val="0"/>
              <w:outlineLvl w:val="5"/>
              <w:jc w:val="center"/>
            </w:pPr>
            <w:r>
              <w:rPr>
                <w:sz w:val="20"/>
              </w:rPr>
              <w:t xml:space="preserve">3.1. Кабинет паллиативной медицинской помощи взрослым</w:t>
            </w:r>
          </w:p>
        </w:tc>
      </w:tr>
      <w:tr>
        <w:tc>
          <w:tcPr>
            <w:tcW w:w="784" w:type="dxa"/>
          </w:tcPr>
          <w:p>
            <w:pPr>
              <w:pStyle w:val="0"/>
            </w:pPr>
            <w:r>
              <w:rPr>
                <w:sz w:val="20"/>
              </w:rPr>
              <w:t xml:space="preserve">3.1.1.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0,75</w:t>
            </w:r>
          </w:p>
        </w:tc>
        <w:tc>
          <w:tcPr>
            <w:tcW w:w="1354" w:type="dxa"/>
          </w:tcPr>
          <w:p>
            <w:pPr>
              <w:pStyle w:val="0"/>
              <w:jc w:val="center"/>
            </w:pPr>
            <w:r>
              <w:rPr>
                <w:sz w:val="20"/>
              </w:rPr>
              <w:t xml:space="preserve">0,75</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3.1.2.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2</w:t>
            </w:r>
          </w:p>
        </w:tc>
        <w:tc>
          <w:tcPr>
            <w:tcW w:w="1354" w:type="dxa"/>
          </w:tcPr>
          <w:p>
            <w:pPr>
              <w:pStyle w:val="0"/>
              <w:jc w:val="center"/>
            </w:pPr>
            <w:r>
              <w:rPr>
                <w:sz w:val="20"/>
              </w:rPr>
              <w:t xml:space="preserve">2</w:t>
            </w:r>
          </w:p>
        </w:tc>
        <w:tc>
          <w:tcPr>
            <w:tcW w:w="664" w:type="dxa"/>
          </w:tcPr>
          <w:p>
            <w:pPr>
              <w:pStyle w:val="0"/>
              <w:jc w:val="center"/>
            </w:pPr>
            <w:r>
              <w:rPr>
                <w:sz w:val="20"/>
              </w:rPr>
              <w:t xml:space="preserve">2</w:t>
            </w:r>
          </w:p>
        </w:tc>
        <w:tc>
          <w:tcPr>
            <w:tcW w:w="1099" w:type="dxa"/>
          </w:tcPr>
          <w:p>
            <w:pPr>
              <w:pStyle w:val="0"/>
              <w:jc w:val="center"/>
            </w:pPr>
            <w:r>
              <w:rPr>
                <w:sz w:val="20"/>
              </w:rPr>
              <w:t xml:space="preserve">2</w:t>
            </w:r>
          </w:p>
        </w:tc>
        <w:tc>
          <w:tcPr>
            <w:tcW w:w="1174" w:type="dxa"/>
          </w:tcPr>
          <w:p>
            <w:pPr>
              <w:pStyle w:val="0"/>
            </w:pPr>
            <w:r>
              <w:rPr>
                <w:sz w:val="20"/>
              </w:rPr>
            </w:r>
          </w:p>
        </w:tc>
      </w:tr>
      <w:tr>
        <w:tc>
          <w:tcPr>
            <w:tcW w:w="784" w:type="dxa"/>
          </w:tcPr>
          <w:p>
            <w:pPr>
              <w:pStyle w:val="0"/>
            </w:pPr>
            <w:r>
              <w:rPr>
                <w:sz w:val="20"/>
              </w:rPr>
              <w:t xml:space="preserve">3.1.3.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3.1.4.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gridSpan w:val="7"/>
            <w:tcW w:w="9055" w:type="dxa"/>
          </w:tcPr>
          <w:p>
            <w:pPr>
              <w:pStyle w:val="0"/>
              <w:outlineLvl w:val="5"/>
              <w:jc w:val="center"/>
            </w:pPr>
            <w:r>
              <w:rPr>
                <w:sz w:val="20"/>
              </w:rPr>
              <w:t xml:space="preserve">3.2. Отделение паллиативной медицинской помощи взрослым</w:t>
            </w:r>
          </w:p>
        </w:tc>
      </w:tr>
      <w:tr>
        <w:tc>
          <w:tcPr>
            <w:tcW w:w="784" w:type="dxa"/>
          </w:tcPr>
          <w:p>
            <w:pPr>
              <w:pStyle w:val="0"/>
            </w:pPr>
            <w:r>
              <w:rPr>
                <w:sz w:val="20"/>
              </w:rPr>
              <w:t xml:space="preserve">3.2.1.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3.2.2.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7</w:t>
            </w:r>
          </w:p>
        </w:tc>
        <w:tc>
          <w:tcPr>
            <w:tcW w:w="1354" w:type="dxa"/>
          </w:tcPr>
          <w:p>
            <w:pPr>
              <w:pStyle w:val="0"/>
              <w:jc w:val="center"/>
            </w:pPr>
            <w:r>
              <w:rPr>
                <w:sz w:val="20"/>
              </w:rPr>
              <w:t xml:space="preserve">7</w:t>
            </w:r>
          </w:p>
        </w:tc>
        <w:tc>
          <w:tcPr>
            <w:tcW w:w="664" w:type="dxa"/>
          </w:tcPr>
          <w:p>
            <w:pPr>
              <w:pStyle w:val="0"/>
              <w:jc w:val="center"/>
            </w:pPr>
            <w:r>
              <w:rPr>
                <w:sz w:val="20"/>
              </w:rPr>
              <w:t xml:space="preserve">7</w:t>
            </w:r>
          </w:p>
        </w:tc>
        <w:tc>
          <w:tcPr>
            <w:tcW w:w="1099" w:type="dxa"/>
          </w:tcPr>
          <w:p>
            <w:pPr>
              <w:pStyle w:val="0"/>
              <w:jc w:val="center"/>
            </w:pPr>
            <w:r>
              <w:rPr>
                <w:sz w:val="20"/>
              </w:rPr>
              <w:t xml:space="preserve">7</w:t>
            </w:r>
          </w:p>
        </w:tc>
        <w:tc>
          <w:tcPr>
            <w:tcW w:w="1174" w:type="dxa"/>
          </w:tcPr>
          <w:p>
            <w:pPr>
              <w:pStyle w:val="0"/>
            </w:pPr>
            <w:r>
              <w:rPr>
                <w:sz w:val="20"/>
              </w:rPr>
            </w:r>
          </w:p>
        </w:tc>
      </w:tr>
      <w:tr>
        <w:tc>
          <w:tcPr>
            <w:tcW w:w="784" w:type="dxa"/>
          </w:tcPr>
          <w:p>
            <w:pPr>
              <w:pStyle w:val="0"/>
            </w:pPr>
            <w:r>
              <w:rPr>
                <w:sz w:val="20"/>
              </w:rPr>
              <w:t xml:space="preserve">3.2.3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4,75</w:t>
            </w:r>
          </w:p>
        </w:tc>
        <w:tc>
          <w:tcPr>
            <w:tcW w:w="1354" w:type="dxa"/>
          </w:tcPr>
          <w:p>
            <w:pPr>
              <w:pStyle w:val="0"/>
              <w:jc w:val="center"/>
            </w:pPr>
            <w:r>
              <w:rPr>
                <w:sz w:val="20"/>
              </w:rPr>
              <w:t xml:space="preserve">4,75</w:t>
            </w:r>
          </w:p>
        </w:tc>
        <w:tc>
          <w:tcPr>
            <w:tcW w:w="664" w:type="dxa"/>
          </w:tcPr>
          <w:p>
            <w:pPr>
              <w:pStyle w:val="0"/>
              <w:jc w:val="center"/>
            </w:pPr>
            <w:r>
              <w:rPr>
                <w:sz w:val="20"/>
              </w:rPr>
              <w:t xml:space="preserve">5</w:t>
            </w:r>
          </w:p>
        </w:tc>
        <w:tc>
          <w:tcPr>
            <w:tcW w:w="1099" w:type="dxa"/>
          </w:tcPr>
          <w:p>
            <w:pPr>
              <w:pStyle w:val="0"/>
              <w:jc w:val="center"/>
            </w:pPr>
            <w:r>
              <w:rPr>
                <w:sz w:val="20"/>
              </w:rPr>
              <w:t xml:space="preserve">5</w:t>
            </w:r>
          </w:p>
        </w:tc>
        <w:tc>
          <w:tcPr>
            <w:tcW w:w="1174" w:type="dxa"/>
          </w:tcPr>
          <w:p>
            <w:pPr>
              <w:pStyle w:val="0"/>
            </w:pPr>
            <w:r>
              <w:rPr>
                <w:sz w:val="20"/>
              </w:rPr>
            </w:r>
          </w:p>
        </w:tc>
      </w:tr>
      <w:tr>
        <w:tc>
          <w:tcPr>
            <w:tcW w:w="784" w:type="dxa"/>
          </w:tcPr>
          <w:p>
            <w:pPr>
              <w:pStyle w:val="0"/>
            </w:pPr>
            <w:r>
              <w:rPr>
                <w:sz w:val="20"/>
              </w:rPr>
              <w:t xml:space="preserve">3.2.4.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outlineLvl w:val="4"/>
            </w:pPr>
            <w:r>
              <w:rPr>
                <w:sz w:val="20"/>
              </w:rPr>
              <w:t xml:space="preserve">4.</w:t>
            </w:r>
          </w:p>
        </w:tc>
        <w:tc>
          <w:tcPr>
            <w:gridSpan w:val="6"/>
            <w:tcW w:w="8271" w:type="dxa"/>
          </w:tcPr>
          <w:p>
            <w:pPr>
              <w:pStyle w:val="0"/>
              <w:jc w:val="center"/>
            </w:pPr>
            <w:r>
              <w:rPr>
                <w:sz w:val="20"/>
              </w:rPr>
              <w:t xml:space="preserve">ОГБУЗ "Белгородская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29 коек</w:t>
            </w:r>
          </w:p>
          <w:p>
            <w:pPr>
              <w:pStyle w:val="0"/>
            </w:pPr>
            <w:r>
              <w:rPr>
                <w:sz w:val="20"/>
              </w:rPr>
              <w:t xml:space="preserve">койки сестринского ухода: 0</w:t>
            </w:r>
          </w:p>
        </w:tc>
      </w:tr>
      <w:tr>
        <w:tc>
          <w:tcPr>
            <w:gridSpan w:val="7"/>
            <w:tcW w:w="9055" w:type="dxa"/>
          </w:tcPr>
          <w:p>
            <w:pPr>
              <w:pStyle w:val="0"/>
              <w:outlineLvl w:val="5"/>
              <w:jc w:val="center"/>
            </w:pPr>
            <w:r>
              <w:rPr>
                <w:sz w:val="20"/>
              </w:rPr>
              <w:t xml:space="preserve">4.1. Кабинет паллиативной медицинской помощи взрослым</w:t>
            </w:r>
          </w:p>
        </w:tc>
      </w:tr>
      <w:tr>
        <w:tc>
          <w:tcPr>
            <w:tcW w:w="784" w:type="dxa"/>
          </w:tcPr>
          <w:p>
            <w:pPr>
              <w:pStyle w:val="0"/>
            </w:pPr>
            <w:r>
              <w:rPr>
                <w:sz w:val="20"/>
              </w:rPr>
              <w:t xml:space="preserve">4.1.1.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4.1.2.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2</w:t>
            </w:r>
          </w:p>
        </w:tc>
        <w:tc>
          <w:tcPr>
            <w:tcW w:w="1354" w:type="dxa"/>
          </w:tcPr>
          <w:p>
            <w:pPr>
              <w:pStyle w:val="0"/>
              <w:jc w:val="center"/>
            </w:pPr>
            <w:r>
              <w:rPr>
                <w:sz w:val="20"/>
              </w:rPr>
              <w:t xml:space="preserve">2</w:t>
            </w:r>
          </w:p>
        </w:tc>
        <w:tc>
          <w:tcPr>
            <w:tcW w:w="664" w:type="dxa"/>
          </w:tcPr>
          <w:p>
            <w:pPr>
              <w:pStyle w:val="0"/>
              <w:jc w:val="center"/>
            </w:pPr>
            <w:r>
              <w:rPr>
                <w:sz w:val="20"/>
              </w:rPr>
              <w:t xml:space="preserve">2</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4.1.3.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4.1.4.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1</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gridSpan w:val="7"/>
            <w:tcW w:w="9055" w:type="dxa"/>
          </w:tcPr>
          <w:p>
            <w:pPr>
              <w:pStyle w:val="0"/>
              <w:outlineLvl w:val="5"/>
              <w:jc w:val="center"/>
            </w:pPr>
            <w:r>
              <w:rPr>
                <w:sz w:val="20"/>
              </w:rPr>
              <w:t xml:space="preserve">4.2. Отделение паллиативной медицинской помощи взрослым</w:t>
            </w:r>
          </w:p>
        </w:tc>
      </w:tr>
      <w:tr>
        <w:tc>
          <w:tcPr>
            <w:tcW w:w="784" w:type="dxa"/>
          </w:tcPr>
          <w:p>
            <w:pPr>
              <w:pStyle w:val="0"/>
            </w:pPr>
            <w:r>
              <w:rPr>
                <w:sz w:val="20"/>
              </w:rPr>
              <w:t xml:space="preserve">4.2.1.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4.2.2.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11,25</w:t>
            </w:r>
          </w:p>
        </w:tc>
        <w:tc>
          <w:tcPr>
            <w:tcW w:w="1354" w:type="dxa"/>
          </w:tcPr>
          <w:p>
            <w:pPr>
              <w:pStyle w:val="0"/>
              <w:jc w:val="center"/>
            </w:pPr>
            <w:r>
              <w:rPr>
                <w:sz w:val="20"/>
              </w:rPr>
              <w:t xml:space="preserve">10,75</w:t>
            </w:r>
          </w:p>
        </w:tc>
        <w:tc>
          <w:tcPr>
            <w:tcW w:w="664" w:type="dxa"/>
          </w:tcPr>
          <w:p>
            <w:pPr>
              <w:pStyle w:val="0"/>
              <w:jc w:val="center"/>
            </w:pPr>
            <w:r>
              <w:rPr>
                <w:sz w:val="20"/>
              </w:rPr>
              <w:t xml:space="preserve">11</w:t>
            </w:r>
          </w:p>
        </w:tc>
        <w:tc>
          <w:tcPr>
            <w:tcW w:w="1099" w:type="dxa"/>
          </w:tcPr>
          <w:p>
            <w:pPr>
              <w:pStyle w:val="0"/>
              <w:jc w:val="center"/>
            </w:pPr>
            <w:r>
              <w:rPr>
                <w:sz w:val="20"/>
              </w:rPr>
              <w:t xml:space="preserve">3</w:t>
            </w:r>
          </w:p>
        </w:tc>
        <w:tc>
          <w:tcPr>
            <w:tcW w:w="1174" w:type="dxa"/>
          </w:tcPr>
          <w:p>
            <w:pPr>
              <w:pStyle w:val="0"/>
            </w:pPr>
            <w:r>
              <w:rPr>
                <w:sz w:val="20"/>
              </w:rPr>
            </w:r>
          </w:p>
        </w:tc>
      </w:tr>
      <w:tr>
        <w:tc>
          <w:tcPr>
            <w:tcW w:w="784" w:type="dxa"/>
          </w:tcPr>
          <w:p>
            <w:pPr>
              <w:pStyle w:val="0"/>
            </w:pPr>
            <w:r>
              <w:rPr>
                <w:sz w:val="20"/>
              </w:rPr>
              <w:t xml:space="preserve">4.2.3.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9,5</w:t>
            </w:r>
          </w:p>
        </w:tc>
        <w:tc>
          <w:tcPr>
            <w:tcW w:w="1354" w:type="dxa"/>
          </w:tcPr>
          <w:p>
            <w:pPr>
              <w:pStyle w:val="0"/>
              <w:jc w:val="center"/>
            </w:pPr>
            <w:r>
              <w:rPr>
                <w:sz w:val="20"/>
              </w:rPr>
              <w:t xml:space="preserve">9,75</w:t>
            </w:r>
          </w:p>
        </w:tc>
        <w:tc>
          <w:tcPr>
            <w:tcW w:w="664" w:type="dxa"/>
          </w:tcPr>
          <w:p>
            <w:pPr>
              <w:pStyle w:val="0"/>
              <w:jc w:val="center"/>
            </w:pPr>
            <w:r>
              <w:rPr>
                <w:sz w:val="20"/>
              </w:rPr>
              <w:t xml:space="preserve">10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4.2.4.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pPr>
            <w:r>
              <w:rPr>
                <w:sz w:val="20"/>
              </w:rPr>
              <w:t xml:space="preserve">0</w:t>
            </w:r>
          </w:p>
        </w:tc>
        <w:tc>
          <w:tcPr>
            <w:tcW w:w="664" w:type="dxa"/>
          </w:tcPr>
          <w:p>
            <w:pPr>
              <w:pStyle w:val="0"/>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outlineLvl w:val="4"/>
            </w:pPr>
            <w:r>
              <w:rPr>
                <w:sz w:val="20"/>
              </w:rPr>
              <w:t xml:space="preserve">5.</w:t>
            </w:r>
          </w:p>
        </w:tc>
        <w:tc>
          <w:tcPr>
            <w:gridSpan w:val="6"/>
            <w:tcW w:w="8271" w:type="dxa"/>
          </w:tcPr>
          <w:p>
            <w:pPr>
              <w:pStyle w:val="0"/>
              <w:jc w:val="center"/>
            </w:pPr>
            <w:r>
              <w:rPr>
                <w:sz w:val="20"/>
              </w:rPr>
              <w:t xml:space="preserve">ОГБУЗ "Новооскольская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1</w:t>
            </w:r>
          </w:p>
          <w:p>
            <w:pPr>
              <w:pStyle w:val="0"/>
            </w:pPr>
            <w:r>
              <w:rPr>
                <w:sz w:val="20"/>
              </w:rPr>
              <w:t xml:space="preserve">паллиативные койки для взрослых/детей: 20 коек</w:t>
            </w:r>
          </w:p>
          <w:p>
            <w:pPr>
              <w:pStyle w:val="0"/>
            </w:pPr>
            <w:r>
              <w:rPr>
                <w:sz w:val="20"/>
              </w:rPr>
              <w:t xml:space="preserve">койки сестринского ухода: 20 коек</w:t>
            </w:r>
          </w:p>
        </w:tc>
      </w:tr>
      <w:tr>
        <w:tc>
          <w:tcPr>
            <w:gridSpan w:val="7"/>
            <w:tcW w:w="9055" w:type="dxa"/>
          </w:tcPr>
          <w:p>
            <w:pPr>
              <w:pStyle w:val="0"/>
              <w:outlineLvl w:val="5"/>
              <w:jc w:val="center"/>
            </w:pPr>
            <w:r>
              <w:rPr>
                <w:sz w:val="20"/>
              </w:rPr>
              <w:t xml:space="preserve">5.1. Кабинет паллиативной медицинской помощи взрослым</w:t>
            </w:r>
          </w:p>
        </w:tc>
      </w:tr>
      <w:tr>
        <w:tc>
          <w:tcPr>
            <w:tcW w:w="784" w:type="dxa"/>
          </w:tcPr>
          <w:p>
            <w:pPr>
              <w:pStyle w:val="0"/>
            </w:pPr>
            <w:r>
              <w:rPr>
                <w:sz w:val="20"/>
              </w:rPr>
              <w:t xml:space="preserve">5.1.1.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0</w:t>
            </w:r>
          </w:p>
        </w:tc>
        <w:tc>
          <w:tcPr>
            <w:tcW w:w="664" w:type="dxa"/>
          </w:tcPr>
          <w:p>
            <w:pPr>
              <w:pStyle w:val="0"/>
            </w:pPr>
            <w:r>
              <w:rPr>
                <w:sz w:val="20"/>
              </w:rPr>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5.1.2.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2</w:t>
            </w:r>
          </w:p>
        </w:tc>
        <w:tc>
          <w:tcPr>
            <w:tcW w:w="1354" w:type="dxa"/>
          </w:tcPr>
          <w:p>
            <w:pPr>
              <w:pStyle w:val="0"/>
              <w:jc w:val="center"/>
            </w:pPr>
            <w:r>
              <w:rPr>
                <w:sz w:val="20"/>
              </w:rPr>
              <w:t xml:space="preserve">2</w:t>
            </w:r>
          </w:p>
        </w:tc>
        <w:tc>
          <w:tcPr>
            <w:tcW w:w="664" w:type="dxa"/>
          </w:tcPr>
          <w:p>
            <w:pPr>
              <w:pStyle w:val="0"/>
              <w:jc w:val="center"/>
            </w:pPr>
            <w:r>
              <w:rPr>
                <w:sz w:val="20"/>
              </w:rPr>
              <w:t xml:space="preserve">2</w:t>
            </w:r>
          </w:p>
        </w:tc>
        <w:tc>
          <w:tcPr>
            <w:tcW w:w="1099" w:type="dxa"/>
          </w:tcPr>
          <w:p>
            <w:pPr>
              <w:pStyle w:val="0"/>
              <w:jc w:val="center"/>
            </w:pPr>
            <w:r>
              <w:rPr>
                <w:sz w:val="20"/>
              </w:rPr>
              <w:t xml:space="preserve">2</w:t>
            </w:r>
          </w:p>
        </w:tc>
        <w:tc>
          <w:tcPr>
            <w:tcW w:w="1174" w:type="dxa"/>
          </w:tcPr>
          <w:p>
            <w:pPr>
              <w:pStyle w:val="0"/>
              <w:jc w:val="center"/>
            </w:pPr>
            <w:r>
              <w:rPr>
                <w:sz w:val="20"/>
              </w:rPr>
              <w:t xml:space="preserve">0</w:t>
            </w:r>
          </w:p>
        </w:tc>
      </w:tr>
      <w:tr>
        <w:tc>
          <w:tcPr>
            <w:tcW w:w="784" w:type="dxa"/>
          </w:tcPr>
          <w:p>
            <w:pPr>
              <w:pStyle w:val="0"/>
            </w:pPr>
            <w:r>
              <w:rPr>
                <w:sz w:val="20"/>
              </w:rPr>
              <w:t xml:space="preserve">5.1.3.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5.1.4.</w:t>
            </w:r>
          </w:p>
        </w:tc>
        <w:tc>
          <w:tcPr>
            <w:tcW w:w="2551" w:type="dxa"/>
          </w:tcPr>
          <w:p>
            <w:pPr>
              <w:pStyle w:val="0"/>
              <w:jc w:val="both"/>
            </w:pPr>
            <w:r>
              <w:rPr>
                <w:sz w:val="20"/>
              </w:rPr>
              <w:t xml:space="preserve">Психолог/соцработник</w:t>
            </w:r>
          </w:p>
        </w:tc>
        <w:tc>
          <w:tcPr>
            <w:tcW w:w="1429" w:type="dxa"/>
          </w:tcPr>
          <w:p>
            <w:pPr>
              <w:pStyle w:val="0"/>
              <w:jc w:val="center"/>
            </w:pPr>
            <w:r>
              <w:rPr>
                <w:sz w:val="20"/>
              </w:rPr>
              <w:t xml:space="preserve">0,5</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gridSpan w:val="7"/>
            <w:tcW w:w="9055" w:type="dxa"/>
          </w:tcPr>
          <w:p>
            <w:pPr>
              <w:pStyle w:val="0"/>
              <w:outlineLvl w:val="5"/>
              <w:jc w:val="center"/>
            </w:pPr>
            <w:r>
              <w:rPr>
                <w:sz w:val="20"/>
              </w:rPr>
              <w:t xml:space="preserve">5.2. Отделение паллиативной медицинской помощи взрослым</w:t>
            </w:r>
          </w:p>
        </w:tc>
      </w:tr>
      <w:tr>
        <w:tc>
          <w:tcPr>
            <w:tcW w:w="784" w:type="dxa"/>
          </w:tcPr>
          <w:p>
            <w:pPr>
              <w:pStyle w:val="0"/>
            </w:pPr>
            <w:r>
              <w:rPr>
                <w:sz w:val="20"/>
              </w:rPr>
              <w:t xml:space="preserve">5.2.1.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2</w:t>
            </w:r>
          </w:p>
        </w:tc>
        <w:tc>
          <w:tcPr>
            <w:tcW w:w="1354" w:type="dxa"/>
          </w:tcPr>
          <w:p>
            <w:pPr>
              <w:pStyle w:val="0"/>
              <w:jc w:val="center"/>
            </w:pPr>
            <w:r>
              <w:rPr>
                <w:sz w:val="20"/>
              </w:rPr>
              <w:t xml:space="preserve">2</w:t>
            </w:r>
          </w:p>
        </w:tc>
        <w:tc>
          <w:tcPr>
            <w:tcW w:w="664" w:type="dxa"/>
          </w:tcPr>
          <w:p>
            <w:pPr>
              <w:pStyle w:val="0"/>
              <w:jc w:val="center"/>
            </w:pPr>
            <w:r>
              <w:rPr>
                <w:sz w:val="20"/>
              </w:rPr>
              <w:t xml:space="preserve">2</w:t>
            </w:r>
          </w:p>
        </w:tc>
        <w:tc>
          <w:tcPr>
            <w:tcW w:w="1099" w:type="dxa"/>
          </w:tcPr>
          <w:p>
            <w:pPr>
              <w:pStyle w:val="0"/>
              <w:jc w:val="center"/>
            </w:pPr>
            <w:r>
              <w:rPr>
                <w:sz w:val="20"/>
              </w:rPr>
              <w:t xml:space="preserve">2</w:t>
            </w:r>
          </w:p>
        </w:tc>
        <w:tc>
          <w:tcPr>
            <w:tcW w:w="1174" w:type="dxa"/>
          </w:tcPr>
          <w:p>
            <w:pPr>
              <w:pStyle w:val="0"/>
              <w:jc w:val="center"/>
            </w:pPr>
            <w:r>
              <w:rPr>
                <w:sz w:val="20"/>
              </w:rPr>
              <w:t xml:space="preserve">0</w:t>
            </w:r>
          </w:p>
        </w:tc>
      </w:tr>
      <w:tr>
        <w:tc>
          <w:tcPr>
            <w:tcW w:w="784" w:type="dxa"/>
          </w:tcPr>
          <w:p>
            <w:pPr>
              <w:pStyle w:val="0"/>
            </w:pPr>
            <w:r>
              <w:rPr>
                <w:sz w:val="20"/>
              </w:rPr>
              <w:t xml:space="preserve">5.2.2.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3,5</w:t>
            </w:r>
          </w:p>
        </w:tc>
        <w:tc>
          <w:tcPr>
            <w:tcW w:w="1354" w:type="dxa"/>
          </w:tcPr>
          <w:p>
            <w:pPr>
              <w:pStyle w:val="0"/>
              <w:jc w:val="center"/>
            </w:pPr>
            <w:r>
              <w:rPr>
                <w:sz w:val="20"/>
              </w:rPr>
              <w:t xml:space="preserve">3,5</w:t>
            </w:r>
          </w:p>
        </w:tc>
        <w:tc>
          <w:tcPr>
            <w:tcW w:w="664" w:type="dxa"/>
          </w:tcPr>
          <w:p>
            <w:pPr>
              <w:pStyle w:val="0"/>
              <w:jc w:val="center"/>
            </w:pPr>
            <w:r>
              <w:rPr>
                <w:sz w:val="20"/>
              </w:rPr>
              <w:t xml:space="preserve">3</w:t>
            </w:r>
          </w:p>
        </w:tc>
        <w:tc>
          <w:tcPr>
            <w:tcW w:w="1099" w:type="dxa"/>
          </w:tcPr>
          <w:p>
            <w:pPr>
              <w:pStyle w:val="0"/>
              <w:jc w:val="center"/>
            </w:pPr>
            <w:r>
              <w:rPr>
                <w:sz w:val="20"/>
              </w:rPr>
              <w:t xml:space="preserve">2</w:t>
            </w:r>
          </w:p>
        </w:tc>
        <w:tc>
          <w:tcPr>
            <w:tcW w:w="1174" w:type="dxa"/>
          </w:tcPr>
          <w:p>
            <w:pPr>
              <w:pStyle w:val="0"/>
              <w:jc w:val="center"/>
            </w:pPr>
            <w:r>
              <w:rPr>
                <w:sz w:val="20"/>
              </w:rPr>
              <w:t xml:space="preserve">14,3</w:t>
            </w:r>
          </w:p>
        </w:tc>
      </w:tr>
      <w:tr>
        <w:tc>
          <w:tcPr>
            <w:tcW w:w="784" w:type="dxa"/>
          </w:tcPr>
          <w:p>
            <w:pPr>
              <w:pStyle w:val="0"/>
            </w:pPr>
            <w:r>
              <w:rPr>
                <w:sz w:val="20"/>
              </w:rPr>
              <w:t xml:space="preserve">5.2.3.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26</w:t>
            </w:r>
          </w:p>
        </w:tc>
        <w:tc>
          <w:tcPr>
            <w:tcW w:w="1354" w:type="dxa"/>
          </w:tcPr>
          <w:p>
            <w:pPr>
              <w:pStyle w:val="0"/>
              <w:jc w:val="center"/>
            </w:pPr>
            <w:r>
              <w:rPr>
                <w:sz w:val="20"/>
              </w:rPr>
              <w:t xml:space="preserve">22</w:t>
            </w:r>
          </w:p>
        </w:tc>
        <w:tc>
          <w:tcPr>
            <w:tcW w:w="664" w:type="dxa"/>
          </w:tcPr>
          <w:p>
            <w:pPr>
              <w:pStyle w:val="0"/>
              <w:jc w:val="center"/>
            </w:pPr>
            <w:r>
              <w:rPr>
                <w:sz w:val="20"/>
              </w:rPr>
              <w:t xml:space="preserve">22</w:t>
            </w:r>
          </w:p>
        </w:tc>
        <w:tc>
          <w:tcPr>
            <w:tcW w:w="1099" w:type="dxa"/>
          </w:tcPr>
          <w:p>
            <w:pPr>
              <w:pStyle w:val="0"/>
              <w:jc w:val="center"/>
            </w:pPr>
            <w:r>
              <w:rPr>
                <w:sz w:val="20"/>
              </w:rPr>
              <w:t xml:space="preserve">22</w:t>
            </w:r>
          </w:p>
        </w:tc>
        <w:tc>
          <w:tcPr>
            <w:tcW w:w="1174" w:type="dxa"/>
          </w:tcPr>
          <w:p>
            <w:pPr>
              <w:pStyle w:val="0"/>
              <w:jc w:val="center"/>
            </w:pPr>
            <w:r>
              <w:rPr>
                <w:sz w:val="20"/>
              </w:rPr>
              <w:t xml:space="preserve">15,5</w:t>
            </w:r>
          </w:p>
        </w:tc>
      </w:tr>
      <w:tr>
        <w:tc>
          <w:tcPr>
            <w:tcW w:w="784" w:type="dxa"/>
          </w:tcPr>
          <w:p>
            <w:pPr>
              <w:pStyle w:val="0"/>
            </w:pPr>
            <w:r>
              <w:rPr>
                <w:sz w:val="20"/>
              </w:rPr>
              <w:t xml:space="preserve">5.2.4.</w:t>
            </w:r>
          </w:p>
        </w:tc>
        <w:tc>
          <w:tcPr>
            <w:tcW w:w="2551" w:type="dxa"/>
          </w:tcPr>
          <w:p>
            <w:pPr>
              <w:pStyle w:val="0"/>
              <w:jc w:val="both"/>
            </w:pPr>
            <w:r>
              <w:rPr>
                <w:sz w:val="20"/>
              </w:rPr>
              <w:t xml:space="preserve">Психолог</w:t>
            </w:r>
          </w:p>
        </w:tc>
        <w:tc>
          <w:tcPr>
            <w:tcW w:w="1429" w:type="dxa"/>
          </w:tcPr>
          <w:p>
            <w:pPr>
              <w:pStyle w:val="0"/>
              <w:jc w:val="center"/>
            </w:pPr>
            <w:r>
              <w:rPr>
                <w:sz w:val="20"/>
              </w:rPr>
              <w:t xml:space="preserve">1</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outlineLvl w:val="4"/>
            </w:pPr>
            <w:r>
              <w:rPr>
                <w:sz w:val="20"/>
              </w:rPr>
              <w:t xml:space="preserve">6.</w:t>
            </w:r>
          </w:p>
        </w:tc>
        <w:tc>
          <w:tcPr>
            <w:gridSpan w:val="6"/>
            <w:tcW w:w="8271" w:type="dxa"/>
          </w:tcPr>
          <w:p>
            <w:pPr>
              <w:pStyle w:val="0"/>
              <w:jc w:val="center"/>
            </w:pPr>
            <w:r>
              <w:rPr>
                <w:sz w:val="20"/>
              </w:rPr>
              <w:t xml:space="preserve">ОГБУЗ "Ивнянская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1</w:t>
            </w:r>
          </w:p>
          <w:p>
            <w:pPr>
              <w:pStyle w:val="0"/>
            </w:pPr>
            <w:r>
              <w:rPr>
                <w:sz w:val="20"/>
              </w:rPr>
              <w:t xml:space="preserve">паллиативные койки для взрослых/детей: 10 коек</w:t>
            </w:r>
          </w:p>
          <w:p>
            <w:pPr>
              <w:pStyle w:val="0"/>
            </w:pPr>
            <w:r>
              <w:rPr>
                <w:sz w:val="20"/>
              </w:rPr>
              <w:t xml:space="preserve">койки сестринского ухода: 0</w:t>
            </w:r>
          </w:p>
        </w:tc>
      </w:tr>
      <w:tr>
        <w:tc>
          <w:tcPr>
            <w:gridSpan w:val="7"/>
            <w:tcW w:w="9055" w:type="dxa"/>
          </w:tcPr>
          <w:p>
            <w:pPr>
              <w:pStyle w:val="0"/>
              <w:outlineLvl w:val="5"/>
              <w:jc w:val="center"/>
            </w:pPr>
            <w:r>
              <w:rPr>
                <w:sz w:val="20"/>
              </w:rPr>
              <w:t xml:space="preserve">6.1. Кабинет паллиативной медицинской помощи взрослым</w:t>
            </w:r>
          </w:p>
        </w:tc>
      </w:tr>
      <w:tr>
        <w:tc>
          <w:tcPr>
            <w:tcW w:w="784" w:type="dxa"/>
          </w:tcPr>
          <w:p>
            <w:pPr>
              <w:pStyle w:val="0"/>
            </w:pPr>
            <w:r>
              <w:rPr>
                <w:sz w:val="20"/>
              </w:rPr>
              <w:t xml:space="preserve">6.1.1.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6.1.2.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6.1.3.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6.1.4.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gridSpan w:val="7"/>
            <w:tcW w:w="9055" w:type="dxa"/>
          </w:tcPr>
          <w:p>
            <w:pPr>
              <w:pStyle w:val="0"/>
              <w:outlineLvl w:val="5"/>
              <w:jc w:val="center"/>
            </w:pPr>
            <w:r>
              <w:rPr>
                <w:sz w:val="20"/>
              </w:rPr>
              <w:t xml:space="preserve">6.2. Отделение паллиативной медицинской помощи взрослым</w:t>
            </w:r>
          </w:p>
        </w:tc>
      </w:tr>
      <w:tr>
        <w:tc>
          <w:tcPr>
            <w:tcW w:w="784" w:type="dxa"/>
          </w:tcPr>
          <w:p>
            <w:pPr>
              <w:pStyle w:val="0"/>
            </w:pPr>
            <w:r>
              <w:rPr>
                <w:sz w:val="20"/>
              </w:rPr>
              <w:t xml:space="preserve">6.2.1.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jc w:val="center"/>
            </w:pPr>
            <w:r>
              <w:rPr>
                <w:sz w:val="20"/>
              </w:rPr>
              <w:t xml:space="preserve">0</w:t>
            </w:r>
          </w:p>
        </w:tc>
      </w:tr>
      <w:tr>
        <w:tc>
          <w:tcPr>
            <w:tcW w:w="784" w:type="dxa"/>
          </w:tcPr>
          <w:p>
            <w:pPr>
              <w:pStyle w:val="0"/>
            </w:pPr>
            <w:r>
              <w:rPr>
                <w:sz w:val="20"/>
              </w:rPr>
              <w:t xml:space="preserve">6.2.2.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8,25</w:t>
            </w:r>
          </w:p>
        </w:tc>
        <w:tc>
          <w:tcPr>
            <w:tcW w:w="1354" w:type="dxa"/>
          </w:tcPr>
          <w:p>
            <w:pPr>
              <w:pStyle w:val="0"/>
              <w:jc w:val="center"/>
            </w:pPr>
            <w:r>
              <w:rPr>
                <w:sz w:val="20"/>
              </w:rPr>
              <w:t xml:space="preserve">8,25</w:t>
            </w:r>
          </w:p>
        </w:tc>
        <w:tc>
          <w:tcPr>
            <w:tcW w:w="664" w:type="dxa"/>
          </w:tcPr>
          <w:p>
            <w:pPr>
              <w:pStyle w:val="0"/>
              <w:jc w:val="center"/>
            </w:pPr>
            <w:r>
              <w:rPr>
                <w:sz w:val="20"/>
              </w:rPr>
              <w:t xml:space="preserve">6</w:t>
            </w:r>
          </w:p>
        </w:tc>
        <w:tc>
          <w:tcPr>
            <w:tcW w:w="1099" w:type="dxa"/>
          </w:tcPr>
          <w:p>
            <w:pPr>
              <w:pStyle w:val="0"/>
              <w:jc w:val="center"/>
            </w:pPr>
            <w:r>
              <w:rPr>
                <w:sz w:val="20"/>
              </w:rPr>
              <w:t xml:space="preserve">6</w:t>
            </w:r>
          </w:p>
        </w:tc>
        <w:tc>
          <w:tcPr>
            <w:tcW w:w="1174" w:type="dxa"/>
          </w:tcPr>
          <w:p>
            <w:pPr>
              <w:pStyle w:val="0"/>
              <w:jc w:val="center"/>
            </w:pPr>
            <w:r>
              <w:rPr>
                <w:sz w:val="20"/>
              </w:rPr>
              <w:t xml:space="preserve">27</w:t>
            </w:r>
          </w:p>
        </w:tc>
      </w:tr>
      <w:tr>
        <w:tc>
          <w:tcPr>
            <w:tcW w:w="784" w:type="dxa"/>
          </w:tcPr>
          <w:p>
            <w:pPr>
              <w:pStyle w:val="0"/>
            </w:pPr>
            <w:r>
              <w:rPr>
                <w:sz w:val="20"/>
              </w:rPr>
              <w:t xml:space="preserve">6.2.3.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5,25</w:t>
            </w:r>
          </w:p>
        </w:tc>
        <w:tc>
          <w:tcPr>
            <w:tcW w:w="1354" w:type="dxa"/>
          </w:tcPr>
          <w:p>
            <w:pPr>
              <w:pStyle w:val="0"/>
              <w:jc w:val="center"/>
            </w:pPr>
            <w:r>
              <w:rPr>
                <w:sz w:val="20"/>
              </w:rPr>
              <w:t xml:space="preserve">5,25</w:t>
            </w:r>
          </w:p>
        </w:tc>
        <w:tc>
          <w:tcPr>
            <w:tcW w:w="664" w:type="dxa"/>
          </w:tcPr>
          <w:p>
            <w:pPr>
              <w:pStyle w:val="0"/>
              <w:jc w:val="center"/>
            </w:pPr>
            <w:r>
              <w:rPr>
                <w:sz w:val="20"/>
              </w:rPr>
              <w:t xml:space="preserve">4</w:t>
            </w:r>
          </w:p>
        </w:tc>
        <w:tc>
          <w:tcPr>
            <w:tcW w:w="1099" w:type="dxa"/>
          </w:tcPr>
          <w:p>
            <w:pPr>
              <w:pStyle w:val="0"/>
              <w:jc w:val="center"/>
            </w:pPr>
            <w:r>
              <w:rPr>
                <w:sz w:val="20"/>
              </w:rPr>
              <w:t xml:space="preserve">4</w:t>
            </w:r>
          </w:p>
        </w:tc>
        <w:tc>
          <w:tcPr>
            <w:tcW w:w="1174" w:type="dxa"/>
          </w:tcPr>
          <w:p>
            <w:pPr>
              <w:pStyle w:val="0"/>
              <w:jc w:val="center"/>
            </w:pPr>
            <w:r>
              <w:rPr>
                <w:sz w:val="20"/>
              </w:rPr>
              <w:t xml:space="preserve">23</w:t>
            </w:r>
          </w:p>
        </w:tc>
      </w:tr>
      <w:tr>
        <w:tc>
          <w:tcPr>
            <w:tcW w:w="784" w:type="dxa"/>
          </w:tcPr>
          <w:p>
            <w:pPr>
              <w:pStyle w:val="0"/>
            </w:pPr>
            <w:r>
              <w:rPr>
                <w:sz w:val="20"/>
              </w:rPr>
              <w:t xml:space="preserve">6.2.4.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outlineLvl w:val="4"/>
            </w:pPr>
            <w:r>
              <w:rPr>
                <w:sz w:val="20"/>
              </w:rPr>
              <w:t xml:space="preserve">7.</w:t>
            </w:r>
          </w:p>
        </w:tc>
        <w:tc>
          <w:tcPr>
            <w:gridSpan w:val="6"/>
            <w:tcW w:w="8271" w:type="dxa"/>
          </w:tcPr>
          <w:p>
            <w:pPr>
              <w:pStyle w:val="0"/>
              <w:jc w:val="center"/>
            </w:pPr>
            <w:r>
              <w:rPr>
                <w:sz w:val="20"/>
              </w:rPr>
              <w:t xml:space="preserve">ОГБУЗ "Алексеевская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0</w:t>
            </w:r>
          </w:p>
          <w:p>
            <w:pPr>
              <w:pStyle w:val="0"/>
            </w:pPr>
            <w:r>
              <w:rPr>
                <w:sz w:val="20"/>
              </w:rPr>
              <w:t xml:space="preserve">койки сестринского ухода: 10 коек</w:t>
            </w:r>
          </w:p>
        </w:tc>
      </w:tr>
      <w:tr>
        <w:tc>
          <w:tcPr>
            <w:gridSpan w:val="7"/>
            <w:tcW w:w="9055" w:type="dxa"/>
          </w:tcPr>
          <w:p>
            <w:pPr>
              <w:pStyle w:val="0"/>
              <w:outlineLvl w:val="5"/>
              <w:jc w:val="center"/>
            </w:pPr>
            <w:r>
              <w:rPr>
                <w:sz w:val="20"/>
              </w:rPr>
              <w:t xml:space="preserve">7.1. Кабинет паллиативной медицинской помощи взрослым</w:t>
            </w:r>
          </w:p>
        </w:tc>
      </w:tr>
      <w:tr>
        <w:tc>
          <w:tcPr>
            <w:tcW w:w="784" w:type="dxa"/>
          </w:tcPr>
          <w:p>
            <w:pPr>
              <w:pStyle w:val="0"/>
            </w:pPr>
            <w:r>
              <w:rPr>
                <w:sz w:val="20"/>
              </w:rPr>
              <w:t xml:space="preserve">7.1.1.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7.1.2.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7.1.3.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7.1.4.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outlineLvl w:val="4"/>
            </w:pPr>
            <w:r>
              <w:rPr>
                <w:sz w:val="20"/>
              </w:rPr>
              <w:t xml:space="preserve">8.</w:t>
            </w:r>
          </w:p>
        </w:tc>
        <w:tc>
          <w:tcPr>
            <w:gridSpan w:val="6"/>
            <w:tcW w:w="8271" w:type="dxa"/>
          </w:tcPr>
          <w:p>
            <w:pPr>
              <w:pStyle w:val="0"/>
              <w:jc w:val="center"/>
            </w:pPr>
            <w:r>
              <w:rPr>
                <w:sz w:val="20"/>
              </w:rPr>
              <w:t xml:space="preserve">ОГБУЗ "Прохоровская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0</w:t>
            </w:r>
          </w:p>
          <w:p>
            <w:pPr>
              <w:pStyle w:val="0"/>
            </w:pPr>
            <w:r>
              <w:rPr>
                <w:sz w:val="20"/>
              </w:rPr>
              <w:t xml:space="preserve">койки сестринского ухода: 5 коек</w:t>
            </w:r>
          </w:p>
        </w:tc>
      </w:tr>
      <w:tr>
        <w:tc>
          <w:tcPr>
            <w:gridSpan w:val="7"/>
            <w:tcW w:w="9055" w:type="dxa"/>
          </w:tcPr>
          <w:p>
            <w:pPr>
              <w:pStyle w:val="0"/>
              <w:outlineLvl w:val="5"/>
              <w:jc w:val="center"/>
            </w:pPr>
            <w:r>
              <w:rPr>
                <w:sz w:val="20"/>
              </w:rPr>
              <w:t xml:space="preserve">8.1. Кабинет паллиативной медицинской помощи взрослым</w:t>
            </w:r>
          </w:p>
        </w:tc>
      </w:tr>
      <w:tr>
        <w:tc>
          <w:tcPr>
            <w:tcW w:w="784" w:type="dxa"/>
          </w:tcPr>
          <w:p>
            <w:pPr>
              <w:pStyle w:val="0"/>
            </w:pPr>
            <w:r>
              <w:rPr>
                <w:sz w:val="20"/>
              </w:rPr>
              <w:t xml:space="preserve">8.1.1.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8.1.2.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2</w:t>
            </w:r>
          </w:p>
        </w:tc>
        <w:tc>
          <w:tcPr>
            <w:tcW w:w="1354" w:type="dxa"/>
          </w:tcPr>
          <w:p>
            <w:pPr>
              <w:pStyle w:val="0"/>
              <w:jc w:val="center"/>
            </w:pPr>
            <w:r>
              <w:rPr>
                <w:sz w:val="20"/>
              </w:rPr>
              <w:t xml:space="preserve">2</w:t>
            </w:r>
          </w:p>
        </w:tc>
        <w:tc>
          <w:tcPr>
            <w:tcW w:w="664" w:type="dxa"/>
          </w:tcPr>
          <w:p>
            <w:pPr>
              <w:pStyle w:val="0"/>
              <w:jc w:val="center"/>
            </w:pPr>
            <w:r>
              <w:rPr>
                <w:sz w:val="20"/>
              </w:rPr>
              <w:t xml:space="preserve">2</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8.1.3.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8.1.4.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outlineLvl w:val="4"/>
            </w:pPr>
            <w:r>
              <w:rPr>
                <w:sz w:val="20"/>
              </w:rPr>
              <w:t xml:space="preserve">9.</w:t>
            </w:r>
          </w:p>
        </w:tc>
        <w:tc>
          <w:tcPr>
            <w:gridSpan w:val="6"/>
            <w:tcW w:w="8271" w:type="dxa"/>
          </w:tcPr>
          <w:p>
            <w:pPr>
              <w:pStyle w:val="0"/>
              <w:jc w:val="center"/>
            </w:pPr>
            <w:r>
              <w:rPr>
                <w:sz w:val="20"/>
              </w:rPr>
              <w:t xml:space="preserve">ОГБУЗ "Красногвардейская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1</w:t>
            </w:r>
          </w:p>
          <w:p>
            <w:pPr>
              <w:pStyle w:val="0"/>
            </w:pPr>
            <w:r>
              <w:rPr>
                <w:sz w:val="20"/>
              </w:rPr>
              <w:t xml:space="preserve">паллиативные койки для взрослых/детей: 15 коек</w:t>
            </w:r>
          </w:p>
          <w:p>
            <w:pPr>
              <w:pStyle w:val="0"/>
            </w:pPr>
            <w:r>
              <w:rPr>
                <w:sz w:val="20"/>
              </w:rPr>
              <w:t xml:space="preserve">койки сестринского ухода: 5 коек</w:t>
            </w:r>
          </w:p>
        </w:tc>
      </w:tr>
      <w:tr>
        <w:tc>
          <w:tcPr>
            <w:gridSpan w:val="7"/>
            <w:tcW w:w="9055" w:type="dxa"/>
          </w:tcPr>
          <w:p>
            <w:pPr>
              <w:pStyle w:val="0"/>
              <w:outlineLvl w:val="5"/>
              <w:jc w:val="center"/>
            </w:pPr>
            <w:r>
              <w:rPr>
                <w:sz w:val="20"/>
              </w:rPr>
              <w:t xml:space="preserve">9.1. Кабинет паллиативной медицинской помощи взрослым</w:t>
            </w:r>
          </w:p>
        </w:tc>
      </w:tr>
      <w:tr>
        <w:tc>
          <w:tcPr>
            <w:tcW w:w="784" w:type="dxa"/>
          </w:tcPr>
          <w:p>
            <w:pPr>
              <w:pStyle w:val="0"/>
            </w:pPr>
            <w:r>
              <w:rPr>
                <w:sz w:val="20"/>
              </w:rPr>
              <w:t xml:space="preserve">9.1.1.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9.1.2.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2</w:t>
            </w:r>
          </w:p>
        </w:tc>
        <w:tc>
          <w:tcPr>
            <w:tcW w:w="1354" w:type="dxa"/>
          </w:tcPr>
          <w:p>
            <w:pPr>
              <w:pStyle w:val="0"/>
              <w:jc w:val="center"/>
            </w:pPr>
            <w:r>
              <w:rPr>
                <w:sz w:val="20"/>
              </w:rPr>
              <w:t xml:space="preserve">2</w:t>
            </w:r>
          </w:p>
        </w:tc>
        <w:tc>
          <w:tcPr>
            <w:tcW w:w="664" w:type="dxa"/>
          </w:tcPr>
          <w:p>
            <w:pPr>
              <w:pStyle w:val="0"/>
              <w:jc w:val="center"/>
            </w:pPr>
            <w:r>
              <w:rPr>
                <w:sz w:val="20"/>
              </w:rPr>
              <w:t xml:space="preserve">2</w:t>
            </w:r>
          </w:p>
        </w:tc>
        <w:tc>
          <w:tcPr>
            <w:tcW w:w="1099" w:type="dxa"/>
          </w:tcPr>
          <w:p>
            <w:pPr>
              <w:pStyle w:val="0"/>
              <w:jc w:val="center"/>
            </w:pPr>
            <w:r>
              <w:rPr>
                <w:sz w:val="20"/>
              </w:rPr>
              <w:t xml:space="preserve">2</w:t>
            </w:r>
          </w:p>
        </w:tc>
        <w:tc>
          <w:tcPr>
            <w:tcW w:w="1174" w:type="dxa"/>
          </w:tcPr>
          <w:p>
            <w:pPr>
              <w:pStyle w:val="0"/>
              <w:jc w:val="center"/>
            </w:pPr>
            <w:r>
              <w:rPr>
                <w:sz w:val="20"/>
              </w:rPr>
              <w:t xml:space="preserve">0</w:t>
            </w:r>
          </w:p>
        </w:tc>
      </w:tr>
      <w:tr>
        <w:tc>
          <w:tcPr>
            <w:tcW w:w="784" w:type="dxa"/>
          </w:tcPr>
          <w:p>
            <w:pPr>
              <w:pStyle w:val="0"/>
            </w:pPr>
            <w:r>
              <w:rPr>
                <w:sz w:val="20"/>
              </w:rPr>
              <w:t xml:space="preserve">9.1.3.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9.1.4.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gridSpan w:val="7"/>
            <w:tcW w:w="9055" w:type="dxa"/>
          </w:tcPr>
          <w:p>
            <w:pPr>
              <w:pStyle w:val="0"/>
              <w:outlineLvl w:val="5"/>
              <w:jc w:val="center"/>
            </w:pPr>
            <w:r>
              <w:rPr>
                <w:sz w:val="20"/>
              </w:rPr>
              <w:t xml:space="preserve">9.2. Отделение паллиативной медицинской помощи взрослым</w:t>
            </w:r>
          </w:p>
        </w:tc>
      </w:tr>
      <w:tr>
        <w:tc>
          <w:tcPr>
            <w:tcW w:w="784" w:type="dxa"/>
          </w:tcPr>
          <w:p>
            <w:pPr>
              <w:pStyle w:val="0"/>
            </w:pPr>
            <w:r>
              <w:rPr>
                <w:sz w:val="20"/>
              </w:rPr>
              <w:t xml:space="preserve">9.2.1.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9.2.2.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4,75</w:t>
            </w:r>
          </w:p>
        </w:tc>
        <w:tc>
          <w:tcPr>
            <w:tcW w:w="1354" w:type="dxa"/>
          </w:tcPr>
          <w:p>
            <w:pPr>
              <w:pStyle w:val="0"/>
              <w:jc w:val="center"/>
            </w:pPr>
            <w:r>
              <w:rPr>
                <w:sz w:val="20"/>
              </w:rPr>
              <w:t xml:space="preserve">4,75</w:t>
            </w:r>
          </w:p>
        </w:tc>
        <w:tc>
          <w:tcPr>
            <w:tcW w:w="664" w:type="dxa"/>
          </w:tcPr>
          <w:p>
            <w:pPr>
              <w:pStyle w:val="0"/>
              <w:jc w:val="center"/>
            </w:pPr>
            <w:r>
              <w:rPr>
                <w:sz w:val="20"/>
              </w:rPr>
              <w:t xml:space="preserve">5</w:t>
            </w:r>
          </w:p>
        </w:tc>
        <w:tc>
          <w:tcPr>
            <w:tcW w:w="1099" w:type="dxa"/>
          </w:tcPr>
          <w:p>
            <w:pPr>
              <w:pStyle w:val="0"/>
              <w:jc w:val="center"/>
            </w:pPr>
            <w:r>
              <w:rPr>
                <w:sz w:val="20"/>
              </w:rPr>
              <w:t xml:space="preserve">5</w:t>
            </w:r>
          </w:p>
        </w:tc>
        <w:tc>
          <w:tcPr>
            <w:tcW w:w="1174" w:type="dxa"/>
          </w:tcPr>
          <w:p>
            <w:pPr>
              <w:pStyle w:val="0"/>
            </w:pPr>
            <w:r>
              <w:rPr>
                <w:sz w:val="20"/>
              </w:rPr>
            </w:r>
          </w:p>
        </w:tc>
      </w:tr>
      <w:tr>
        <w:tc>
          <w:tcPr>
            <w:tcW w:w="784" w:type="dxa"/>
          </w:tcPr>
          <w:p>
            <w:pPr>
              <w:pStyle w:val="0"/>
            </w:pPr>
            <w:r>
              <w:rPr>
                <w:sz w:val="20"/>
              </w:rPr>
              <w:t xml:space="preserve">9.2.3.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7</w:t>
            </w:r>
          </w:p>
        </w:tc>
        <w:tc>
          <w:tcPr>
            <w:tcW w:w="1354" w:type="dxa"/>
          </w:tcPr>
          <w:p>
            <w:pPr>
              <w:pStyle w:val="0"/>
              <w:jc w:val="center"/>
            </w:pPr>
            <w:r>
              <w:rPr>
                <w:sz w:val="20"/>
              </w:rPr>
              <w:t xml:space="preserve">7</w:t>
            </w:r>
          </w:p>
        </w:tc>
        <w:tc>
          <w:tcPr>
            <w:tcW w:w="664" w:type="dxa"/>
          </w:tcPr>
          <w:p>
            <w:pPr>
              <w:pStyle w:val="0"/>
              <w:jc w:val="center"/>
            </w:pPr>
            <w:r>
              <w:rPr>
                <w:sz w:val="20"/>
              </w:rPr>
              <w:t xml:space="preserve">7</w:t>
            </w:r>
          </w:p>
        </w:tc>
        <w:tc>
          <w:tcPr>
            <w:tcW w:w="1099" w:type="dxa"/>
          </w:tcPr>
          <w:p>
            <w:pPr>
              <w:pStyle w:val="0"/>
            </w:pPr>
            <w:r>
              <w:rPr>
                <w:sz w:val="20"/>
              </w:rPr>
            </w:r>
          </w:p>
        </w:tc>
        <w:tc>
          <w:tcPr>
            <w:tcW w:w="1174" w:type="dxa"/>
          </w:tcPr>
          <w:p>
            <w:pPr>
              <w:pStyle w:val="0"/>
            </w:pPr>
            <w:r>
              <w:rPr>
                <w:sz w:val="20"/>
              </w:rPr>
            </w:r>
          </w:p>
        </w:tc>
      </w:tr>
      <w:tr>
        <w:tc>
          <w:tcPr>
            <w:tcW w:w="784" w:type="dxa"/>
          </w:tcPr>
          <w:p>
            <w:pPr>
              <w:pStyle w:val="0"/>
            </w:pPr>
            <w:r>
              <w:rPr>
                <w:sz w:val="20"/>
              </w:rPr>
              <w:t xml:space="preserve">9.2.4.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outlineLvl w:val="4"/>
            </w:pPr>
            <w:r>
              <w:rPr>
                <w:sz w:val="20"/>
              </w:rPr>
              <w:t xml:space="preserve">10.</w:t>
            </w:r>
          </w:p>
        </w:tc>
        <w:tc>
          <w:tcPr>
            <w:gridSpan w:val="6"/>
            <w:tcW w:w="8271" w:type="dxa"/>
          </w:tcPr>
          <w:p>
            <w:pPr>
              <w:pStyle w:val="0"/>
              <w:jc w:val="center"/>
            </w:pPr>
            <w:r>
              <w:rPr>
                <w:sz w:val="20"/>
              </w:rPr>
              <w:t xml:space="preserve">ОГБУЗ "Чернянская ЦРБ им. Г.П.Гапотченко"</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0</w:t>
            </w:r>
          </w:p>
          <w:p>
            <w:pPr>
              <w:pStyle w:val="0"/>
            </w:pPr>
            <w:r>
              <w:rPr>
                <w:sz w:val="20"/>
              </w:rPr>
              <w:t xml:space="preserve">койки сестринского ухода: 0</w:t>
            </w:r>
          </w:p>
        </w:tc>
      </w:tr>
      <w:tr>
        <w:tc>
          <w:tcPr>
            <w:gridSpan w:val="7"/>
            <w:tcW w:w="9055" w:type="dxa"/>
          </w:tcPr>
          <w:p>
            <w:pPr>
              <w:pStyle w:val="0"/>
              <w:outlineLvl w:val="5"/>
              <w:jc w:val="center"/>
            </w:pPr>
            <w:r>
              <w:rPr>
                <w:sz w:val="20"/>
              </w:rPr>
              <w:t xml:space="preserve">10.1. Кабинет паллиативной медицинской помощи взрослым</w:t>
            </w:r>
          </w:p>
        </w:tc>
      </w:tr>
      <w:tr>
        <w:tc>
          <w:tcPr>
            <w:tcW w:w="784" w:type="dxa"/>
          </w:tcPr>
          <w:p>
            <w:pPr>
              <w:pStyle w:val="0"/>
            </w:pPr>
            <w:r>
              <w:rPr>
                <w:sz w:val="20"/>
              </w:rPr>
              <w:t xml:space="preserve">10.1.1.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0,25</w:t>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jc w:val="center"/>
            </w:pPr>
            <w:r>
              <w:rPr>
                <w:sz w:val="20"/>
              </w:rPr>
              <w:t xml:space="preserve">100</w:t>
            </w:r>
          </w:p>
        </w:tc>
      </w:tr>
      <w:tr>
        <w:tc>
          <w:tcPr>
            <w:tcW w:w="784" w:type="dxa"/>
          </w:tcPr>
          <w:p>
            <w:pPr>
              <w:pStyle w:val="0"/>
            </w:pPr>
            <w:r>
              <w:rPr>
                <w:sz w:val="20"/>
              </w:rPr>
              <w:t xml:space="preserve">10.1.2.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0,5</w:t>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jc w:val="center"/>
            </w:pPr>
            <w:r>
              <w:rPr>
                <w:sz w:val="20"/>
              </w:rPr>
              <w:t xml:space="preserve">100</w:t>
            </w:r>
          </w:p>
        </w:tc>
      </w:tr>
      <w:tr>
        <w:tc>
          <w:tcPr>
            <w:tcW w:w="784" w:type="dxa"/>
          </w:tcPr>
          <w:p>
            <w:pPr>
              <w:pStyle w:val="0"/>
            </w:pPr>
            <w:r>
              <w:rPr>
                <w:sz w:val="20"/>
              </w:rPr>
              <w:t xml:space="preserve">10.1.3.</w:t>
            </w:r>
          </w:p>
        </w:tc>
        <w:tc>
          <w:tcPr>
            <w:tcW w:w="2551" w:type="dxa"/>
          </w:tcPr>
          <w:p>
            <w:pPr>
              <w:pStyle w:val="0"/>
              <w:jc w:val="both"/>
            </w:pPr>
            <w:r>
              <w:rPr>
                <w:sz w:val="20"/>
              </w:rPr>
              <w:t xml:space="preserve">Младший медицинский персонал</w:t>
            </w:r>
          </w:p>
        </w:tc>
        <w:tc>
          <w:tcPr>
            <w:tcW w:w="1429" w:type="dxa"/>
          </w:tcPr>
          <w:p>
            <w:pPr>
              <w:pStyle w:val="0"/>
            </w:pPr>
            <w:r>
              <w:rPr>
                <w:sz w:val="20"/>
              </w:rPr>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pPr>
            <w:r>
              <w:rPr>
                <w:sz w:val="20"/>
              </w:rPr>
            </w:r>
          </w:p>
        </w:tc>
      </w:tr>
      <w:tr>
        <w:tc>
          <w:tcPr>
            <w:tcW w:w="784" w:type="dxa"/>
          </w:tcPr>
          <w:p>
            <w:pPr>
              <w:pStyle w:val="0"/>
            </w:pPr>
            <w:r>
              <w:rPr>
                <w:sz w:val="20"/>
              </w:rPr>
              <w:t xml:space="preserve">10.1.4.</w:t>
            </w:r>
          </w:p>
        </w:tc>
        <w:tc>
          <w:tcPr>
            <w:tcW w:w="2551" w:type="dxa"/>
          </w:tcPr>
          <w:p>
            <w:pPr>
              <w:pStyle w:val="0"/>
            </w:pPr>
            <w:r>
              <w:rPr>
                <w:sz w:val="20"/>
              </w:rPr>
              <w:t xml:space="preserve">Психолог/соцработник</w:t>
            </w:r>
          </w:p>
        </w:tc>
        <w:tc>
          <w:tcPr>
            <w:tcW w:w="1429" w:type="dxa"/>
          </w:tcPr>
          <w:p>
            <w:pPr>
              <w:pStyle w:val="0"/>
            </w:pPr>
            <w:r>
              <w:rPr>
                <w:sz w:val="20"/>
              </w:rPr>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pPr>
            <w:r>
              <w:rPr>
                <w:sz w:val="20"/>
              </w:rPr>
            </w:r>
          </w:p>
        </w:tc>
      </w:tr>
      <w:tr>
        <w:tc>
          <w:tcPr>
            <w:tcW w:w="784" w:type="dxa"/>
          </w:tcPr>
          <w:p>
            <w:pPr>
              <w:pStyle w:val="0"/>
              <w:outlineLvl w:val="4"/>
            </w:pPr>
            <w:r>
              <w:rPr>
                <w:sz w:val="20"/>
              </w:rPr>
              <w:t xml:space="preserve">11.</w:t>
            </w:r>
          </w:p>
        </w:tc>
        <w:tc>
          <w:tcPr>
            <w:gridSpan w:val="6"/>
            <w:tcW w:w="8271" w:type="dxa"/>
          </w:tcPr>
          <w:p>
            <w:pPr>
              <w:pStyle w:val="0"/>
              <w:jc w:val="center"/>
            </w:pPr>
            <w:r>
              <w:rPr>
                <w:sz w:val="20"/>
              </w:rPr>
              <w:t xml:space="preserve">ОГБУЗ "Томаровская 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1</w:t>
            </w:r>
          </w:p>
          <w:p>
            <w:pPr>
              <w:pStyle w:val="0"/>
            </w:pPr>
            <w:r>
              <w:rPr>
                <w:sz w:val="20"/>
              </w:rPr>
              <w:t xml:space="preserve">паллиативные койки для взрослых/детей: 22 койки</w:t>
            </w:r>
          </w:p>
          <w:p>
            <w:pPr>
              <w:pStyle w:val="0"/>
            </w:pPr>
            <w:r>
              <w:rPr>
                <w:sz w:val="20"/>
              </w:rPr>
              <w:t xml:space="preserve">койки сестринского ухода: 0</w:t>
            </w:r>
          </w:p>
        </w:tc>
      </w:tr>
      <w:tr>
        <w:tc>
          <w:tcPr>
            <w:gridSpan w:val="7"/>
            <w:tcW w:w="9055" w:type="dxa"/>
          </w:tcPr>
          <w:p>
            <w:pPr>
              <w:pStyle w:val="0"/>
              <w:outlineLvl w:val="5"/>
              <w:jc w:val="center"/>
            </w:pPr>
            <w:r>
              <w:rPr>
                <w:sz w:val="20"/>
              </w:rPr>
              <w:t xml:space="preserve">11.1. Кабинет ПМП взрослым с функцией выездной службы</w:t>
            </w:r>
          </w:p>
        </w:tc>
      </w:tr>
      <w:tr>
        <w:tc>
          <w:tcPr>
            <w:tcW w:w="784" w:type="dxa"/>
          </w:tcPr>
          <w:p>
            <w:pPr>
              <w:pStyle w:val="0"/>
            </w:pPr>
            <w:r>
              <w:rPr>
                <w:sz w:val="20"/>
              </w:rPr>
              <w:t xml:space="preserve">11.1.1.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jc w:val="center"/>
            </w:pPr>
            <w:r>
              <w:rPr>
                <w:sz w:val="20"/>
              </w:rPr>
              <w:t xml:space="preserve">0</w:t>
            </w:r>
          </w:p>
        </w:tc>
      </w:tr>
      <w:tr>
        <w:tc>
          <w:tcPr>
            <w:tcW w:w="784" w:type="dxa"/>
          </w:tcPr>
          <w:p>
            <w:pPr>
              <w:pStyle w:val="0"/>
            </w:pPr>
            <w:r>
              <w:rPr>
                <w:sz w:val="20"/>
              </w:rPr>
              <w:t xml:space="preserve">11.1.2.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w:t>
            </w:r>
          </w:p>
        </w:tc>
        <w:tc>
          <w:tcPr>
            <w:tcW w:w="1354" w:type="dxa"/>
          </w:tcPr>
          <w:p>
            <w:pPr>
              <w:pStyle w:val="0"/>
              <w:jc w:val="center"/>
            </w:pPr>
            <w:r>
              <w:rPr>
                <w:sz w:val="20"/>
              </w:rPr>
              <w:t xml:space="preserve">0,75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11.1.3.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11.1.4.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gridSpan w:val="7"/>
            <w:tcW w:w="9055" w:type="dxa"/>
          </w:tcPr>
          <w:p>
            <w:pPr>
              <w:pStyle w:val="0"/>
              <w:outlineLvl w:val="5"/>
              <w:jc w:val="center"/>
            </w:pPr>
            <w:r>
              <w:rPr>
                <w:sz w:val="20"/>
              </w:rPr>
              <w:t xml:space="preserve">11.2. Отделение паллиативной медицинской помощи взрослым</w:t>
            </w:r>
          </w:p>
        </w:tc>
      </w:tr>
      <w:tr>
        <w:tc>
          <w:tcPr>
            <w:tcW w:w="784" w:type="dxa"/>
          </w:tcPr>
          <w:p>
            <w:pPr>
              <w:pStyle w:val="0"/>
            </w:pPr>
            <w:r>
              <w:rPr>
                <w:sz w:val="20"/>
              </w:rPr>
              <w:t xml:space="preserve">11.2.1.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3,25</w:t>
            </w:r>
          </w:p>
        </w:tc>
        <w:tc>
          <w:tcPr>
            <w:tcW w:w="1354" w:type="dxa"/>
          </w:tcPr>
          <w:p>
            <w:pPr>
              <w:pStyle w:val="0"/>
              <w:jc w:val="center"/>
            </w:pPr>
            <w:r>
              <w:rPr>
                <w:sz w:val="20"/>
              </w:rPr>
              <w:t xml:space="preserve">3,25</w:t>
            </w:r>
          </w:p>
        </w:tc>
        <w:tc>
          <w:tcPr>
            <w:tcW w:w="664" w:type="dxa"/>
          </w:tcPr>
          <w:p>
            <w:pPr>
              <w:pStyle w:val="0"/>
              <w:jc w:val="center"/>
            </w:pPr>
            <w:r>
              <w:rPr>
                <w:sz w:val="20"/>
              </w:rPr>
              <w:t xml:space="preserve">3</w:t>
            </w:r>
          </w:p>
        </w:tc>
        <w:tc>
          <w:tcPr>
            <w:tcW w:w="1099" w:type="dxa"/>
          </w:tcPr>
          <w:p>
            <w:pPr>
              <w:pStyle w:val="0"/>
              <w:jc w:val="center"/>
            </w:pPr>
            <w:r>
              <w:rPr>
                <w:sz w:val="20"/>
              </w:rPr>
              <w:t xml:space="preserve">3</w:t>
            </w:r>
          </w:p>
        </w:tc>
        <w:tc>
          <w:tcPr>
            <w:tcW w:w="1174" w:type="dxa"/>
          </w:tcPr>
          <w:p>
            <w:pPr>
              <w:pStyle w:val="0"/>
              <w:jc w:val="center"/>
            </w:pPr>
            <w:r>
              <w:rPr>
                <w:sz w:val="20"/>
              </w:rPr>
              <w:t xml:space="preserve">0</w:t>
            </w:r>
          </w:p>
        </w:tc>
      </w:tr>
      <w:tr>
        <w:tc>
          <w:tcPr>
            <w:tcW w:w="784" w:type="dxa"/>
          </w:tcPr>
          <w:p>
            <w:pPr>
              <w:pStyle w:val="0"/>
            </w:pPr>
            <w:r>
              <w:rPr>
                <w:sz w:val="20"/>
              </w:rPr>
              <w:t xml:space="preserve">11.2.2.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12,5</w:t>
            </w:r>
          </w:p>
        </w:tc>
        <w:tc>
          <w:tcPr>
            <w:tcW w:w="1354" w:type="dxa"/>
          </w:tcPr>
          <w:p>
            <w:pPr>
              <w:pStyle w:val="0"/>
              <w:jc w:val="center"/>
            </w:pPr>
            <w:r>
              <w:rPr>
                <w:sz w:val="20"/>
              </w:rPr>
              <w:t xml:space="preserve">12,5</w:t>
            </w:r>
          </w:p>
        </w:tc>
        <w:tc>
          <w:tcPr>
            <w:tcW w:w="664" w:type="dxa"/>
          </w:tcPr>
          <w:p>
            <w:pPr>
              <w:pStyle w:val="0"/>
              <w:jc w:val="center"/>
            </w:pPr>
            <w:r>
              <w:rPr>
                <w:sz w:val="20"/>
              </w:rPr>
              <w:t xml:space="preserve">12</w:t>
            </w:r>
          </w:p>
        </w:tc>
        <w:tc>
          <w:tcPr>
            <w:tcW w:w="1099" w:type="dxa"/>
          </w:tcPr>
          <w:p>
            <w:pPr>
              <w:pStyle w:val="0"/>
              <w:jc w:val="center"/>
            </w:pPr>
            <w:r>
              <w:rPr>
                <w:sz w:val="20"/>
              </w:rPr>
              <w:t xml:space="preserve">12</w:t>
            </w:r>
          </w:p>
        </w:tc>
        <w:tc>
          <w:tcPr>
            <w:tcW w:w="1174" w:type="dxa"/>
          </w:tcPr>
          <w:p>
            <w:pPr>
              <w:pStyle w:val="0"/>
              <w:jc w:val="center"/>
            </w:pPr>
            <w:r>
              <w:rPr>
                <w:sz w:val="20"/>
              </w:rPr>
              <w:t xml:space="preserve">0</w:t>
            </w:r>
          </w:p>
        </w:tc>
      </w:tr>
      <w:tr>
        <w:tc>
          <w:tcPr>
            <w:tcW w:w="784" w:type="dxa"/>
          </w:tcPr>
          <w:p>
            <w:pPr>
              <w:pStyle w:val="0"/>
            </w:pPr>
            <w:r>
              <w:rPr>
                <w:sz w:val="20"/>
              </w:rPr>
              <w:t xml:space="preserve">11.2.3.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9</w:t>
            </w:r>
          </w:p>
        </w:tc>
        <w:tc>
          <w:tcPr>
            <w:tcW w:w="1354" w:type="dxa"/>
          </w:tcPr>
          <w:p>
            <w:pPr>
              <w:pStyle w:val="0"/>
              <w:jc w:val="center"/>
            </w:pPr>
            <w:r>
              <w:rPr>
                <w:sz w:val="20"/>
              </w:rPr>
              <w:t xml:space="preserve">9</w:t>
            </w:r>
          </w:p>
        </w:tc>
        <w:tc>
          <w:tcPr>
            <w:tcW w:w="664" w:type="dxa"/>
          </w:tcPr>
          <w:p>
            <w:pPr>
              <w:pStyle w:val="0"/>
              <w:jc w:val="center"/>
            </w:pPr>
            <w:r>
              <w:rPr>
                <w:sz w:val="20"/>
              </w:rPr>
              <w:t xml:space="preserve">9</w:t>
            </w:r>
          </w:p>
        </w:tc>
        <w:tc>
          <w:tcPr>
            <w:tcW w:w="1099" w:type="dxa"/>
          </w:tcPr>
          <w:p>
            <w:pPr>
              <w:pStyle w:val="0"/>
              <w:jc w:val="center"/>
            </w:pPr>
            <w:r>
              <w:rPr>
                <w:sz w:val="20"/>
              </w:rPr>
              <w:t xml:space="preserve">9</w:t>
            </w:r>
          </w:p>
        </w:tc>
        <w:tc>
          <w:tcPr>
            <w:tcW w:w="1174" w:type="dxa"/>
          </w:tcPr>
          <w:p>
            <w:pPr>
              <w:pStyle w:val="0"/>
              <w:jc w:val="center"/>
            </w:pPr>
            <w:r>
              <w:rPr>
                <w:sz w:val="20"/>
              </w:rPr>
              <w:t xml:space="preserve">0</w:t>
            </w:r>
          </w:p>
        </w:tc>
      </w:tr>
      <w:tr>
        <w:tc>
          <w:tcPr>
            <w:tcW w:w="784" w:type="dxa"/>
          </w:tcPr>
          <w:p>
            <w:pPr>
              <w:pStyle w:val="0"/>
            </w:pPr>
            <w:r>
              <w:rPr>
                <w:sz w:val="20"/>
              </w:rPr>
              <w:t xml:space="preserve">11.2.4.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1</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outlineLvl w:val="4"/>
            </w:pPr>
            <w:r>
              <w:rPr>
                <w:sz w:val="20"/>
              </w:rPr>
              <w:t xml:space="preserve">12.</w:t>
            </w:r>
          </w:p>
        </w:tc>
        <w:tc>
          <w:tcPr>
            <w:gridSpan w:val="6"/>
            <w:tcW w:w="8271" w:type="dxa"/>
          </w:tcPr>
          <w:p>
            <w:pPr>
              <w:pStyle w:val="0"/>
              <w:jc w:val="center"/>
            </w:pPr>
            <w:r>
              <w:rPr>
                <w:sz w:val="20"/>
              </w:rPr>
              <w:t xml:space="preserve">ОГБУЗ "Волоконовская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0</w:t>
            </w:r>
          </w:p>
          <w:p>
            <w:pPr>
              <w:pStyle w:val="0"/>
            </w:pPr>
            <w:r>
              <w:rPr>
                <w:sz w:val="20"/>
              </w:rPr>
              <w:t xml:space="preserve">койки сестринского ухода: 10 коек</w:t>
            </w:r>
          </w:p>
        </w:tc>
      </w:tr>
      <w:tr>
        <w:tc>
          <w:tcPr>
            <w:gridSpan w:val="7"/>
            <w:tcW w:w="9055" w:type="dxa"/>
          </w:tcPr>
          <w:p>
            <w:pPr>
              <w:pStyle w:val="0"/>
              <w:outlineLvl w:val="5"/>
              <w:jc w:val="center"/>
            </w:pPr>
            <w:r>
              <w:rPr>
                <w:sz w:val="20"/>
              </w:rPr>
              <w:t xml:space="preserve">12.1. Кабинет паллиативной медицинской помощи взрослым</w:t>
            </w:r>
          </w:p>
        </w:tc>
      </w:tr>
      <w:tr>
        <w:tc>
          <w:tcPr>
            <w:tcW w:w="784" w:type="dxa"/>
          </w:tcPr>
          <w:p>
            <w:pPr>
              <w:pStyle w:val="0"/>
            </w:pPr>
            <w:r>
              <w:rPr>
                <w:sz w:val="20"/>
              </w:rPr>
              <w:t xml:space="preserve">12.1.1.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0,25</w:t>
            </w:r>
          </w:p>
        </w:tc>
        <w:tc>
          <w:tcPr>
            <w:tcW w:w="1354" w:type="dxa"/>
          </w:tcPr>
          <w:p>
            <w:pPr>
              <w:pStyle w:val="0"/>
              <w:jc w:val="center"/>
            </w:pPr>
            <w:r>
              <w:rPr>
                <w:sz w:val="20"/>
              </w:rPr>
              <w:t xml:space="preserve">0,25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12.1.2.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12.1.3.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12.1.4.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gridSpan w:val="7"/>
            <w:tcW w:w="9055" w:type="dxa"/>
          </w:tcPr>
          <w:p>
            <w:pPr>
              <w:pStyle w:val="0"/>
              <w:outlineLvl w:val="5"/>
              <w:jc w:val="center"/>
            </w:pPr>
            <w:r>
              <w:rPr>
                <w:sz w:val="20"/>
              </w:rPr>
              <w:t xml:space="preserve">12.2. Отделение паллиативной медицинской помощи взрослым/детям</w:t>
            </w:r>
          </w:p>
        </w:tc>
      </w:tr>
      <w:tr>
        <w:tc>
          <w:tcPr>
            <w:tcW w:w="784" w:type="dxa"/>
          </w:tcPr>
          <w:p>
            <w:pPr>
              <w:pStyle w:val="0"/>
            </w:pPr>
            <w:r>
              <w:rPr>
                <w:sz w:val="20"/>
              </w:rPr>
              <w:t xml:space="preserve">12.2.1.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12.2.2.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12.2.3.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12.2.4.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outlineLvl w:val="4"/>
            </w:pPr>
            <w:r>
              <w:rPr>
                <w:sz w:val="20"/>
              </w:rPr>
              <w:t xml:space="preserve">13.</w:t>
            </w:r>
          </w:p>
        </w:tc>
        <w:tc>
          <w:tcPr>
            <w:gridSpan w:val="6"/>
            <w:tcW w:w="8271" w:type="dxa"/>
          </w:tcPr>
          <w:p>
            <w:pPr>
              <w:pStyle w:val="0"/>
              <w:jc w:val="center"/>
            </w:pPr>
            <w:r>
              <w:rPr>
                <w:sz w:val="20"/>
              </w:rPr>
              <w:t xml:space="preserve">ОГБУЗ "Красненская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10 коек</w:t>
            </w:r>
          </w:p>
          <w:p>
            <w:pPr>
              <w:pStyle w:val="0"/>
            </w:pPr>
            <w:r>
              <w:rPr>
                <w:sz w:val="20"/>
              </w:rPr>
              <w:t xml:space="preserve">койки сестринского ухода: 0</w:t>
            </w:r>
          </w:p>
        </w:tc>
      </w:tr>
      <w:tr>
        <w:tc>
          <w:tcPr>
            <w:gridSpan w:val="7"/>
            <w:tcW w:w="9055" w:type="dxa"/>
          </w:tcPr>
          <w:p>
            <w:pPr>
              <w:pStyle w:val="0"/>
              <w:outlineLvl w:val="5"/>
              <w:jc w:val="center"/>
            </w:pPr>
            <w:r>
              <w:rPr>
                <w:sz w:val="20"/>
              </w:rPr>
              <w:t xml:space="preserve">13.1. Кабинет паллиативной медицинской помощи взрослым</w:t>
            </w:r>
          </w:p>
        </w:tc>
      </w:tr>
      <w:tr>
        <w:tc>
          <w:tcPr>
            <w:tcW w:w="784" w:type="dxa"/>
          </w:tcPr>
          <w:p>
            <w:pPr>
              <w:pStyle w:val="0"/>
            </w:pPr>
            <w:r>
              <w:rPr>
                <w:sz w:val="20"/>
              </w:rPr>
              <w:t xml:space="preserve">13.1.1.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13.1.2.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jc w:val="center"/>
            </w:pPr>
            <w:r>
              <w:rPr>
                <w:sz w:val="20"/>
              </w:rPr>
              <w:t xml:space="preserve">0</w:t>
            </w:r>
          </w:p>
        </w:tc>
      </w:tr>
      <w:tr>
        <w:tc>
          <w:tcPr>
            <w:tcW w:w="784" w:type="dxa"/>
          </w:tcPr>
          <w:p>
            <w:pPr>
              <w:pStyle w:val="0"/>
            </w:pPr>
            <w:r>
              <w:rPr>
                <w:sz w:val="20"/>
              </w:rPr>
              <w:t xml:space="preserve">13.1.3.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13.1.4.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gridSpan w:val="7"/>
            <w:tcW w:w="9055" w:type="dxa"/>
          </w:tcPr>
          <w:p>
            <w:pPr>
              <w:pStyle w:val="0"/>
              <w:outlineLvl w:val="5"/>
              <w:jc w:val="center"/>
            </w:pPr>
            <w:r>
              <w:rPr>
                <w:sz w:val="20"/>
              </w:rPr>
              <w:t xml:space="preserve">13.2. Отделение паллиативной медицинской помощи взрослым</w:t>
            </w:r>
          </w:p>
        </w:tc>
      </w:tr>
      <w:tr>
        <w:tc>
          <w:tcPr>
            <w:tcW w:w="784" w:type="dxa"/>
          </w:tcPr>
          <w:p>
            <w:pPr>
              <w:pStyle w:val="0"/>
            </w:pPr>
            <w:r>
              <w:rPr>
                <w:sz w:val="20"/>
              </w:rPr>
              <w:t xml:space="preserve">13.2.1.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jc w:val="center"/>
            </w:pPr>
            <w:r>
              <w:rPr>
                <w:sz w:val="20"/>
              </w:rPr>
              <w:t xml:space="preserve">0</w:t>
            </w:r>
          </w:p>
        </w:tc>
      </w:tr>
      <w:tr>
        <w:tc>
          <w:tcPr>
            <w:tcW w:w="784" w:type="dxa"/>
          </w:tcPr>
          <w:p>
            <w:pPr>
              <w:pStyle w:val="0"/>
            </w:pPr>
            <w:r>
              <w:rPr>
                <w:sz w:val="20"/>
              </w:rPr>
              <w:t xml:space="preserve">13.2.2.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5</w:t>
            </w:r>
          </w:p>
        </w:tc>
        <w:tc>
          <w:tcPr>
            <w:tcW w:w="1354" w:type="dxa"/>
          </w:tcPr>
          <w:p>
            <w:pPr>
              <w:pStyle w:val="0"/>
              <w:jc w:val="center"/>
            </w:pPr>
            <w:r>
              <w:rPr>
                <w:sz w:val="20"/>
              </w:rPr>
              <w:t xml:space="preserve">5</w:t>
            </w:r>
          </w:p>
        </w:tc>
        <w:tc>
          <w:tcPr>
            <w:tcW w:w="664" w:type="dxa"/>
          </w:tcPr>
          <w:p>
            <w:pPr>
              <w:pStyle w:val="0"/>
              <w:jc w:val="center"/>
            </w:pPr>
            <w:r>
              <w:rPr>
                <w:sz w:val="20"/>
              </w:rPr>
              <w:t xml:space="preserve">5</w:t>
            </w:r>
          </w:p>
        </w:tc>
        <w:tc>
          <w:tcPr>
            <w:tcW w:w="1099" w:type="dxa"/>
          </w:tcPr>
          <w:p>
            <w:pPr>
              <w:pStyle w:val="0"/>
              <w:jc w:val="center"/>
            </w:pPr>
            <w:r>
              <w:rPr>
                <w:sz w:val="20"/>
              </w:rPr>
              <w:t xml:space="preserve">5</w:t>
            </w:r>
          </w:p>
        </w:tc>
        <w:tc>
          <w:tcPr>
            <w:tcW w:w="1174" w:type="dxa"/>
          </w:tcPr>
          <w:p>
            <w:pPr>
              <w:pStyle w:val="0"/>
              <w:jc w:val="center"/>
            </w:pPr>
            <w:r>
              <w:rPr>
                <w:sz w:val="20"/>
              </w:rPr>
              <w:t xml:space="preserve">0</w:t>
            </w:r>
          </w:p>
        </w:tc>
      </w:tr>
      <w:tr>
        <w:tc>
          <w:tcPr>
            <w:tcW w:w="784" w:type="dxa"/>
          </w:tcPr>
          <w:p>
            <w:pPr>
              <w:pStyle w:val="0"/>
            </w:pPr>
            <w:r>
              <w:rPr>
                <w:sz w:val="20"/>
              </w:rPr>
              <w:t xml:space="preserve">13.2.3.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4</w:t>
            </w:r>
          </w:p>
        </w:tc>
        <w:tc>
          <w:tcPr>
            <w:tcW w:w="1354" w:type="dxa"/>
          </w:tcPr>
          <w:p>
            <w:pPr>
              <w:pStyle w:val="0"/>
              <w:jc w:val="center"/>
            </w:pPr>
            <w:r>
              <w:rPr>
                <w:sz w:val="20"/>
              </w:rPr>
              <w:t xml:space="preserve">4</w:t>
            </w:r>
          </w:p>
        </w:tc>
        <w:tc>
          <w:tcPr>
            <w:tcW w:w="664" w:type="dxa"/>
          </w:tcPr>
          <w:p>
            <w:pPr>
              <w:pStyle w:val="0"/>
              <w:jc w:val="center"/>
            </w:pPr>
            <w:r>
              <w:rPr>
                <w:sz w:val="20"/>
              </w:rPr>
              <w:t xml:space="preserve">4</w:t>
            </w:r>
          </w:p>
        </w:tc>
        <w:tc>
          <w:tcPr>
            <w:tcW w:w="1099" w:type="dxa"/>
          </w:tcPr>
          <w:p>
            <w:pPr>
              <w:pStyle w:val="0"/>
              <w:jc w:val="center"/>
            </w:pPr>
            <w:r>
              <w:rPr>
                <w:sz w:val="20"/>
              </w:rPr>
              <w:t xml:space="preserve">4</w:t>
            </w:r>
          </w:p>
        </w:tc>
        <w:tc>
          <w:tcPr>
            <w:tcW w:w="1174" w:type="dxa"/>
          </w:tcPr>
          <w:p>
            <w:pPr>
              <w:pStyle w:val="0"/>
              <w:jc w:val="center"/>
            </w:pPr>
            <w:r>
              <w:rPr>
                <w:sz w:val="20"/>
              </w:rPr>
              <w:t xml:space="preserve">0</w:t>
            </w:r>
          </w:p>
        </w:tc>
      </w:tr>
      <w:tr>
        <w:tc>
          <w:tcPr>
            <w:tcW w:w="784" w:type="dxa"/>
          </w:tcPr>
          <w:p>
            <w:pPr>
              <w:pStyle w:val="0"/>
            </w:pPr>
            <w:r>
              <w:rPr>
                <w:sz w:val="20"/>
              </w:rPr>
              <w:t xml:space="preserve">13.2.4.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outlineLvl w:val="4"/>
            </w:pPr>
            <w:r>
              <w:rPr>
                <w:sz w:val="20"/>
              </w:rPr>
              <w:t xml:space="preserve">14.</w:t>
            </w:r>
          </w:p>
        </w:tc>
        <w:tc>
          <w:tcPr>
            <w:gridSpan w:val="6"/>
            <w:tcW w:w="8271" w:type="dxa"/>
          </w:tcPr>
          <w:p>
            <w:pPr>
              <w:pStyle w:val="0"/>
              <w:jc w:val="center"/>
            </w:pPr>
            <w:r>
              <w:rPr>
                <w:sz w:val="20"/>
              </w:rPr>
              <w:t xml:space="preserve">ОГБУЗ "Губкинская ЦРБ"</w:t>
            </w:r>
          </w:p>
          <w:p>
            <w:pPr>
              <w:pStyle w:val="0"/>
            </w:pPr>
            <w:r>
              <w:rPr>
                <w:sz w:val="20"/>
              </w:rPr>
              <w:t xml:space="preserve">количество кабинетов ПМП: 0</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20 коек</w:t>
            </w:r>
          </w:p>
          <w:p>
            <w:pPr>
              <w:pStyle w:val="0"/>
            </w:pPr>
            <w:r>
              <w:rPr>
                <w:sz w:val="20"/>
              </w:rPr>
              <w:t xml:space="preserve">койки сестринского ухода: 27 коек</w:t>
            </w:r>
          </w:p>
        </w:tc>
      </w:tr>
      <w:tr>
        <w:tc>
          <w:tcPr>
            <w:gridSpan w:val="7"/>
            <w:tcW w:w="9055" w:type="dxa"/>
          </w:tcPr>
          <w:p>
            <w:pPr>
              <w:pStyle w:val="0"/>
              <w:outlineLvl w:val="5"/>
              <w:jc w:val="center"/>
            </w:pPr>
            <w:r>
              <w:rPr>
                <w:sz w:val="20"/>
              </w:rPr>
              <w:t xml:space="preserve">14.1. Кабинет паллиативной медицинской помощи взрослым с функцией выездной службы</w:t>
            </w:r>
          </w:p>
        </w:tc>
      </w:tr>
      <w:tr>
        <w:tc>
          <w:tcPr>
            <w:tcW w:w="784" w:type="dxa"/>
          </w:tcPr>
          <w:p>
            <w:pPr>
              <w:pStyle w:val="0"/>
            </w:pPr>
            <w:r>
              <w:rPr>
                <w:sz w:val="20"/>
              </w:rPr>
              <w:t xml:space="preserve">14.1.1.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14.1.2.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14.1.3.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w:t>
            </w:r>
          </w:p>
        </w:tc>
        <w:tc>
          <w:tcPr>
            <w:tcW w:w="1354" w:type="dxa"/>
          </w:tcPr>
          <w:p>
            <w:pPr>
              <w:pStyle w:val="0"/>
              <w:jc w:val="center"/>
            </w:pPr>
            <w:r>
              <w:rPr>
                <w:sz w:val="20"/>
              </w:rPr>
              <w:t xml:space="preserve">-</w:t>
            </w:r>
          </w:p>
        </w:tc>
        <w:tc>
          <w:tcPr>
            <w:tcW w:w="664" w:type="dxa"/>
          </w:tcPr>
          <w:p>
            <w:pPr>
              <w:pStyle w:val="0"/>
              <w:jc w:val="center"/>
            </w:pPr>
            <w:r>
              <w:rPr>
                <w:sz w:val="20"/>
              </w:rPr>
              <w:t xml:space="preserve">-</w:t>
            </w:r>
          </w:p>
        </w:tc>
        <w:tc>
          <w:tcPr>
            <w:tcW w:w="1099" w:type="dxa"/>
          </w:tcPr>
          <w:p>
            <w:pPr>
              <w:pStyle w:val="0"/>
              <w:jc w:val="center"/>
            </w:pPr>
            <w:r>
              <w:rPr>
                <w:sz w:val="20"/>
              </w:rPr>
              <w:t xml:space="preserve">-</w:t>
            </w:r>
          </w:p>
        </w:tc>
        <w:tc>
          <w:tcPr>
            <w:tcW w:w="1174" w:type="dxa"/>
          </w:tcPr>
          <w:p>
            <w:pPr>
              <w:pStyle w:val="0"/>
              <w:jc w:val="center"/>
            </w:pPr>
            <w:r>
              <w:rPr>
                <w:sz w:val="20"/>
              </w:rPr>
              <w:t xml:space="preserve">-</w:t>
            </w:r>
          </w:p>
        </w:tc>
      </w:tr>
      <w:tr>
        <w:tc>
          <w:tcPr>
            <w:tcW w:w="784" w:type="dxa"/>
          </w:tcPr>
          <w:p>
            <w:pPr>
              <w:pStyle w:val="0"/>
            </w:pPr>
            <w:r>
              <w:rPr>
                <w:sz w:val="20"/>
              </w:rPr>
              <w:t xml:space="preserve">14.1.4.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w:t>
            </w:r>
          </w:p>
        </w:tc>
        <w:tc>
          <w:tcPr>
            <w:tcW w:w="1354" w:type="dxa"/>
          </w:tcPr>
          <w:p>
            <w:pPr>
              <w:pStyle w:val="0"/>
              <w:jc w:val="center"/>
            </w:pPr>
            <w:r>
              <w:rPr>
                <w:sz w:val="20"/>
              </w:rPr>
              <w:t xml:space="preserve">-</w:t>
            </w:r>
          </w:p>
        </w:tc>
        <w:tc>
          <w:tcPr>
            <w:tcW w:w="664" w:type="dxa"/>
          </w:tcPr>
          <w:p>
            <w:pPr>
              <w:pStyle w:val="0"/>
              <w:jc w:val="center"/>
            </w:pPr>
            <w:r>
              <w:rPr>
                <w:sz w:val="20"/>
              </w:rPr>
              <w:t xml:space="preserve">-</w:t>
            </w:r>
          </w:p>
        </w:tc>
        <w:tc>
          <w:tcPr>
            <w:tcW w:w="1099" w:type="dxa"/>
          </w:tcPr>
          <w:p>
            <w:pPr>
              <w:pStyle w:val="0"/>
              <w:jc w:val="center"/>
            </w:pPr>
            <w:r>
              <w:rPr>
                <w:sz w:val="20"/>
              </w:rPr>
              <w:t xml:space="preserve">-</w:t>
            </w:r>
          </w:p>
        </w:tc>
        <w:tc>
          <w:tcPr>
            <w:tcW w:w="1174" w:type="dxa"/>
          </w:tcPr>
          <w:p>
            <w:pPr>
              <w:pStyle w:val="0"/>
              <w:jc w:val="center"/>
            </w:pPr>
            <w:r>
              <w:rPr>
                <w:sz w:val="20"/>
              </w:rPr>
              <w:t xml:space="preserve">-</w:t>
            </w:r>
          </w:p>
        </w:tc>
      </w:tr>
      <w:tr>
        <w:tc>
          <w:tcPr>
            <w:gridSpan w:val="7"/>
            <w:tcW w:w="9055" w:type="dxa"/>
          </w:tcPr>
          <w:p>
            <w:pPr>
              <w:pStyle w:val="0"/>
              <w:outlineLvl w:val="5"/>
              <w:jc w:val="center"/>
            </w:pPr>
            <w:r>
              <w:rPr>
                <w:sz w:val="20"/>
              </w:rPr>
              <w:t xml:space="preserve">14.2. Отделение паллиативной медицинской помощи взрослым (расчет на 42 койки)</w:t>
            </w:r>
          </w:p>
        </w:tc>
      </w:tr>
      <w:tr>
        <w:tc>
          <w:tcPr>
            <w:tcW w:w="784" w:type="dxa"/>
          </w:tcPr>
          <w:p>
            <w:pPr>
              <w:pStyle w:val="0"/>
            </w:pPr>
            <w:r>
              <w:rPr>
                <w:sz w:val="20"/>
              </w:rPr>
              <w:t xml:space="preserve">14.2.1.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7</w:t>
            </w:r>
          </w:p>
        </w:tc>
        <w:tc>
          <w:tcPr>
            <w:tcW w:w="1354" w:type="dxa"/>
          </w:tcPr>
          <w:p>
            <w:pPr>
              <w:pStyle w:val="0"/>
              <w:jc w:val="center"/>
            </w:pPr>
            <w:r>
              <w:rPr>
                <w:sz w:val="20"/>
              </w:rPr>
              <w:t xml:space="preserve">7</w:t>
            </w:r>
          </w:p>
        </w:tc>
        <w:tc>
          <w:tcPr>
            <w:tcW w:w="664" w:type="dxa"/>
          </w:tcPr>
          <w:p>
            <w:pPr>
              <w:pStyle w:val="0"/>
              <w:jc w:val="center"/>
            </w:pPr>
            <w:r>
              <w:rPr>
                <w:sz w:val="20"/>
              </w:rPr>
              <w:t xml:space="preserve">1</w:t>
            </w:r>
          </w:p>
        </w:tc>
        <w:tc>
          <w:tcPr>
            <w:tcW w:w="1099" w:type="dxa"/>
          </w:tcPr>
          <w:p>
            <w:pPr>
              <w:pStyle w:val="0"/>
              <w:jc w:val="center"/>
            </w:pPr>
            <w:r>
              <w:rPr>
                <w:sz w:val="20"/>
              </w:rPr>
              <w:t xml:space="preserve">0</w:t>
            </w:r>
          </w:p>
        </w:tc>
        <w:tc>
          <w:tcPr>
            <w:tcW w:w="1174" w:type="dxa"/>
          </w:tcPr>
          <w:p>
            <w:pPr>
              <w:pStyle w:val="0"/>
              <w:jc w:val="center"/>
            </w:pPr>
            <w:r>
              <w:rPr>
                <w:sz w:val="20"/>
              </w:rPr>
              <w:t xml:space="preserve">86</w:t>
            </w:r>
          </w:p>
        </w:tc>
      </w:tr>
      <w:tr>
        <w:tc>
          <w:tcPr>
            <w:tcW w:w="784" w:type="dxa"/>
          </w:tcPr>
          <w:p>
            <w:pPr>
              <w:pStyle w:val="0"/>
            </w:pPr>
            <w:r>
              <w:rPr>
                <w:sz w:val="20"/>
              </w:rPr>
              <w:t xml:space="preserve">14.2.2.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16</w:t>
            </w:r>
          </w:p>
        </w:tc>
        <w:tc>
          <w:tcPr>
            <w:tcW w:w="1354" w:type="dxa"/>
          </w:tcPr>
          <w:p>
            <w:pPr>
              <w:pStyle w:val="0"/>
              <w:jc w:val="center"/>
            </w:pPr>
            <w:r>
              <w:rPr>
                <w:sz w:val="20"/>
              </w:rPr>
              <w:t xml:space="preserve">16</w:t>
            </w:r>
          </w:p>
        </w:tc>
        <w:tc>
          <w:tcPr>
            <w:tcW w:w="664" w:type="dxa"/>
          </w:tcPr>
          <w:p>
            <w:pPr>
              <w:pStyle w:val="0"/>
              <w:jc w:val="center"/>
            </w:pPr>
            <w:r>
              <w:rPr>
                <w:sz w:val="20"/>
              </w:rPr>
              <w:t xml:space="preserve">16</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14.2.3.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5</w:t>
            </w:r>
          </w:p>
        </w:tc>
        <w:tc>
          <w:tcPr>
            <w:tcW w:w="1354" w:type="dxa"/>
          </w:tcPr>
          <w:p>
            <w:pPr>
              <w:pStyle w:val="0"/>
              <w:jc w:val="center"/>
            </w:pPr>
            <w:r>
              <w:rPr>
                <w:sz w:val="20"/>
              </w:rPr>
              <w:t xml:space="preserve">5</w:t>
            </w:r>
          </w:p>
        </w:tc>
        <w:tc>
          <w:tcPr>
            <w:tcW w:w="664" w:type="dxa"/>
          </w:tcPr>
          <w:p>
            <w:pPr>
              <w:pStyle w:val="0"/>
              <w:jc w:val="center"/>
            </w:pPr>
            <w:r>
              <w:rPr>
                <w:sz w:val="20"/>
              </w:rPr>
              <w:t xml:space="preserve">5</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14.2.4.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w:t>
            </w:r>
          </w:p>
        </w:tc>
        <w:tc>
          <w:tcPr>
            <w:tcW w:w="1354" w:type="dxa"/>
          </w:tcPr>
          <w:p>
            <w:pPr>
              <w:pStyle w:val="0"/>
              <w:jc w:val="center"/>
            </w:pPr>
            <w:r>
              <w:rPr>
                <w:sz w:val="20"/>
              </w:rPr>
              <w:t xml:space="preserve">-</w:t>
            </w:r>
          </w:p>
        </w:tc>
        <w:tc>
          <w:tcPr>
            <w:tcW w:w="664" w:type="dxa"/>
          </w:tcPr>
          <w:p>
            <w:pPr>
              <w:pStyle w:val="0"/>
              <w:jc w:val="center"/>
            </w:pPr>
            <w:r>
              <w:rPr>
                <w:sz w:val="20"/>
              </w:rPr>
              <w:t xml:space="preserve">-</w:t>
            </w:r>
          </w:p>
        </w:tc>
        <w:tc>
          <w:tcPr>
            <w:tcW w:w="1099" w:type="dxa"/>
          </w:tcPr>
          <w:p>
            <w:pPr>
              <w:pStyle w:val="0"/>
              <w:jc w:val="center"/>
            </w:pPr>
            <w:r>
              <w:rPr>
                <w:sz w:val="20"/>
              </w:rPr>
              <w:t xml:space="preserve">-</w:t>
            </w:r>
          </w:p>
        </w:tc>
        <w:tc>
          <w:tcPr>
            <w:tcW w:w="1174" w:type="dxa"/>
          </w:tcPr>
          <w:p>
            <w:pPr>
              <w:pStyle w:val="0"/>
              <w:jc w:val="center"/>
            </w:pPr>
            <w:r>
              <w:rPr>
                <w:sz w:val="20"/>
              </w:rPr>
              <w:t xml:space="preserve">-</w:t>
            </w:r>
          </w:p>
        </w:tc>
      </w:tr>
      <w:tr>
        <w:tc>
          <w:tcPr>
            <w:tcW w:w="784" w:type="dxa"/>
          </w:tcPr>
          <w:p>
            <w:pPr>
              <w:pStyle w:val="0"/>
              <w:outlineLvl w:val="4"/>
            </w:pPr>
            <w:r>
              <w:rPr>
                <w:sz w:val="20"/>
              </w:rPr>
              <w:t xml:space="preserve">15.</w:t>
            </w:r>
          </w:p>
        </w:tc>
        <w:tc>
          <w:tcPr>
            <w:gridSpan w:val="6"/>
            <w:tcW w:w="8271" w:type="dxa"/>
          </w:tcPr>
          <w:p>
            <w:pPr>
              <w:pStyle w:val="0"/>
              <w:jc w:val="center"/>
            </w:pPr>
            <w:r>
              <w:rPr>
                <w:sz w:val="20"/>
              </w:rPr>
              <w:t xml:space="preserve">ОГБУЗ "Борисовская ЦРБ"</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10 коек</w:t>
            </w:r>
          </w:p>
          <w:p>
            <w:pPr>
              <w:pStyle w:val="0"/>
            </w:pPr>
            <w:r>
              <w:rPr>
                <w:sz w:val="20"/>
              </w:rPr>
              <w:t xml:space="preserve">койки сестринского ухода: 3 койки</w:t>
            </w:r>
          </w:p>
        </w:tc>
      </w:tr>
      <w:tr>
        <w:tc>
          <w:tcPr>
            <w:gridSpan w:val="7"/>
            <w:tcW w:w="9055" w:type="dxa"/>
          </w:tcPr>
          <w:p>
            <w:pPr>
              <w:pStyle w:val="0"/>
              <w:outlineLvl w:val="5"/>
              <w:jc w:val="center"/>
            </w:pPr>
            <w:r>
              <w:rPr>
                <w:sz w:val="20"/>
              </w:rPr>
              <w:t xml:space="preserve">15.1. Кабинет паллиативной медицинской помощи взрослым</w:t>
            </w:r>
          </w:p>
        </w:tc>
      </w:tr>
      <w:tr>
        <w:tc>
          <w:tcPr>
            <w:tcW w:w="784" w:type="dxa"/>
          </w:tcPr>
          <w:p>
            <w:pPr>
              <w:pStyle w:val="0"/>
            </w:pPr>
            <w:r>
              <w:rPr>
                <w:sz w:val="20"/>
              </w:rPr>
              <w:t xml:space="preserve">15.1.1.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15.1.2.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15.1.3.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15.1.4.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gridSpan w:val="7"/>
            <w:tcW w:w="9055" w:type="dxa"/>
          </w:tcPr>
          <w:p>
            <w:pPr>
              <w:pStyle w:val="0"/>
              <w:outlineLvl w:val="5"/>
              <w:jc w:val="center"/>
            </w:pPr>
            <w:r>
              <w:rPr>
                <w:sz w:val="20"/>
              </w:rPr>
              <w:t xml:space="preserve">15.2. Отделение паллиативной медицинской помощи взрослым</w:t>
            </w:r>
          </w:p>
        </w:tc>
      </w:tr>
      <w:tr>
        <w:tc>
          <w:tcPr>
            <w:tcW w:w="784" w:type="dxa"/>
          </w:tcPr>
          <w:p>
            <w:pPr>
              <w:pStyle w:val="0"/>
            </w:pPr>
            <w:r>
              <w:rPr>
                <w:sz w:val="20"/>
              </w:rPr>
              <w:t xml:space="preserve">15.2.1.</w:t>
            </w:r>
          </w:p>
        </w:tc>
        <w:tc>
          <w:tcPr>
            <w:tcW w:w="2551" w:type="dxa"/>
          </w:tcPr>
          <w:p>
            <w:pPr>
              <w:pStyle w:val="0"/>
            </w:pPr>
            <w:r>
              <w:rPr>
                <w:sz w:val="20"/>
              </w:rPr>
              <w:t xml:space="preserve">Врач по паллиативной медицинской помощи</w:t>
            </w:r>
          </w:p>
        </w:tc>
        <w:tc>
          <w:tcPr>
            <w:tcW w:w="1429" w:type="dxa"/>
          </w:tcPr>
          <w:p>
            <w:pPr>
              <w:pStyle w:val="0"/>
              <w:jc w:val="center"/>
            </w:pPr>
            <w:r>
              <w:rPr>
                <w:sz w:val="20"/>
              </w:rPr>
              <w:t xml:space="preserve">2</w:t>
            </w:r>
          </w:p>
        </w:tc>
        <w:tc>
          <w:tcPr>
            <w:tcW w:w="1354" w:type="dxa"/>
          </w:tcPr>
          <w:p>
            <w:pPr>
              <w:pStyle w:val="0"/>
              <w:jc w:val="center"/>
            </w:pPr>
            <w:r>
              <w:rPr>
                <w:sz w:val="20"/>
              </w:rPr>
              <w:t xml:space="preserve">1,5</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jc w:val="center"/>
            </w:pPr>
            <w:r>
              <w:rPr>
                <w:sz w:val="20"/>
              </w:rPr>
              <w:t xml:space="preserve">50</w:t>
            </w:r>
          </w:p>
        </w:tc>
      </w:tr>
      <w:tr>
        <w:tc>
          <w:tcPr>
            <w:tcW w:w="784" w:type="dxa"/>
          </w:tcPr>
          <w:p>
            <w:pPr>
              <w:pStyle w:val="0"/>
            </w:pPr>
            <w:r>
              <w:rPr>
                <w:sz w:val="20"/>
              </w:rPr>
              <w:t xml:space="preserve">15.2.2.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6,5</w:t>
            </w:r>
          </w:p>
        </w:tc>
        <w:tc>
          <w:tcPr>
            <w:tcW w:w="1354" w:type="dxa"/>
          </w:tcPr>
          <w:p>
            <w:pPr>
              <w:pStyle w:val="0"/>
              <w:jc w:val="center"/>
            </w:pPr>
            <w:r>
              <w:rPr>
                <w:sz w:val="20"/>
              </w:rPr>
              <w:t xml:space="preserve">6,5</w:t>
            </w:r>
          </w:p>
        </w:tc>
        <w:tc>
          <w:tcPr>
            <w:tcW w:w="664" w:type="dxa"/>
          </w:tcPr>
          <w:p>
            <w:pPr>
              <w:pStyle w:val="0"/>
              <w:jc w:val="center"/>
            </w:pPr>
            <w:r>
              <w:rPr>
                <w:sz w:val="20"/>
              </w:rPr>
              <w:t xml:space="preserve">4</w:t>
            </w:r>
          </w:p>
        </w:tc>
        <w:tc>
          <w:tcPr>
            <w:tcW w:w="1099" w:type="dxa"/>
          </w:tcPr>
          <w:p>
            <w:pPr>
              <w:pStyle w:val="0"/>
              <w:jc w:val="center"/>
            </w:pPr>
            <w:r>
              <w:rPr>
                <w:sz w:val="20"/>
              </w:rPr>
              <w:t xml:space="preserve">2</w:t>
            </w:r>
          </w:p>
        </w:tc>
        <w:tc>
          <w:tcPr>
            <w:tcW w:w="1174" w:type="dxa"/>
          </w:tcPr>
          <w:p>
            <w:pPr>
              <w:pStyle w:val="0"/>
              <w:jc w:val="center"/>
            </w:pPr>
            <w:r>
              <w:rPr>
                <w:sz w:val="20"/>
              </w:rPr>
              <w:t xml:space="preserve">38</w:t>
            </w:r>
          </w:p>
        </w:tc>
      </w:tr>
      <w:tr>
        <w:tc>
          <w:tcPr>
            <w:tcW w:w="784" w:type="dxa"/>
          </w:tcPr>
          <w:p>
            <w:pPr>
              <w:pStyle w:val="0"/>
            </w:pPr>
            <w:r>
              <w:rPr>
                <w:sz w:val="20"/>
              </w:rPr>
              <w:t xml:space="preserve">15.2.3.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6,0</w:t>
            </w:r>
          </w:p>
        </w:tc>
        <w:tc>
          <w:tcPr>
            <w:tcW w:w="1354" w:type="dxa"/>
          </w:tcPr>
          <w:p>
            <w:pPr>
              <w:pStyle w:val="0"/>
              <w:jc w:val="center"/>
            </w:pPr>
            <w:r>
              <w:rPr>
                <w:sz w:val="20"/>
              </w:rPr>
              <w:t xml:space="preserve">6,0</w:t>
            </w:r>
          </w:p>
        </w:tc>
        <w:tc>
          <w:tcPr>
            <w:tcW w:w="664" w:type="dxa"/>
          </w:tcPr>
          <w:p>
            <w:pPr>
              <w:pStyle w:val="0"/>
              <w:jc w:val="center"/>
            </w:pPr>
            <w:r>
              <w:rPr>
                <w:sz w:val="20"/>
              </w:rPr>
              <w:t xml:space="preserve">6</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15.2.4.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0,5</w:t>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jc w:val="center"/>
            </w:pPr>
            <w:r>
              <w:rPr>
                <w:sz w:val="20"/>
              </w:rPr>
              <w:t xml:space="preserve">100</w:t>
            </w:r>
          </w:p>
        </w:tc>
      </w:tr>
      <w:tr>
        <w:tc>
          <w:tcPr>
            <w:tcW w:w="784" w:type="dxa"/>
          </w:tcPr>
          <w:p>
            <w:pPr>
              <w:pStyle w:val="0"/>
              <w:outlineLvl w:val="4"/>
            </w:pPr>
            <w:r>
              <w:rPr>
                <w:sz w:val="20"/>
              </w:rPr>
              <w:t xml:space="preserve">16.</w:t>
            </w:r>
          </w:p>
        </w:tc>
        <w:tc>
          <w:tcPr>
            <w:gridSpan w:val="6"/>
            <w:tcW w:w="8271" w:type="dxa"/>
          </w:tcPr>
          <w:p>
            <w:pPr>
              <w:pStyle w:val="0"/>
              <w:jc w:val="center"/>
            </w:pPr>
            <w:r>
              <w:rPr>
                <w:sz w:val="20"/>
              </w:rPr>
              <w:t xml:space="preserve">ОГБУЗ "Шебекинская ЦРБ"</w:t>
            </w:r>
          </w:p>
          <w:p>
            <w:pPr>
              <w:pStyle w:val="0"/>
            </w:pPr>
            <w:r>
              <w:rPr>
                <w:sz w:val="20"/>
              </w:rPr>
              <w:t xml:space="preserve">количество кабинетов ПМП: 0</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20 коек</w:t>
            </w:r>
          </w:p>
          <w:p>
            <w:pPr>
              <w:pStyle w:val="0"/>
            </w:pPr>
            <w:r>
              <w:rPr>
                <w:sz w:val="20"/>
              </w:rPr>
              <w:t xml:space="preserve">койки сестринского ухода: 7 коек</w:t>
            </w:r>
          </w:p>
        </w:tc>
      </w:tr>
      <w:tr>
        <w:tc>
          <w:tcPr>
            <w:gridSpan w:val="7"/>
            <w:tcW w:w="9055" w:type="dxa"/>
          </w:tcPr>
          <w:p>
            <w:pPr>
              <w:pStyle w:val="0"/>
              <w:outlineLvl w:val="5"/>
              <w:jc w:val="center"/>
            </w:pPr>
            <w:r>
              <w:rPr>
                <w:sz w:val="20"/>
              </w:rPr>
              <w:t xml:space="preserve">16.1. Отделение паллиативной медицинской помощи взрослым</w:t>
            </w:r>
          </w:p>
        </w:tc>
      </w:tr>
      <w:tr>
        <w:tc>
          <w:tcPr>
            <w:tcW w:w="784" w:type="dxa"/>
          </w:tcPr>
          <w:p>
            <w:pPr>
              <w:pStyle w:val="0"/>
            </w:pPr>
            <w:r>
              <w:rPr>
                <w:sz w:val="20"/>
              </w:rPr>
              <w:t xml:space="preserve">16.1.1.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16.1.2.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8,5</w:t>
            </w:r>
          </w:p>
        </w:tc>
        <w:tc>
          <w:tcPr>
            <w:tcW w:w="1354" w:type="dxa"/>
          </w:tcPr>
          <w:p>
            <w:pPr>
              <w:pStyle w:val="0"/>
              <w:jc w:val="center"/>
            </w:pPr>
            <w:r>
              <w:rPr>
                <w:sz w:val="20"/>
              </w:rPr>
              <w:t xml:space="preserve">8,5</w:t>
            </w:r>
          </w:p>
        </w:tc>
        <w:tc>
          <w:tcPr>
            <w:tcW w:w="664" w:type="dxa"/>
          </w:tcPr>
          <w:p>
            <w:pPr>
              <w:pStyle w:val="0"/>
              <w:jc w:val="center"/>
            </w:pPr>
            <w:r>
              <w:rPr>
                <w:sz w:val="20"/>
              </w:rPr>
              <w:t xml:space="preserve">9</w:t>
            </w:r>
          </w:p>
        </w:tc>
        <w:tc>
          <w:tcPr>
            <w:tcW w:w="1099" w:type="dxa"/>
          </w:tcPr>
          <w:p>
            <w:pPr>
              <w:pStyle w:val="0"/>
              <w:jc w:val="center"/>
            </w:pPr>
            <w:r>
              <w:rPr>
                <w:sz w:val="20"/>
              </w:rPr>
              <w:t xml:space="preserve">4</w:t>
            </w:r>
          </w:p>
        </w:tc>
        <w:tc>
          <w:tcPr>
            <w:tcW w:w="1174" w:type="dxa"/>
          </w:tcPr>
          <w:p>
            <w:pPr>
              <w:pStyle w:val="0"/>
              <w:jc w:val="center"/>
            </w:pPr>
            <w:r>
              <w:rPr>
                <w:sz w:val="20"/>
              </w:rPr>
              <w:t xml:space="preserve">0</w:t>
            </w:r>
          </w:p>
        </w:tc>
      </w:tr>
      <w:tr>
        <w:tc>
          <w:tcPr>
            <w:tcW w:w="784" w:type="dxa"/>
          </w:tcPr>
          <w:p>
            <w:pPr>
              <w:pStyle w:val="0"/>
            </w:pPr>
            <w:r>
              <w:rPr>
                <w:sz w:val="20"/>
              </w:rPr>
              <w:t xml:space="preserve">16.1.3.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9,75</w:t>
            </w:r>
          </w:p>
        </w:tc>
        <w:tc>
          <w:tcPr>
            <w:tcW w:w="1354" w:type="dxa"/>
          </w:tcPr>
          <w:p>
            <w:pPr>
              <w:pStyle w:val="0"/>
              <w:jc w:val="center"/>
            </w:pPr>
            <w:r>
              <w:rPr>
                <w:sz w:val="20"/>
              </w:rPr>
              <w:t xml:space="preserve">9,75</w:t>
            </w:r>
          </w:p>
        </w:tc>
        <w:tc>
          <w:tcPr>
            <w:tcW w:w="664" w:type="dxa"/>
          </w:tcPr>
          <w:p>
            <w:pPr>
              <w:pStyle w:val="0"/>
              <w:jc w:val="center"/>
            </w:pPr>
            <w:r>
              <w:rPr>
                <w:sz w:val="20"/>
              </w:rPr>
              <w:t xml:space="preserve">10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16.1.4.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outlineLvl w:val="4"/>
            </w:pPr>
            <w:r>
              <w:rPr>
                <w:sz w:val="20"/>
              </w:rPr>
              <w:t xml:space="preserve">17.</w:t>
            </w:r>
          </w:p>
        </w:tc>
        <w:tc>
          <w:tcPr>
            <w:gridSpan w:val="6"/>
            <w:tcW w:w="8271" w:type="dxa"/>
          </w:tcPr>
          <w:p>
            <w:pPr>
              <w:pStyle w:val="0"/>
              <w:jc w:val="center"/>
            </w:pPr>
            <w:r>
              <w:rPr>
                <w:sz w:val="20"/>
              </w:rPr>
              <w:t xml:space="preserve">ОГБУЗ "Старооскольская окружная больница Святителя Луки Крымского"</w:t>
            </w:r>
          </w:p>
          <w:p>
            <w:pPr>
              <w:pStyle w:val="0"/>
            </w:pPr>
            <w:r>
              <w:rPr>
                <w:sz w:val="20"/>
              </w:rPr>
              <w:t xml:space="preserve">количество кабинетов ПМП: 1</w:t>
            </w:r>
          </w:p>
          <w:p>
            <w:pPr>
              <w:pStyle w:val="0"/>
            </w:pPr>
            <w:r>
              <w:rPr>
                <w:sz w:val="20"/>
              </w:rPr>
              <w:t xml:space="preserve">количество отделений выездных патронажных бригад взрослым: 2</w:t>
            </w:r>
          </w:p>
          <w:p>
            <w:pPr>
              <w:pStyle w:val="0"/>
            </w:pPr>
            <w:r>
              <w:rPr>
                <w:sz w:val="20"/>
              </w:rPr>
              <w:t xml:space="preserve">паллиативные койки для взрослых/детей: 40 коек</w:t>
            </w:r>
          </w:p>
          <w:p>
            <w:pPr>
              <w:pStyle w:val="0"/>
            </w:pPr>
            <w:r>
              <w:rPr>
                <w:sz w:val="20"/>
              </w:rPr>
              <w:t xml:space="preserve">койки сестринского ухода: 30 коек</w:t>
            </w:r>
          </w:p>
        </w:tc>
      </w:tr>
      <w:tr>
        <w:tc>
          <w:tcPr>
            <w:gridSpan w:val="7"/>
            <w:tcW w:w="9055" w:type="dxa"/>
          </w:tcPr>
          <w:p>
            <w:pPr>
              <w:pStyle w:val="0"/>
              <w:outlineLvl w:val="5"/>
              <w:jc w:val="center"/>
            </w:pPr>
            <w:r>
              <w:rPr>
                <w:sz w:val="20"/>
              </w:rPr>
              <w:t xml:space="preserve">17.1. Отделение выездной патронажной службы</w:t>
            </w:r>
          </w:p>
        </w:tc>
      </w:tr>
      <w:tr>
        <w:tc>
          <w:tcPr>
            <w:tcW w:w="784" w:type="dxa"/>
          </w:tcPr>
          <w:p>
            <w:pPr>
              <w:pStyle w:val="0"/>
            </w:pPr>
            <w:r>
              <w:rPr>
                <w:sz w:val="20"/>
              </w:rPr>
              <w:t xml:space="preserve">17.1.1.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1</w:t>
            </w:r>
          </w:p>
        </w:tc>
        <w:tc>
          <w:tcPr>
            <w:tcW w:w="1354" w:type="dxa"/>
          </w:tcPr>
          <w:p>
            <w:pPr>
              <w:pStyle w:val="0"/>
              <w:jc w:val="center"/>
            </w:pPr>
            <w:r>
              <w:rPr>
                <w:sz w:val="20"/>
              </w:rPr>
              <w:t xml:space="preserve">1</w:t>
            </w:r>
          </w:p>
        </w:tc>
        <w:tc>
          <w:tcPr>
            <w:tcW w:w="664" w:type="dxa"/>
          </w:tcPr>
          <w:p>
            <w:pPr>
              <w:pStyle w:val="0"/>
              <w:jc w:val="center"/>
            </w:pPr>
            <w:r>
              <w:rPr>
                <w:sz w:val="20"/>
              </w:rPr>
              <w:t xml:space="preserve">1</w:t>
            </w:r>
          </w:p>
        </w:tc>
        <w:tc>
          <w:tcPr>
            <w:tcW w:w="1099" w:type="dxa"/>
          </w:tcPr>
          <w:p>
            <w:pPr>
              <w:pStyle w:val="0"/>
              <w:jc w:val="center"/>
            </w:pPr>
            <w:r>
              <w:rPr>
                <w:sz w:val="20"/>
              </w:rPr>
              <w:t xml:space="preserve">1</w:t>
            </w:r>
          </w:p>
        </w:tc>
        <w:tc>
          <w:tcPr>
            <w:tcW w:w="1174" w:type="dxa"/>
          </w:tcPr>
          <w:p>
            <w:pPr>
              <w:pStyle w:val="0"/>
            </w:pPr>
            <w:r>
              <w:rPr>
                <w:sz w:val="20"/>
              </w:rPr>
            </w:r>
          </w:p>
        </w:tc>
      </w:tr>
      <w:tr>
        <w:tc>
          <w:tcPr>
            <w:tcW w:w="784" w:type="dxa"/>
          </w:tcPr>
          <w:p>
            <w:pPr>
              <w:pStyle w:val="0"/>
            </w:pPr>
            <w:r>
              <w:rPr>
                <w:sz w:val="20"/>
              </w:rPr>
              <w:t xml:space="preserve">17.1.2.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5</w:t>
            </w:r>
          </w:p>
        </w:tc>
        <w:tc>
          <w:tcPr>
            <w:tcW w:w="1354" w:type="dxa"/>
          </w:tcPr>
          <w:p>
            <w:pPr>
              <w:pStyle w:val="0"/>
              <w:jc w:val="center"/>
            </w:pPr>
            <w:r>
              <w:rPr>
                <w:sz w:val="20"/>
              </w:rPr>
              <w:t xml:space="preserve">4</w:t>
            </w:r>
          </w:p>
        </w:tc>
        <w:tc>
          <w:tcPr>
            <w:tcW w:w="664" w:type="dxa"/>
          </w:tcPr>
          <w:p>
            <w:pPr>
              <w:pStyle w:val="0"/>
              <w:jc w:val="center"/>
            </w:pPr>
            <w:r>
              <w:rPr>
                <w:sz w:val="20"/>
              </w:rPr>
              <w:t xml:space="preserve">4</w:t>
            </w:r>
          </w:p>
        </w:tc>
        <w:tc>
          <w:tcPr>
            <w:tcW w:w="1099" w:type="dxa"/>
          </w:tcPr>
          <w:p>
            <w:pPr>
              <w:pStyle w:val="0"/>
              <w:jc w:val="center"/>
            </w:pPr>
            <w:r>
              <w:rPr>
                <w:sz w:val="20"/>
              </w:rPr>
              <w:t xml:space="preserve">4</w:t>
            </w:r>
          </w:p>
        </w:tc>
        <w:tc>
          <w:tcPr>
            <w:tcW w:w="1174" w:type="dxa"/>
          </w:tcPr>
          <w:p>
            <w:pPr>
              <w:pStyle w:val="0"/>
              <w:jc w:val="center"/>
            </w:pPr>
            <w:r>
              <w:rPr>
                <w:sz w:val="20"/>
              </w:rPr>
              <w:t xml:space="preserve">20</w:t>
            </w:r>
          </w:p>
        </w:tc>
      </w:tr>
      <w:tr>
        <w:tc>
          <w:tcPr>
            <w:tcW w:w="784" w:type="dxa"/>
          </w:tcPr>
          <w:p>
            <w:pPr>
              <w:pStyle w:val="0"/>
            </w:pPr>
            <w:r>
              <w:rPr>
                <w:sz w:val="20"/>
              </w:rPr>
              <w:t xml:space="preserve">17.1.3.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tcW w:w="784" w:type="dxa"/>
          </w:tcPr>
          <w:p>
            <w:pPr>
              <w:pStyle w:val="0"/>
            </w:pPr>
            <w:r>
              <w:rPr>
                <w:sz w:val="20"/>
              </w:rPr>
              <w:t xml:space="preserve">17.1.4.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pPr>
            <w:r>
              <w:rPr>
                <w:sz w:val="20"/>
              </w:rPr>
            </w:r>
          </w:p>
        </w:tc>
      </w:tr>
      <w:tr>
        <w:tc>
          <w:tcPr>
            <w:gridSpan w:val="7"/>
            <w:tcW w:w="9055" w:type="dxa"/>
          </w:tcPr>
          <w:p>
            <w:pPr>
              <w:pStyle w:val="0"/>
              <w:outlineLvl w:val="5"/>
              <w:jc w:val="center"/>
            </w:pPr>
            <w:r>
              <w:rPr>
                <w:sz w:val="20"/>
              </w:rPr>
              <w:t xml:space="preserve">17.2. Отделение паллиативной медицинской помощи взрослым</w:t>
            </w:r>
          </w:p>
        </w:tc>
      </w:tr>
      <w:tr>
        <w:tc>
          <w:tcPr>
            <w:tcW w:w="784" w:type="dxa"/>
          </w:tcPr>
          <w:p>
            <w:pPr>
              <w:pStyle w:val="0"/>
            </w:pPr>
            <w:r>
              <w:rPr>
                <w:sz w:val="20"/>
              </w:rPr>
              <w:t xml:space="preserve">17.2.1.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5,5</w:t>
            </w:r>
          </w:p>
        </w:tc>
        <w:tc>
          <w:tcPr>
            <w:tcW w:w="1354" w:type="dxa"/>
          </w:tcPr>
          <w:p>
            <w:pPr>
              <w:pStyle w:val="0"/>
              <w:jc w:val="center"/>
            </w:pPr>
            <w:r>
              <w:rPr>
                <w:sz w:val="20"/>
              </w:rPr>
              <w:t xml:space="preserve">5,5</w:t>
            </w:r>
          </w:p>
        </w:tc>
        <w:tc>
          <w:tcPr>
            <w:tcW w:w="664" w:type="dxa"/>
          </w:tcPr>
          <w:p>
            <w:pPr>
              <w:pStyle w:val="0"/>
              <w:jc w:val="center"/>
            </w:pPr>
            <w:r>
              <w:rPr>
                <w:sz w:val="20"/>
              </w:rPr>
              <w:t xml:space="preserve">3</w:t>
            </w:r>
          </w:p>
        </w:tc>
        <w:tc>
          <w:tcPr>
            <w:tcW w:w="1099" w:type="dxa"/>
          </w:tcPr>
          <w:p>
            <w:pPr>
              <w:pStyle w:val="0"/>
              <w:jc w:val="center"/>
            </w:pPr>
            <w:r>
              <w:rPr>
                <w:sz w:val="20"/>
              </w:rPr>
              <w:t xml:space="preserve">3</w:t>
            </w:r>
          </w:p>
        </w:tc>
        <w:tc>
          <w:tcPr>
            <w:tcW w:w="1174" w:type="dxa"/>
          </w:tcPr>
          <w:p>
            <w:pPr>
              <w:pStyle w:val="0"/>
              <w:jc w:val="center"/>
            </w:pPr>
            <w:r>
              <w:rPr>
                <w:sz w:val="20"/>
              </w:rPr>
              <w:t xml:space="preserve">0</w:t>
            </w:r>
          </w:p>
        </w:tc>
      </w:tr>
      <w:tr>
        <w:tc>
          <w:tcPr>
            <w:tcW w:w="784" w:type="dxa"/>
          </w:tcPr>
          <w:p>
            <w:pPr>
              <w:pStyle w:val="0"/>
            </w:pPr>
            <w:r>
              <w:rPr>
                <w:sz w:val="20"/>
              </w:rPr>
              <w:t xml:space="preserve">17.2.2.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18</w:t>
            </w:r>
          </w:p>
        </w:tc>
        <w:tc>
          <w:tcPr>
            <w:tcW w:w="1354" w:type="dxa"/>
          </w:tcPr>
          <w:p>
            <w:pPr>
              <w:pStyle w:val="0"/>
              <w:jc w:val="center"/>
            </w:pPr>
            <w:r>
              <w:rPr>
                <w:sz w:val="20"/>
              </w:rPr>
              <w:t xml:space="preserve">18</w:t>
            </w:r>
          </w:p>
        </w:tc>
        <w:tc>
          <w:tcPr>
            <w:tcW w:w="664" w:type="dxa"/>
          </w:tcPr>
          <w:p>
            <w:pPr>
              <w:pStyle w:val="0"/>
              <w:jc w:val="center"/>
            </w:pPr>
            <w:r>
              <w:rPr>
                <w:sz w:val="20"/>
              </w:rPr>
              <w:t xml:space="preserve">18</w:t>
            </w:r>
          </w:p>
        </w:tc>
        <w:tc>
          <w:tcPr>
            <w:tcW w:w="1099" w:type="dxa"/>
          </w:tcPr>
          <w:p>
            <w:pPr>
              <w:pStyle w:val="0"/>
              <w:jc w:val="center"/>
            </w:pPr>
            <w:r>
              <w:rPr>
                <w:sz w:val="20"/>
              </w:rPr>
              <w:t xml:space="preserve">18</w:t>
            </w:r>
          </w:p>
        </w:tc>
        <w:tc>
          <w:tcPr>
            <w:tcW w:w="1174" w:type="dxa"/>
          </w:tcPr>
          <w:p>
            <w:pPr>
              <w:pStyle w:val="0"/>
              <w:jc w:val="center"/>
            </w:pPr>
            <w:r>
              <w:rPr>
                <w:sz w:val="20"/>
              </w:rPr>
              <w:t xml:space="preserve">0</w:t>
            </w:r>
          </w:p>
        </w:tc>
      </w:tr>
      <w:tr>
        <w:tc>
          <w:tcPr>
            <w:tcW w:w="784" w:type="dxa"/>
          </w:tcPr>
          <w:p>
            <w:pPr>
              <w:pStyle w:val="0"/>
            </w:pPr>
            <w:r>
              <w:rPr>
                <w:sz w:val="20"/>
              </w:rPr>
              <w:t xml:space="preserve">17.2.3.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14</w:t>
            </w:r>
          </w:p>
        </w:tc>
        <w:tc>
          <w:tcPr>
            <w:tcW w:w="1354" w:type="dxa"/>
          </w:tcPr>
          <w:p>
            <w:pPr>
              <w:pStyle w:val="0"/>
              <w:jc w:val="center"/>
            </w:pPr>
            <w:r>
              <w:rPr>
                <w:sz w:val="20"/>
              </w:rPr>
              <w:t xml:space="preserve">14</w:t>
            </w:r>
          </w:p>
        </w:tc>
        <w:tc>
          <w:tcPr>
            <w:tcW w:w="664" w:type="dxa"/>
          </w:tcPr>
          <w:p>
            <w:pPr>
              <w:pStyle w:val="0"/>
              <w:jc w:val="center"/>
            </w:pPr>
            <w:r>
              <w:rPr>
                <w:sz w:val="20"/>
              </w:rPr>
              <w:t xml:space="preserve">14</w:t>
            </w:r>
          </w:p>
        </w:tc>
        <w:tc>
          <w:tcPr>
            <w:tcW w:w="1099" w:type="dxa"/>
          </w:tcPr>
          <w:p>
            <w:pPr>
              <w:pStyle w:val="0"/>
              <w:jc w:val="center"/>
            </w:pPr>
            <w:r>
              <w:rPr>
                <w:sz w:val="20"/>
              </w:rPr>
              <w:t xml:space="preserve">14</w:t>
            </w:r>
          </w:p>
        </w:tc>
        <w:tc>
          <w:tcPr>
            <w:tcW w:w="1174" w:type="dxa"/>
          </w:tcPr>
          <w:p>
            <w:pPr>
              <w:pStyle w:val="0"/>
              <w:jc w:val="center"/>
            </w:pPr>
            <w:r>
              <w:rPr>
                <w:sz w:val="20"/>
              </w:rPr>
              <w:t xml:space="preserve">0</w:t>
            </w:r>
          </w:p>
        </w:tc>
      </w:tr>
      <w:tr>
        <w:tc>
          <w:tcPr>
            <w:tcW w:w="784" w:type="dxa"/>
          </w:tcPr>
          <w:p>
            <w:pPr>
              <w:pStyle w:val="0"/>
            </w:pPr>
            <w:r>
              <w:rPr>
                <w:sz w:val="20"/>
              </w:rPr>
              <w:t xml:space="preserve">17.2.4.</w:t>
            </w:r>
          </w:p>
        </w:tc>
        <w:tc>
          <w:tcPr>
            <w:tcW w:w="2551" w:type="dxa"/>
          </w:tcPr>
          <w:p>
            <w:pPr>
              <w:pStyle w:val="0"/>
            </w:pPr>
            <w:r>
              <w:rPr>
                <w:sz w:val="20"/>
              </w:rPr>
              <w:t xml:space="preserve">Медицинский психолог</w:t>
            </w:r>
          </w:p>
        </w:tc>
        <w:tc>
          <w:tcPr>
            <w:tcW w:w="1429" w:type="dxa"/>
          </w:tcPr>
          <w:p>
            <w:pPr>
              <w:pStyle w:val="0"/>
            </w:pPr>
            <w:r>
              <w:rPr>
                <w:sz w:val="20"/>
              </w:rPr>
            </w:r>
          </w:p>
        </w:tc>
        <w:tc>
          <w:tcPr>
            <w:tcW w:w="1354" w:type="dxa"/>
          </w:tcPr>
          <w:p>
            <w:pPr>
              <w:pStyle w:val="0"/>
            </w:pPr>
            <w:r>
              <w:rPr>
                <w:sz w:val="20"/>
              </w:rPr>
            </w:r>
          </w:p>
        </w:tc>
        <w:tc>
          <w:tcPr>
            <w:tcW w:w="664" w:type="dxa"/>
          </w:tcPr>
          <w:p>
            <w:pPr>
              <w:pStyle w:val="0"/>
            </w:pPr>
            <w:r>
              <w:rPr>
                <w:sz w:val="20"/>
              </w:rPr>
            </w:r>
          </w:p>
        </w:tc>
        <w:tc>
          <w:tcPr>
            <w:tcW w:w="1099" w:type="dxa"/>
          </w:tcPr>
          <w:p>
            <w:pPr>
              <w:pStyle w:val="0"/>
            </w:pPr>
            <w:r>
              <w:rPr>
                <w:sz w:val="20"/>
              </w:rPr>
            </w:r>
          </w:p>
        </w:tc>
        <w:tc>
          <w:tcPr>
            <w:tcW w:w="1174" w:type="dxa"/>
          </w:tcPr>
          <w:p>
            <w:pPr>
              <w:pStyle w:val="0"/>
            </w:pPr>
            <w:r>
              <w:rPr>
                <w:sz w:val="20"/>
              </w:rPr>
            </w:r>
          </w:p>
        </w:tc>
      </w:tr>
      <w:tr>
        <w:tc>
          <w:tcPr>
            <w:tcW w:w="784" w:type="dxa"/>
          </w:tcPr>
          <w:p>
            <w:pPr>
              <w:pStyle w:val="0"/>
              <w:outlineLvl w:val="4"/>
            </w:pPr>
            <w:r>
              <w:rPr>
                <w:sz w:val="20"/>
              </w:rPr>
              <w:t xml:space="preserve">18.</w:t>
            </w:r>
          </w:p>
        </w:tc>
        <w:tc>
          <w:tcPr>
            <w:gridSpan w:val="6"/>
            <w:tcW w:w="8271" w:type="dxa"/>
          </w:tcPr>
          <w:p>
            <w:pPr>
              <w:pStyle w:val="0"/>
              <w:jc w:val="center"/>
            </w:pPr>
            <w:r>
              <w:rPr>
                <w:sz w:val="20"/>
              </w:rPr>
              <w:t xml:space="preserve">ОГБУЗ "Белгородский областной онкологический диспансер"</w:t>
            </w:r>
          </w:p>
          <w:p>
            <w:pPr>
              <w:pStyle w:val="0"/>
            </w:pPr>
            <w:r>
              <w:rPr>
                <w:sz w:val="20"/>
              </w:rPr>
              <w:t xml:space="preserve">количество кабинетов ПМП: 0</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35 коек</w:t>
            </w:r>
          </w:p>
          <w:p>
            <w:pPr>
              <w:pStyle w:val="0"/>
            </w:pPr>
            <w:r>
              <w:rPr>
                <w:sz w:val="20"/>
              </w:rPr>
              <w:t xml:space="preserve">койки сестринского ухода: 0</w:t>
            </w:r>
          </w:p>
        </w:tc>
      </w:tr>
      <w:tr>
        <w:tc>
          <w:tcPr>
            <w:gridSpan w:val="7"/>
            <w:tcW w:w="9055" w:type="dxa"/>
          </w:tcPr>
          <w:p>
            <w:pPr>
              <w:pStyle w:val="0"/>
              <w:outlineLvl w:val="5"/>
              <w:jc w:val="center"/>
            </w:pPr>
            <w:r>
              <w:rPr>
                <w:sz w:val="20"/>
              </w:rPr>
              <w:t xml:space="preserve">18.1. Отделение паллиативной медицинской помощи взрослым</w:t>
            </w:r>
          </w:p>
        </w:tc>
      </w:tr>
      <w:tr>
        <w:tc>
          <w:tcPr>
            <w:tcW w:w="784" w:type="dxa"/>
          </w:tcPr>
          <w:p>
            <w:pPr>
              <w:pStyle w:val="0"/>
            </w:pPr>
            <w:r>
              <w:rPr>
                <w:sz w:val="20"/>
              </w:rPr>
              <w:t xml:space="preserve">18.1.1.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7</w:t>
            </w:r>
          </w:p>
        </w:tc>
        <w:tc>
          <w:tcPr>
            <w:tcW w:w="1354" w:type="dxa"/>
          </w:tcPr>
          <w:p>
            <w:pPr>
              <w:pStyle w:val="0"/>
              <w:jc w:val="center"/>
            </w:pPr>
            <w:r>
              <w:rPr>
                <w:sz w:val="20"/>
              </w:rPr>
              <w:t xml:space="preserve">4,5</w:t>
            </w:r>
          </w:p>
        </w:tc>
        <w:tc>
          <w:tcPr>
            <w:tcW w:w="664" w:type="dxa"/>
          </w:tcPr>
          <w:p>
            <w:pPr>
              <w:pStyle w:val="0"/>
              <w:jc w:val="center"/>
            </w:pPr>
            <w:r>
              <w:rPr>
                <w:sz w:val="20"/>
              </w:rPr>
              <w:t xml:space="preserve">2</w:t>
            </w:r>
          </w:p>
        </w:tc>
        <w:tc>
          <w:tcPr>
            <w:tcW w:w="1099" w:type="dxa"/>
          </w:tcPr>
          <w:p>
            <w:pPr>
              <w:pStyle w:val="0"/>
              <w:jc w:val="center"/>
            </w:pPr>
            <w:r>
              <w:rPr>
                <w:sz w:val="20"/>
              </w:rPr>
              <w:t xml:space="preserve">2</w:t>
            </w:r>
          </w:p>
        </w:tc>
        <w:tc>
          <w:tcPr>
            <w:tcW w:w="1174" w:type="dxa"/>
          </w:tcPr>
          <w:p>
            <w:pPr>
              <w:pStyle w:val="0"/>
              <w:jc w:val="center"/>
            </w:pPr>
            <w:r>
              <w:rPr>
                <w:sz w:val="20"/>
              </w:rPr>
              <w:t xml:space="preserve">46</w:t>
            </w:r>
          </w:p>
        </w:tc>
      </w:tr>
      <w:tr>
        <w:tc>
          <w:tcPr>
            <w:tcW w:w="784" w:type="dxa"/>
          </w:tcPr>
          <w:p>
            <w:pPr>
              <w:pStyle w:val="0"/>
            </w:pPr>
            <w:r>
              <w:rPr>
                <w:sz w:val="20"/>
              </w:rPr>
              <w:t xml:space="preserve">18.1.2.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10</w:t>
            </w:r>
          </w:p>
        </w:tc>
        <w:tc>
          <w:tcPr>
            <w:tcW w:w="1354" w:type="dxa"/>
          </w:tcPr>
          <w:p>
            <w:pPr>
              <w:pStyle w:val="0"/>
              <w:jc w:val="center"/>
            </w:pPr>
            <w:r>
              <w:rPr>
                <w:sz w:val="20"/>
              </w:rPr>
              <w:t xml:space="preserve">10</w:t>
            </w:r>
          </w:p>
        </w:tc>
        <w:tc>
          <w:tcPr>
            <w:tcW w:w="664" w:type="dxa"/>
          </w:tcPr>
          <w:p>
            <w:pPr>
              <w:pStyle w:val="0"/>
              <w:jc w:val="center"/>
            </w:pPr>
            <w:r>
              <w:rPr>
                <w:sz w:val="20"/>
              </w:rPr>
              <w:t xml:space="preserve">8</w:t>
            </w:r>
          </w:p>
        </w:tc>
        <w:tc>
          <w:tcPr>
            <w:tcW w:w="1099" w:type="dxa"/>
          </w:tcPr>
          <w:p>
            <w:pPr>
              <w:pStyle w:val="0"/>
              <w:jc w:val="center"/>
            </w:pPr>
            <w:r>
              <w:rPr>
                <w:sz w:val="20"/>
              </w:rPr>
              <w:t xml:space="preserve">4</w:t>
            </w:r>
          </w:p>
        </w:tc>
        <w:tc>
          <w:tcPr>
            <w:tcW w:w="1174" w:type="dxa"/>
          </w:tcPr>
          <w:p>
            <w:pPr>
              <w:pStyle w:val="0"/>
              <w:jc w:val="center"/>
            </w:pPr>
            <w:r>
              <w:rPr>
                <w:sz w:val="20"/>
              </w:rPr>
              <w:t xml:space="preserve">0</w:t>
            </w:r>
          </w:p>
        </w:tc>
      </w:tr>
      <w:tr>
        <w:tc>
          <w:tcPr>
            <w:tcW w:w="784" w:type="dxa"/>
          </w:tcPr>
          <w:p>
            <w:pPr>
              <w:pStyle w:val="0"/>
            </w:pPr>
            <w:r>
              <w:rPr>
                <w:sz w:val="20"/>
              </w:rPr>
              <w:t xml:space="preserve">18.1.3.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0,5</w:t>
            </w:r>
          </w:p>
        </w:tc>
        <w:tc>
          <w:tcPr>
            <w:tcW w:w="1354" w:type="dxa"/>
          </w:tcPr>
          <w:p>
            <w:pPr>
              <w:pStyle w:val="0"/>
              <w:jc w:val="center"/>
            </w:pPr>
            <w:r>
              <w:rPr>
                <w:sz w:val="20"/>
              </w:rPr>
              <w:t xml:space="preserve">0,5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18.1.4.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outlineLvl w:val="4"/>
            </w:pPr>
            <w:r>
              <w:rPr>
                <w:sz w:val="20"/>
              </w:rPr>
              <w:t xml:space="preserve">19.</w:t>
            </w:r>
          </w:p>
        </w:tc>
        <w:tc>
          <w:tcPr>
            <w:gridSpan w:val="6"/>
            <w:tcW w:w="8271" w:type="dxa"/>
          </w:tcPr>
          <w:p>
            <w:pPr>
              <w:pStyle w:val="0"/>
              <w:jc w:val="center"/>
            </w:pPr>
            <w:r>
              <w:rPr>
                <w:sz w:val="20"/>
              </w:rPr>
              <w:t xml:space="preserve">ОГБУЗ "ДОКБ"</w:t>
            </w:r>
          </w:p>
          <w:p>
            <w:pPr>
              <w:pStyle w:val="0"/>
            </w:pPr>
            <w:r>
              <w:rPr>
                <w:sz w:val="20"/>
              </w:rPr>
              <w:t xml:space="preserve">количество кабинетов ПМП: 0</w:t>
            </w:r>
          </w:p>
          <w:p>
            <w:pPr>
              <w:pStyle w:val="0"/>
            </w:pPr>
            <w:r>
              <w:rPr>
                <w:sz w:val="20"/>
              </w:rPr>
              <w:t xml:space="preserve">количество отделений выездных патронажных бригад детям: 1</w:t>
            </w:r>
          </w:p>
          <w:p>
            <w:pPr>
              <w:pStyle w:val="0"/>
            </w:pPr>
            <w:r>
              <w:rPr>
                <w:sz w:val="20"/>
              </w:rPr>
              <w:t xml:space="preserve">паллиативные койки для взрослых/детей: 0/13 коек</w:t>
            </w:r>
          </w:p>
          <w:p>
            <w:pPr>
              <w:pStyle w:val="0"/>
            </w:pPr>
            <w:r>
              <w:rPr>
                <w:sz w:val="20"/>
              </w:rPr>
              <w:t xml:space="preserve">койки сестринского ухода: 0</w:t>
            </w:r>
          </w:p>
        </w:tc>
      </w:tr>
      <w:tr>
        <w:tc>
          <w:tcPr>
            <w:gridSpan w:val="7"/>
            <w:tcW w:w="9055" w:type="dxa"/>
          </w:tcPr>
          <w:p>
            <w:pPr>
              <w:pStyle w:val="0"/>
              <w:outlineLvl w:val="5"/>
              <w:jc w:val="center"/>
            </w:pPr>
            <w:r>
              <w:rPr>
                <w:sz w:val="20"/>
              </w:rPr>
              <w:t xml:space="preserve">19.1. Отделение выездной патронажной службы</w:t>
            </w:r>
          </w:p>
        </w:tc>
      </w:tr>
      <w:tr>
        <w:tc>
          <w:tcPr>
            <w:tcW w:w="784" w:type="dxa"/>
          </w:tcPr>
          <w:p>
            <w:pPr>
              <w:pStyle w:val="0"/>
            </w:pPr>
            <w:r>
              <w:rPr>
                <w:sz w:val="20"/>
              </w:rPr>
              <w:t xml:space="preserve">19.1.1.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3,5</w:t>
            </w:r>
          </w:p>
        </w:tc>
        <w:tc>
          <w:tcPr>
            <w:tcW w:w="1354" w:type="dxa"/>
          </w:tcPr>
          <w:p>
            <w:pPr>
              <w:pStyle w:val="0"/>
              <w:jc w:val="center"/>
            </w:pPr>
            <w:r>
              <w:rPr>
                <w:sz w:val="20"/>
              </w:rPr>
              <w:t xml:space="preserve">1,75</w:t>
            </w:r>
          </w:p>
        </w:tc>
        <w:tc>
          <w:tcPr>
            <w:tcW w:w="664" w:type="dxa"/>
          </w:tcPr>
          <w:p>
            <w:pPr>
              <w:pStyle w:val="0"/>
              <w:jc w:val="center"/>
            </w:pPr>
            <w:r>
              <w:rPr>
                <w:sz w:val="20"/>
              </w:rPr>
              <w:t xml:space="preserve">1</w:t>
            </w:r>
          </w:p>
        </w:tc>
        <w:tc>
          <w:tcPr>
            <w:tcW w:w="1099" w:type="dxa"/>
          </w:tcPr>
          <w:p>
            <w:pPr>
              <w:pStyle w:val="0"/>
              <w:jc w:val="center"/>
            </w:pPr>
            <w:r>
              <w:rPr>
                <w:sz w:val="20"/>
              </w:rPr>
              <w:t xml:space="preserve">4</w:t>
            </w:r>
          </w:p>
        </w:tc>
        <w:tc>
          <w:tcPr>
            <w:tcW w:w="1174" w:type="dxa"/>
          </w:tcPr>
          <w:p>
            <w:pPr>
              <w:pStyle w:val="0"/>
              <w:jc w:val="center"/>
            </w:pPr>
            <w:r>
              <w:rPr>
                <w:sz w:val="20"/>
              </w:rPr>
              <w:t xml:space="preserve">75</w:t>
            </w:r>
          </w:p>
        </w:tc>
      </w:tr>
      <w:tr>
        <w:tc>
          <w:tcPr>
            <w:tcW w:w="784" w:type="dxa"/>
          </w:tcPr>
          <w:p>
            <w:pPr>
              <w:pStyle w:val="0"/>
            </w:pPr>
            <w:r>
              <w:rPr>
                <w:sz w:val="20"/>
              </w:rPr>
              <w:t xml:space="preserve">19.1.2.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2,5</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19.1.3.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19.1.4.</w:t>
            </w:r>
          </w:p>
        </w:tc>
        <w:tc>
          <w:tcPr>
            <w:tcW w:w="2551" w:type="dxa"/>
          </w:tcPr>
          <w:p>
            <w:pPr>
              <w:pStyle w:val="0"/>
            </w:pPr>
            <w:r>
              <w:rPr>
                <w:sz w:val="20"/>
              </w:rPr>
              <w:t xml:space="preserve">Психолог/соцработник</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gridSpan w:val="7"/>
            <w:tcW w:w="9055" w:type="dxa"/>
          </w:tcPr>
          <w:p>
            <w:pPr>
              <w:pStyle w:val="0"/>
              <w:outlineLvl w:val="5"/>
              <w:jc w:val="center"/>
            </w:pPr>
            <w:r>
              <w:rPr>
                <w:sz w:val="20"/>
              </w:rPr>
              <w:t xml:space="preserve">19.2. Отделение паллиативной медицинской помощи детям</w:t>
            </w:r>
          </w:p>
        </w:tc>
      </w:tr>
      <w:tr>
        <w:tc>
          <w:tcPr>
            <w:tcW w:w="784" w:type="dxa"/>
          </w:tcPr>
          <w:p>
            <w:pPr>
              <w:pStyle w:val="0"/>
            </w:pPr>
            <w:r>
              <w:rPr>
                <w:sz w:val="20"/>
              </w:rPr>
              <w:t xml:space="preserve">19.2.1.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5,5</w:t>
            </w:r>
          </w:p>
        </w:tc>
        <w:tc>
          <w:tcPr>
            <w:tcW w:w="1354" w:type="dxa"/>
          </w:tcPr>
          <w:p>
            <w:pPr>
              <w:pStyle w:val="0"/>
              <w:jc w:val="center"/>
            </w:pPr>
            <w:r>
              <w:rPr>
                <w:sz w:val="20"/>
              </w:rPr>
              <w:t xml:space="preserve">5,5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19.2.2.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9,75</w:t>
            </w:r>
          </w:p>
        </w:tc>
        <w:tc>
          <w:tcPr>
            <w:tcW w:w="1354" w:type="dxa"/>
          </w:tcPr>
          <w:p>
            <w:pPr>
              <w:pStyle w:val="0"/>
              <w:jc w:val="center"/>
            </w:pPr>
            <w:r>
              <w:rPr>
                <w:sz w:val="20"/>
              </w:rPr>
              <w:t xml:space="preserve">9,75</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pPr>
            <w:r>
              <w:rPr>
                <w:sz w:val="20"/>
              </w:rPr>
              <w:t xml:space="preserve">19.2.3.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100</w:t>
            </w:r>
          </w:p>
        </w:tc>
      </w:tr>
      <w:tr>
        <w:tc>
          <w:tcPr>
            <w:tcW w:w="784" w:type="dxa"/>
          </w:tcPr>
          <w:p>
            <w:pPr>
              <w:pStyle w:val="0"/>
              <w:outlineLvl w:val="4"/>
            </w:pPr>
            <w:r>
              <w:rPr>
                <w:sz w:val="20"/>
              </w:rPr>
              <w:t xml:space="preserve">20.</w:t>
            </w:r>
          </w:p>
        </w:tc>
        <w:tc>
          <w:tcPr>
            <w:gridSpan w:val="6"/>
            <w:tcW w:w="8271" w:type="dxa"/>
          </w:tcPr>
          <w:p>
            <w:pPr>
              <w:pStyle w:val="0"/>
              <w:jc w:val="center"/>
            </w:pPr>
            <w:r>
              <w:rPr>
                <w:sz w:val="20"/>
              </w:rPr>
              <w:t xml:space="preserve">ОГБУЗ "Большетроицкая районная больница"</w:t>
            </w:r>
          </w:p>
          <w:p>
            <w:pPr>
              <w:pStyle w:val="0"/>
            </w:pPr>
            <w:r>
              <w:rPr>
                <w:sz w:val="20"/>
              </w:rPr>
              <w:t xml:space="preserve">количество кабинетов ПМП: 0</w:t>
            </w:r>
          </w:p>
          <w:p>
            <w:pPr>
              <w:pStyle w:val="0"/>
            </w:pPr>
            <w:r>
              <w:rPr>
                <w:sz w:val="20"/>
              </w:rPr>
              <w:t xml:space="preserve">количество отделений выездных патронажных бригад взрослым: 0</w:t>
            </w:r>
          </w:p>
          <w:p>
            <w:pPr>
              <w:pStyle w:val="0"/>
            </w:pPr>
            <w:r>
              <w:rPr>
                <w:sz w:val="20"/>
              </w:rPr>
              <w:t xml:space="preserve">паллиативные койки для взрослых/детей: 0</w:t>
            </w:r>
          </w:p>
          <w:p>
            <w:pPr>
              <w:pStyle w:val="0"/>
            </w:pPr>
            <w:r>
              <w:rPr>
                <w:sz w:val="20"/>
              </w:rPr>
              <w:t xml:space="preserve">койки сестринского ухода: 10 коек</w:t>
            </w:r>
          </w:p>
        </w:tc>
      </w:tr>
      <w:tr>
        <w:tc>
          <w:tcPr>
            <w:gridSpan w:val="7"/>
            <w:tcW w:w="9055" w:type="dxa"/>
          </w:tcPr>
          <w:p>
            <w:pPr>
              <w:pStyle w:val="0"/>
              <w:outlineLvl w:val="5"/>
              <w:jc w:val="center"/>
            </w:pPr>
            <w:r>
              <w:rPr>
                <w:sz w:val="20"/>
              </w:rPr>
              <w:t xml:space="preserve">20.1. Отделение паллиативной медицинской помощи взрослым/детям</w:t>
            </w:r>
          </w:p>
        </w:tc>
      </w:tr>
      <w:tr>
        <w:tc>
          <w:tcPr>
            <w:tcW w:w="784" w:type="dxa"/>
          </w:tcPr>
          <w:p>
            <w:pPr>
              <w:pStyle w:val="0"/>
            </w:pPr>
            <w:r>
              <w:rPr>
                <w:sz w:val="20"/>
              </w:rPr>
              <w:t xml:space="preserve">20.1.1.</w:t>
            </w:r>
          </w:p>
        </w:tc>
        <w:tc>
          <w:tcPr>
            <w:tcW w:w="2551" w:type="dxa"/>
          </w:tcPr>
          <w:p>
            <w:pPr>
              <w:pStyle w:val="0"/>
              <w:jc w:val="both"/>
            </w:pPr>
            <w:r>
              <w:rPr>
                <w:sz w:val="20"/>
              </w:rPr>
              <w:t xml:space="preserve">Врач по паллиативной медицинской помощи</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20.1.2.</w:t>
            </w:r>
          </w:p>
        </w:tc>
        <w:tc>
          <w:tcPr>
            <w:tcW w:w="2551" w:type="dxa"/>
          </w:tcPr>
          <w:p>
            <w:pPr>
              <w:pStyle w:val="0"/>
              <w:jc w:val="both"/>
            </w:pPr>
            <w:r>
              <w:rPr>
                <w:sz w:val="20"/>
              </w:rPr>
              <w:t xml:space="preserve">Средний медицинский персонал</w:t>
            </w:r>
          </w:p>
        </w:tc>
        <w:tc>
          <w:tcPr>
            <w:tcW w:w="1429" w:type="dxa"/>
          </w:tcPr>
          <w:p>
            <w:pPr>
              <w:pStyle w:val="0"/>
              <w:jc w:val="center"/>
            </w:pPr>
            <w:r>
              <w:rPr>
                <w:sz w:val="20"/>
              </w:rPr>
              <w:t xml:space="preserve">5,5</w:t>
            </w:r>
          </w:p>
        </w:tc>
        <w:tc>
          <w:tcPr>
            <w:tcW w:w="1354" w:type="dxa"/>
          </w:tcPr>
          <w:p>
            <w:pPr>
              <w:pStyle w:val="0"/>
              <w:jc w:val="center"/>
            </w:pPr>
            <w:r>
              <w:rPr>
                <w:sz w:val="20"/>
              </w:rPr>
              <w:t xml:space="preserve">5,5</w:t>
            </w:r>
          </w:p>
        </w:tc>
        <w:tc>
          <w:tcPr>
            <w:tcW w:w="664" w:type="dxa"/>
          </w:tcPr>
          <w:p>
            <w:pPr>
              <w:pStyle w:val="0"/>
              <w:jc w:val="center"/>
            </w:pPr>
            <w:r>
              <w:rPr>
                <w:sz w:val="20"/>
              </w:rPr>
              <w:t xml:space="preserve">6</w:t>
            </w:r>
          </w:p>
        </w:tc>
        <w:tc>
          <w:tcPr>
            <w:tcW w:w="1099" w:type="dxa"/>
          </w:tcPr>
          <w:p>
            <w:pPr>
              <w:pStyle w:val="0"/>
              <w:jc w:val="center"/>
            </w:pPr>
            <w:r>
              <w:rPr>
                <w:sz w:val="20"/>
              </w:rPr>
              <w:t xml:space="preserve">6</w:t>
            </w:r>
          </w:p>
        </w:tc>
        <w:tc>
          <w:tcPr>
            <w:tcW w:w="1174" w:type="dxa"/>
          </w:tcPr>
          <w:p>
            <w:pPr>
              <w:pStyle w:val="0"/>
              <w:jc w:val="center"/>
            </w:pPr>
            <w:r>
              <w:rPr>
                <w:sz w:val="20"/>
              </w:rPr>
              <w:t xml:space="preserve">0</w:t>
            </w:r>
          </w:p>
        </w:tc>
      </w:tr>
      <w:tr>
        <w:tc>
          <w:tcPr>
            <w:tcW w:w="784" w:type="dxa"/>
          </w:tcPr>
          <w:p>
            <w:pPr>
              <w:pStyle w:val="0"/>
            </w:pPr>
            <w:r>
              <w:rPr>
                <w:sz w:val="20"/>
              </w:rPr>
              <w:t xml:space="preserve">20.1.3.</w:t>
            </w:r>
          </w:p>
        </w:tc>
        <w:tc>
          <w:tcPr>
            <w:tcW w:w="2551" w:type="dxa"/>
          </w:tcPr>
          <w:p>
            <w:pPr>
              <w:pStyle w:val="0"/>
              <w:jc w:val="both"/>
            </w:pPr>
            <w:r>
              <w:rPr>
                <w:sz w:val="20"/>
              </w:rPr>
              <w:t xml:space="preserve">Младший медицинский персонал</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r>
        <w:tc>
          <w:tcPr>
            <w:tcW w:w="784" w:type="dxa"/>
          </w:tcPr>
          <w:p>
            <w:pPr>
              <w:pStyle w:val="0"/>
            </w:pPr>
            <w:r>
              <w:rPr>
                <w:sz w:val="20"/>
              </w:rPr>
              <w:t xml:space="preserve">20.1.4.</w:t>
            </w:r>
          </w:p>
        </w:tc>
        <w:tc>
          <w:tcPr>
            <w:tcW w:w="2551" w:type="dxa"/>
          </w:tcPr>
          <w:p>
            <w:pPr>
              <w:pStyle w:val="0"/>
            </w:pPr>
            <w:r>
              <w:rPr>
                <w:sz w:val="20"/>
              </w:rPr>
              <w:t xml:space="preserve">Медицинский психолог</w:t>
            </w:r>
          </w:p>
        </w:tc>
        <w:tc>
          <w:tcPr>
            <w:tcW w:w="1429" w:type="dxa"/>
          </w:tcPr>
          <w:p>
            <w:pPr>
              <w:pStyle w:val="0"/>
              <w:jc w:val="center"/>
            </w:pPr>
            <w:r>
              <w:rPr>
                <w:sz w:val="20"/>
              </w:rPr>
              <w:t xml:space="preserve">0</w:t>
            </w:r>
          </w:p>
        </w:tc>
        <w:tc>
          <w:tcPr>
            <w:tcW w:w="1354" w:type="dxa"/>
          </w:tcPr>
          <w:p>
            <w:pPr>
              <w:pStyle w:val="0"/>
              <w:jc w:val="center"/>
            </w:pPr>
            <w:r>
              <w:rPr>
                <w:sz w:val="20"/>
              </w:rPr>
              <w:t xml:space="preserve">0</w:t>
            </w:r>
          </w:p>
        </w:tc>
        <w:tc>
          <w:tcPr>
            <w:tcW w:w="664" w:type="dxa"/>
          </w:tcPr>
          <w:p>
            <w:pPr>
              <w:pStyle w:val="0"/>
              <w:jc w:val="center"/>
            </w:pPr>
            <w:r>
              <w:rPr>
                <w:sz w:val="20"/>
              </w:rPr>
              <w:t xml:space="preserve">0</w:t>
            </w:r>
          </w:p>
        </w:tc>
        <w:tc>
          <w:tcPr>
            <w:tcW w:w="1099" w:type="dxa"/>
          </w:tcPr>
          <w:p>
            <w:pPr>
              <w:pStyle w:val="0"/>
              <w:jc w:val="center"/>
            </w:pPr>
            <w:r>
              <w:rPr>
                <w:sz w:val="20"/>
              </w:rPr>
              <w:t xml:space="preserve">0</w:t>
            </w:r>
          </w:p>
        </w:tc>
        <w:tc>
          <w:tcPr>
            <w:tcW w:w="1174" w:type="dxa"/>
          </w:tcPr>
          <w:p>
            <w:pPr>
              <w:pStyle w:val="0"/>
              <w:jc w:val="center"/>
            </w:pPr>
            <w:r>
              <w:rPr>
                <w:sz w:val="20"/>
              </w:rPr>
              <w:t xml:space="preserve">0</w:t>
            </w:r>
          </w:p>
        </w:tc>
      </w:tr>
    </w:tbl>
    <w:p>
      <w:pPr>
        <w:pStyle w:val="0"/>
        <w:jc w:val="both"/>
      </w:pPr>
      <w:r>
        <w:rPr>
          <w:sz w:val="20"/>
        </w:rPr>
      </w:r>
    </w:p>
    <w:p>
      <w:pPr>
        <w:pStyle w:val="0"/>
        <w:ind w:firstLine="540"/>
        <w:jc w:val="both"/>
      </w:pPr>
      <w:r>
        <w:rPr>
          <w:sz w:val="20"/>
        </w:rPr>
        <w:t xml:space="preserve">--------------------------------</w:t>
      </w:r>
    </w:p>
    <w:bookmarkStart w:id="2968" w:name="P2968"/>
    <w:bookmarkEnd w:id="2968"/>
    <w:p>
      <w:pPr>
        <w:pStyle w:val="0"/>
        <w:spacing w:before="200" w:line-rule="auto"/>
        <w:ind w:firstLine="540"/>
        <w:jc w:val="both"/>
      </w:pPr>
      <w:r>
        <w:rPr>
          <w:sz w:val="20"/>
        </w:rPr>
        <w:t xml:space="preserve">&lt;1&gt; Медицинские специалисты указываются в разрезе конкретного структурного подразделения, оказывающего ПМП.</w:t>
      </w:r>
    </w:p>
    <w:bookmarkStart w:id="2969" w:name="P2969"/>
    <w:bookmarkEnd w:id="2969"/>
    <w:p>
      <w:pPr>
        <w:pStyle w:val="0"/>
        <w:spacing w:before="200" w:line-rule="auto"/>
        <w:ind w:firstLine="540"/>
        <w:jc w:val="both"/>
      </w:pPr>
      <w:r>
        <w:rPr>
          <w:sz w:val="20"/>
        </w:rPr>
        <w:t xml:space="preserve">&lt;2&gt; Кадровый дефицит рассчитывается исходя из соотношения количества занятых должностей и рекомендуемого норматива штатной численности, установленного </w:t>
      </w:r>
      <w:hyperlink w:history="0" r:id="rId35" w:tooltip="Приказ Минздрава России N 345н, Минтруда России N 372н от 31.05.2019 &quot;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quot; (Зарегистрировано в Минюсте России 26.06.2019 N 55053) {КонсультантПлюс}">
        <w:r>
          <w:rPr>
            <w:sz w:val="20"/>
            <w:color w:val="0000ff"/>
          </w:rPr>
          <w:t xml:space="preserve">приказом</w:t>
        </w:r>
      </w:hyperlink>
      <w:r>
        <w:rPr>
          <w:sz w:val="20"/>
        </w:rPr>
        <w:t xml:space="preserve"> Минздрава России, Минтруда России от 31 мая 2019 года N 345н/372н.</w:t>
      </w:r>
    </w:p>
    <w:p>
      <w:pPr>
        <w:pStyle w:val="0"/>
        <w:jc w:val="both"/>
      </w:pPr>
      <w:r>
        <w:rPr>
          <w:sz w:val="20"/>
        </w:rPr>
      </w:r>
    </w:p>
    <w:p>
      <w:pPr>
        <w:pStyle w:val="2"/>
        <w:outlineLvl w:val="2"/>
        <w:jc w:val="center"/>
      </w:pPr>
      <w:r>
        <w:rPr>
          <w:sz w:val="20"/>
        </w:rPr>
        <w:t xml:space="preserve">4.2.4. Анализ распределения бюджетных ассигнований,</w:t>
      </w:r>
    </w:p>
    <w:p>
      <w:pPr>
        <w:pStyle w:val="2"/>
        <w:jc w:val="center"/>
      </w:pPr>
      <w:r>
        <w:rPr>
          <w:sz w:val="20"/>
        </w:rPr>
        <w:t xml:space="preserve">выделенных из федерального бюджета, в целях развития ПМП</w:t>
      </w:r>
    </w:p>
    <w:p>
      <w:pPr>
        <w:pStyle w:val="0"/>
        <w:jc w:val="both"/>
      </w:pPr>
      <w:r>
        <w:rPr>
          <w:sz w:val="20"/>
        </w:rPr>
      </w:r>
    </w:p>
    <w:p>
      <w:pPr>
        <w:pStyle w:val="0"/>
        <w:ind w:firstLine="540"/>
        <w:jc w:val="both"/>
      </w:pPr>
      <w:r>
        <w:rPr>
          <w:sz w:val="20"/>
        </w:rPr>
        <w:t xml:space="preserve">В 2021 году за счет ассигнований из средств федерального бюджета (45,6384 млн рублей) закуплено 70 единиц оборудования для оснащения паллиативных отделений. Для использования на дому закуплено 231 медицинское изделие.</w:t>
      </w:r>
    </w:p>
    <w:p>
      <w:pPr>
        <w:pStyle w:val="0"/>
        <w:spacing w:before="200" w:line-rule="auto"/>
        <w:ind w:firstLine="540"/>
        <w:jc w:val="both"/>
      </w:pPr>
      <w:r>
        <w:rPr>
          <w:sz w:val="20"/>
        </w:rPr>
        <w:t xml:space="preserve">Перечень закупленных лекарственных препаратов и медицинских изделий, медицинского оборудования для оснащения стационаров и использования на дому в разрезе медицинских организаций представлен в </w:t>
      </w:r>
      <w:hyperlink w:history="0" w:anchor="P2983" w:tooltip="ОГБУЗ &quot;Белгородская ЦРБ&quot;">
        <w:r>
          <w:rPr>
            <w:sz w:val="20"/>
            <w:color w:val="0000ff"/>
          </w:rPr>
          <w:t xml:space="preserve">таблицах 4.2.4.1</w:t>
        </w:r>
      </w:hyperlink>
      <w:r>
        <w:rPr>
          <w:sz w:val="20"/>
        </w:rPr>
        <w:t xml:space="preserve"> - </w:t>
      </w:r>
      <w:hyperlink w:history="0" w:anchor="P9241" w:tooltip="Медицинское оборудование, закупленное для оказания">
        <w:r>
          <w:rPr>
            <w:sz w:val="20"/>
            <w:color w:val="0000ff"/>
          </w:rPr>
          <w:t xml:space="preserve">4.2.4.16</w:t>
        </w:r>
      </w:hyperlink>
      <w:r>
        <w:rPr>
          <w:sz w:val="20"/>
        </w:rPr>
        <w:t xml:space="preserve">.</w:t>
      </w:r>
    </w:p>
    <w:p>
      <w:pPr>
        <w:pStyle w:val="0"/>
        <w:spacing w:before="200" w:line-rule="auto"/>
        <w:ind w:firstLine="540"/>
        <w:jc w:val="both"/>
      </w:pPr>
      <w:r>
        <w:rPr>
          <w:sz w:val="20"/>
        </w:rPr>
        <w:t xml:space="preserve">Кроме того, за счет выделенных ассигнований закуплены наркотические и психотропные лекарственные препараты </w:t>
      </w:r>
      <w:hyperlink w:history="0" w:anchor="P9335" w:tooltip="Перечень закупленных наркотических и психотропных">
        <w:r>
          <w:rPr>
            <w:sz w:val="20"/>
            <w:color w:val="0000ff"/>
          </w:rPr>
          <w:t xml:space="preserve">(таблица 4.2.4.17)</w:t>
        </w:r>
      </w:hyperlink>
      <w:r>
        <w:rPr>
          <w:sz w:val="20"/>
        </w:rPr>
        <w:t xml:space="preserve">.</w:t>
      </w:r>
    </w:p>
    <w:p>
      <w:pPr>
        <w:pStyle w:val="0"/>
        <w:spacing w:before="200" w:line-rule="auto"/>
        <w:ind w:firstLine="540"/>
        <w:jc w:val="both"/>
      </w:pPr>
      <w:r>
        <w:rPr>
          <w:sz w:val="20"/>
        </w:rPr>
        <w:t xml:space="preserve">В целях контроля и качества оказания ПМП проводится мониторинг работы главным внештатным специалистом министерства здравоохранения Белгородской области по ПМП и министерством здравоохранения Белгородской области, включая обеспечение наркотическими обезболивающими лекарственными препаратами, в том числе в рамках исполнения контрольных показателей государственной программы Белгородской области "Развитие здравоохранения Белгородской области".</w:t>
      </w:r>
    </w:p>
    <w:p>
      <w:pPr>
        <w:pStyle w:val="0"/>
        <w:jc w:val="both"/>
      </w:pPr>
      <w:r>
        <w:rPr>
          <w:sz w:val="20"/>
        </w:rPr>
      </w:r>
    </w:p>
    <w:p>
      <w:pPr>
        <w:pStyle w:val="2"/>
        <w:outlineLvl w:val="3"/>
        <w:jc w:val="center"/>
      </w:pPr>
      <w:r>
        <w:rPr>
          <w:sz w:val="20"/>
        </w:rPr>
        <w:t xml:space="preserve">Медицинская продукция, закупленная в 2021 году за счет</w:t>
      </w:r>
    </w:p>
    <w:p>
      <w:pPr>
        <w:pStyle w:val="2"/>
        <w:jc w:val="center"/>
      </w:pPr>
      <w:r>
        <w:rPr>
          <w:sz w:val="20"/>
        </w:rPr>
        <w:t xml:space="preserve">средств федерального и областного бюджетов, предусмотренных</w:t>
      </w:r>
    </w:p>
    <w:p>
      <w:pPr>
        <w:pStyle w:val="2"/>
        <w:jc w:val="center"/>
      </w:pPr>
      <w:r>
        <w:rPr>
          <w:sz w:val="20"/>
        </w:rPr>
        <w:t xml:space="preserve">на оказание паллиативной помощи</w:t>
      </w:r>
    </w:p>
    <w:p>
      <w:pPr>
        <w:pStyle w:val="0"/>
        <w:jc w:val="both"/>
      </w:pPr>
      <w:r>
        <w:rPr>
          <w:sz w:val="20"/>
        </w:rPr>
      </w:r>
    </w:p>
    <w:bookmarkStart w:id="2983" w:name="P2983"/>
    <w:bookmarkEnd w:id="2983"/>
    <w:p>
      <w:pPr>
        <w:pStyle w:val="2"/>
        <w:outlineLvl w:val="4"/>
        <w:jc w:val="center"/>
      </w:pPr>
      <w:r>
        <w:rPr>
          <w:sz w:val="20"/>
        </w:rPr>
        <w:t xml:space="preserve">ОГБУЗ "Белгородская ЦРБ"</w:t>
      </w:r>
    </w:p>
    <w:p>
      <w:pPr>
        <w:pStyle w:val="0"/>
        <w:jc w:val="both"/>
      </w:pPr>
      <w:r>
        <w:rPr>
          <w:sz w:val="20"/>
        </w:rPr>
      </w:r>
    </w:p>
    <w:p>
      <w:pPr>
        <w:pStyle w:val="0"/>
        <w:jc w:val="right"/>
      </w:pPr>
      <w:r>
        <w:rPr>
          <w:sz w:val="20"/>
        </w:rPr>
        <w:t xml:space="preserve">Таблица 4.2.4.1</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4264"/>
        <w:gridCol w:w="1399"/>
        <w:gridCol w:w="3094"/>
        <w:gridCol w:w="1399"/>
      </w:tblGrid>
      <w:tr>
        <w:tc>
          <w:tcPr>
            <w:tcW w:w="544" w:type="dxa"/>
            <w:vMerge w:val="restart"/>
          </w:tcPr>
          <w:p>
            <w:pPr>
              <w:pStyle w:val="0"/>
              <w:jc w:val="center"/>
            </w:pPr>
            <w:r>
              <w:rPr>
                <w:sz w:val="20"/>
              </w:rPr>
              <w:t xml:space="preserve">N п/п</w:t>
            </w:r>
          </w:p>
        </w:tc>
        <w:tc>
          <w:tcPr>
            <w:gridSpan w:val="2"/>
            <w:tcW w:w="5663" w:type="dxa"/>
            <w:vAlign w:val="center"/>
          </w:tcPr>
          <w:p>
            <w:pPr>
              <w:pStyle w:val="0"/>
              <w:jc w:val="center"/>
            </w:pPr>
            <w:r>
              <w:rPr>
                <w:sz w:val="20"/>
              </w:rPr>
              <w:t xml:space="preserve">Лекарственные препараты</w:t>
            </w:r>
          </w:p>
        </w:tc>
        <w:tc>
          <w:tcPr>
            <w:gridSpan w:val="2"/>
            <w:tcW w:w="4493" w:type="dxa"/>
            <w:vAlign w:val="center"/>
          </w:tcPr>
          <w:p>
            <w:pPr>
              <w:pStyle w:val="0"/>
              <w:jc w:val="center"/>
            </w:pPr>
            <w:r>
              <w:rPr>
                <w:sz w:val="20"/>
              </w:rPr>
              <w:t xml:space="preserve">Медицинские изделия</w:t>
            </w:r>
          </w:p>
        </w:tc>
      </w:tr>
      <w:tr>
        <w:tc>
          <w:tcPr>
            <w:vMerge w:val="continue"/>
          </w:tcPr>
          <w:p/>
        </w:tc>
        <w:tc>
          <w:tcPr>
            <w:tcW w:w="4264"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3094"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 упаковок</w:t>
            </w:r>
          </w:p>
        </w:tc>
      </w:tr>
      <w:tr>
        <w:tc>
          <w:tcPr>
            <w:tcW w:w="544" w:type="dxa"/>
          </w:tcPr>
          <w:p>
            <w:pPr>
              <w:pStyle w:val="0"/>
              <w:jc w:val="center"/>
            </w:pPr>
            <w:r>
              <w:rPr>
                <w:sz w:val="20"/>
              </w:rPr>
              <w:t xml:space="preserve">1.</w:t>
            </w:r>
          </w:p>
        </w:tc>
        <w:tc>
          <w:tcPr>
            <w:tcW w:w="4264" w:type="dxa"/>
          </w:tcPr>
          <w:p>
            <w:pPr>
              <w:pStyle w:val="0"/>
              <w:jc w:val="center"/>
            </w:pPr>
            <w:r>
              <w:rPr>
                <w:sz w:val="20"/>
              </w:rPr>
              <w:t xml:space="preserve">Железа [III] гидроксид сахарозный комплекс, р-р для в/в введ., 20 мг/мл, 5 мл N 10. От: ЭкоФармПлюс АО (Россия) [Железа (III) гидроксид сахарозный комплекс]</w:t>
            </w:r>
          </w:p>
        </w:tc>
        <w:tc>
          <w:tcPr>
            <w:tcW w:w="1399" w:type="dxa"/>
          </w:tcPr>
          <w:p>
            <w:pPr>
              <w:pStyle w:val="0"/>
              <w:jc w:val="center"/>
            </w:pPr>
            <w:r>
              <w:rPr>
                <w:sz w:val="20"/>
              </w:rPr>
              <w:t xml:space="preserve">40</w:t>
            </w:r>
          </w:p>
        </w:tc>
        <w:tc>
          <w:tcPr>
            <w:tcW w:w="3094" w:type="dxa"/>
            <w:vAlign w:val="center"/>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23-05-"МПК "Елец" с иглами инъекционными по ТУ 32.50.13-017-74017482-2018. Диаметр инъекционной иглы, мм: 0,8. Длина соединительной трубки, мм: 1500. Трансфузионная игла: полимерная. Регулятор тока жидкости: роликовый. От: ООО "МПК" Елец" (Россия)</w:t>
            </w:r>
          </w:p>
        </w:tc>
        <w:tc>
          <w:tcPr>
            <w:tcW w:w="1399" w:type="dxa"/>
          </w:tcPr>
          <w:p>
            <w:pPr>
              <w:pStyle w:val="0"/>
              <w:jc w:val="center"/>
            </w:pPr>
            <w:r>
              <w:rPr>
                <w:sz w:val="20"/>
              </w:rPr>
              <w:t xml:space="preserve">1 600</w:t>
            </w:r>
          </w:p>
        </w:tc>
      </w:tr>
      <w:tr>
        <w:tc>
          <w:tcPr>
            <w:tcW w:w="544" w:type="dxa"/>
          </w:tcPr>
          <w:p>
            <w:pPr>
              <w:pStyle w:val="0"/>
              <w:jc w:val="center"/>
            </w:pPr>
            <w:r>
              <w:rPr>
                <w:sz w:val="20"/>
              </w:rPr>
              <w:t xml:space="preserve">2.</w:t>
            </w:r>
          </w:p>
        </w:tc>
        <w:tc>
          <w:tcPr>
            <w:tcW w:w="4264" w:type="dxa"/>
          </w:tcPr>
          <w:p>
            <w:pPr>
              <w:pStyle w:val="0"/>
              <w:jc w:val="center"/>
            </w:pPr>
            <w:r>
              <w:rPr>
                <w:sz w:val="20"/>
              </w:rPr>
              <w:t xml:space="preserve">Амлодипин-Боримед, табл., 10 мг, N 30 (10 уп. контурн. яч., 3 пач. картон.). От: Борисовский завод медицинских препаратов ОАО (ОАО "БЗМП") (Республика Беларусь) [Амлодипин]</w:t>
            </w:r>
          </w:p>
        </w:tc>
        <w:tc>
          <w:tcPr>
            <w:tcW w:w="1399" w:type="dxa"/>
          </w:tcPr>
          <w:p>
            <w:pPr>
              <w:pStyle w:val="0"/>
              <w:jc w:val="center"/>
            </w:pPr>
            <w:r>
              <w:rPr>
                <w:sz w:val="20"/>
              </w:rPr>
              <w:t xml:space="preserve">8</w:t>
            </w:r>
          </w:p>
        </w:tc>
        <w:tc>
          <w:tcPr>
            <w:tcW w:w="3094" w:type="dxa"/>
            <w:vAlign w:val="center"/>
          </w:tcPr>
          <w:p>
            <w:pPr>
              <w:pStyle w:val="0"/>
              <w:jc w:val="center"/>
            </w:pPr>
            <w:r>
              <w:rPr>
                <w:sz w:val="20"/>
              </w:rPr>
              <w:t xml:space="preserve">Бинт марлевый медицинский, длина 7 м, ширина 14 см, Белизна бинтов 80%, Капиллярность 7 см, индивидуальная упаковка, плотностью 36,0 г/м</w:t>
            </w:r>
            <w:r>
              <w:rPr>
                <w:sz w:val="20"/>
                <w:vertAlign w:val="superscript"/>
              </w:rPr>
              <w:t xml:space="preserve">2</w:t>
            </w:r>
            <w:r>
              <w:rPr>
                <w:sz w:val="20"/>
              </w:rPr>
              <w:t xml:space="preserve">. От: ООО "ХБК Навтекс" (Россия)</w:t>
            </w:r>
          </w:p>
        </w:tc>
        <w:tc>
          <w:tcPr>
            <w:tcW w:w="1399" w:type="dxa"/>
          </w:tcPr>
          <w:p>
            <w:pPr>
              <w:pStyle w:val="0"/>
              <w:jc w:val="center"/>
            </w:pPr>
            <w:r>
              <w:rPr>
                <w:sz w:val="20"/>
              </w:rPr>
              <w:t xml:space="preserve">50</w:t>
            </w:r>
          </w:p>
        </w:tc>
      </w:tr>
      <w:tr>
        <w:tc>
          <w:tcPr>
            <w:tcW w:w="544" w:type="dxa"/>
          </w:tcPr>
          <w:p>
            <w:pPr>
              <w:pStyle w:val="0"/>
              <w:jc w:val="center"/>
            </w:pPr>
            <w:r>
              <w:rPr>
                <w:sz w:val="20"/>
              </w:rPr>
              <w:t xml:space="preserve">3.</w:t>
            </w:r>
          </w:p>
        </w:tc>
        <w:tc>
          <w:tcPr>
            <w:tcW w:w="4264" w:type="dxa"/>
          </w:tcPr>
          <w:p>
            <w:pPr>
              <w:pStyle w:val="0"/>
              <w:jc w:val="center"/>
            </w:pPr>
            <w:r>
              <w:rPr>
                <w:sz w:val="20"/>
              </w:rPr>
              <w:t xml:space="preserve">Натрия хлорид, р-р д/инф., 0.9%, 200 мл, N 1 (1 бут.). От: Эском НПК ОАО (Россия) [Натрия хлорид]</w:t>
            </w:r>
          </w:p>
        </w:tc>
        <w:tc>
          <w:tcPr>
            <w:tcW w:w="1399" w:type="dxa"/>
          </w:tcPr>
          <w:p>
            <w:pPr>
              <w:pStyle w:val="0"/>
              <w:jc w:val="center"/>
            </w:pPr>
            <w:r>
              <w:rPr>
                <w:sz w:val="20"/>
              </w:rPr>
              <w:t xml:space="preserve">26</w:t>
            </w:r>
          </w:p>
        </w:tc>
        <w:tc>
          <w:tcPr>
            <w:tcW w:w="3094" w:type="dxa"/>
            <w:vAlign w:val="center"/>
          </w:tcPr>
          <w:p>
            <w:pPr>
              <w:pStyle w:val="0"/>
              <w:jc w:val="center"/>
            </w:pPr>
            <w:r>
              <w:rPr>
                <w:sz w:val="20"/>
              </w:rPr>
              <w:t xml:space="preserve">Вата медицинская гигроскопическая хирургическая, хлопковая, нестерильная по ГОСТ 5556-81. Масса 250 г. От: ООО "Лейко" (Россия)</w:t>
            </w:r>
          </w:p>
        </w:tc>
        <w:tc>
          <w:tcPr>
            <w:tcW w:w="1399" w:type="dxa"/>
          </w:tcPr>
          <w:p>
            <w:pPr>
              <w:pStyle w:val="0"/>
              <w:jc w:val="center"/>
            </w:pPr>
            <w:r>
              <w:rPr>
                <w:sz w:val="20"/>
              </w:rPr>
              <w:t xml:space="preserve">50</w:t>
            </w:r>
          </w:p>
        </w:tc>
      </w:tr>
      <w:tr>
        <w:tc>
          <w:tcPr>
            <w:tcW w:w="544" w:type="dxa"/>
          </w:tcPr>
          <w:p>
            <w:pPr>
              <w:pStyle w:val="0"/>
              <w:jc w:val="center"/>
            </w:pPr>
            <w:r>
              <w:rPr>
                <w:sz w:val="20"/>
              </w:rPr>
              <w:t xml:space="preserve">4.</w:t>
            </w:r>
          </w:p>
        </w:tc>
        <w:tc>
          <w:tcPr>
            <w:tcW w:w="4264" w:type="dxa"/>
          </w:tcPr>
          <w:p>
            <w:pPr>
              <w:pStyle w:val="0"/>
              <w:jc w:val="center"/>
            </w:pPr>
            <w:r>
              <w:rPr>
                <w:sz w:val="20"/>
              </w:rPr>
              <w:t xml:space="preserve">Натрия хлорид, р-р д/инф., 0.9%, 200 мл, д/стационар., N 40 (1 фл. п/пропилен., 40 кор. картон.). От: Kelun-Kazpharm (Республика Казахстан) [Натрия хлорид]</w:t>
            </w:r>
          </w:p>
        </w:tc>
        <w:tc>
          <w:tcPr>
            <w:tcW w:w="1399" w:type="dxa"/>
          </w:tcPr>
          <w:p>
            <w:pPr>
              <w:pStyle w:val="0"/>
              <w:jc w:val="center"/>
            </w:pPr>
            <w:r>
              <w:rPr>
                <w:sz w:val="20"/>
              </w:rPr>
              <w:t xml:space="preserve">56</w:t>
            </w:r>
          </w:p>
        </w:tc>
        <w:tc>
          <w:tcPr>
            <w:tcW w:w="3094" w:type="dxa"/>
          </w:tcPr>
          <w:p>
            <w:pPr>
              <w:pStyle w:val="0"/>
              <w:jc w:val="center"/>
            </w:pPr>
            <w:r>
              <w:rPr>
                <w:sz w:val="20"/>
              </w:rPr>
              <w:t xml:space="preserve">Клеенка подкладная резинотканевая, длина рулона: 45 (м) Ширина рулона: 0,85. От: Россия</w:t>
            </w:r>
          </w:p>
        </w:tc>
        <w:tc>
          <w:tcPr>
            <w:tcW w:w="1399" w:type="dxa"/>
          </w:tcPr>
          <w:p>
            <w:pPr>
              <w:pStyle w:val="0"/>
              <w:jc w:val="center"/>
            </w:pPr>
            <w:r>
              <w:rPr>
                <w:sz w:val="20"/>
              </w:rPr>
              <w:t xml:space="preserve">50</w:t>
            </w:r>
          </w:p>
        </w:tc>
      </w:tr>
      <w:tr>
        <w:tc>
          <w:tcPr>
            <w:tcW w:w="544" w:type="dxa"/>
          </w:tcPr>
          <w:p>
            <w:pPr>
              <w:pStyle w:val="0"/>
              <w:jc w:val="center"/>
            </w:pPr>
            <w:r>
              <w:rPr>
                <w:sz w:val="20"/>
              </w:rPr>
              <w:t xml:space="preserve">5.</w:t>
            </w:r>
          </w:p>
        </w:tc>
        <w:tc>
          <w:tcPr>
            <w:tcW w:w="4264" w:type="dxa"/>
          </w:tcPr>
          <w:p>
            <w:pPr>
              <w:pStyle w:val="0"/>
              <w:jc w:val="center"/>
            </w:pPr>
            <w:r>
              <w:rPr>
                <w:sz w:val="20"/>
              </w:rPr>
              <w:t xml:space="preserve">РЕАМБЕРИН, р-р д/инф., 1.5% 500 мл N 5. От: Научно-технологическая фармацевтическая фирма "ПОЛИСАН" (Россия), [Меглюмина натрия сукцинат]</w:t>
            </w:r>
          </w:p>
        </w:tc>
        <w:tc>
          <w:tcPr>
            <w:tcW w:w="1399" w:type="dxa"/>
          </w:tcPr>
          <w:p>
            <w:pPr>
              <w:pStyle w:val="0"/>
              <w:jc w:val="center"/>
            </w:pPr>
            <w:r>
              <w:rPr>
                <w:sz w:val="20"/>
              </w:rPr>
              <w:t xml:space="preserve">28</w:t>
            </w:r>
          </w:p>
        </w:tc>
        <w:tc>
          <w:tcPr>
            <w:tcW w:w="3094" w:type="dxa"/>
          </w:tcPr>
          <w:p>
            <w:pPr>
              <w:pStyle w:val="0"/>
              <w:jc w:val="center"/>
            </w:pPr>
            <w:r>
              <w:rPr>
                <w:sz w:val="20"/>
              </w:rPr>
              <w:t xml:space="preserve">Лейкопластырь "Медитек". На тканевой основе. Ширина 3 см, длина 500 см. Упаковка 1 штука. От: ООО "Медитек М" (Россия)</w:t>
            </w:r>
          </w:p>
        </w:tc>
        <w:tc>
          <w:tcPr>
            <w:tcW w:w="1399" w:type="dxa"/>
          </w:tcPr>
          <w:p>
            <w:pPr>
              <w:pStyle w:val="0"/>
              <w:jc w:val="center"/>
            </w:pPr>
            <w:r>
              <w:rPr>
                <w:sz w:val="20"/>
              </w:rPr>
              <w:t xml:space="preserve">70</w:t>
            </w:r>
          </w:p>
        </w:tc>
      </w:tr>
      <w:tr>
        <w:tc>
          <w:tcPr>
            <w:tcW w:w="544" w:type="dxa"/>
          </w:tcPr>
          <w:p>
            <w:pPr>
              <w:pStyle w:val="0"/>
              <w:jc w:val="center"/>
            </w:pPr>
            <w:r>
              <w:rPr>
                <w:sz w:val="20"/>
              </w:rPr>
              <w:t xml:space="preserve">6.</w:t>
            </w:r>
          </w:p>
        </w:tc>
        <w:tc>
          <w:tcPr>
            <w:tcW w:w="4264" w:type="dxa"/>
          </w:tcPr>
          <w:p>
            <w:pPr>
              <w:pStyle w:val="0"/>
              <w:jc w:val="center"/>
            </w:pPr>
            <w:r>
              <w:rPr>
                <w:sz w:val="20"/>
              </w:rPr>
              <w:t xml:space="preserve">Трамадол, р-р д/ин., 50 мг/мл, 2 мл, N 5 (1 амп., 5 уп. контурн. яч., 1 пач. картон.). От: Московский эндокринный завод (Россия) [Трамадол]</w:t>
            </w:r>
          </w:p>
        </w:tc>
        <w:tc>
          <w:tcPr>
            <w:tcW w:w="1399" w:type="dxa"/>
          </w:tcPr>
          <w:p>
            <w:pPr>
              <w:pStyle w:val="0"/>
              <w:jc w:val="center"/>
            </w:pPr>
            <w:r>
              <w:rPr>
                <w:sz w:val="20"/>
              </w:rPr>
              <w:t xml:space="preserve">76</w:t>
            </w:r>
          </w:p>
        </w:tc>
        <w:tc>
          <w:tcPr>
            <w:tcW w:w="3094" w:type="dxa"/>
          </w:tcPr>
          <w:p>
            <w:pPr>
              <w:pStyle w:val="0"/>
              <w:jc w:val="center"/>
            </w:pPr>
            <w:r>
              <w:rPr>
                <w:sz w:val="20"/>
              </w:rPr>
              <w:t xml:space="preserve">Множественные аналиты мочи ИВД, набор, колориметрическая тест-полоска, экспресс-анализ. Тест-полоски Uriscan 11 strip 100. От: "ЕД Диагностикс Корп." (Республика Корея)</w:t>
            </w:r>
          </w:p>
        </w:tc>
        <w:tc>
          <w:tcPr>
            <w:tcW w:w="1399" w:type="dxa"/>
          </w:tcPr>
          <w:p>
            <w:pPr>
              <w:pStyle w:val="0"/>
              <w:jc w:val="center"/>
            </w:pPr>
            <w:r>
              <w:rPr>
                <w:sz w:val="20"/>
              </w:rPr>
              <w:t xml:space="preserve">5</w:t>
            </w:r>
          </w:p>
        </w:tc>
      </w:tr>
      <w:tr>
        <w:tc>
          <w:tcPr>
            <w:tcW w:w="544" w:type="dxa"/>
          </w:tcPr>
          <w:p>
            <w:pPr>
              <w:pStyle w:val="0"/>
              <w:jc w:val="center"/>
            </w:pPr>
            <w:r>
              <w:rPr>
                <w:sz w:val="20"/>
              </w:rPr>
              <w:t xml:space="preserve">7.</w:t>
            </w:r>
          </w:p>
        </w:tc>
        <w:tc>
          <w:tcPr>
            <w:tcW w:w="4264" w:type="dxa"/>
          </w:tcPr>
          <w:p>
            <w:pPr>
              <w:pStyle w:val="0"/>
              <w:jc w:val="center"/>
            </w:pPr>
            <w:r>
              <w:rPr>
                <w:sz w:val="20"/>
              </w:rPr>
              <w:t xml:space="preserve">Адреналин, р-р д/ин., 1 мг/мл, 1 мл, с нож. амп., N 5 (1 амп., 5 уп. контурн. яч., 1 пач. картон.). От: Московский эндокринный завод (Россия) [Эпинефрин]</w:t>
            </w:r>
          </w:p>
        </w:tc>
        <w:tc>
          <w:tcPr>
            <w:tcW w:w="1399" w:type="dxa"/>
          </w:tcPr>
          <w:p>
            <w:pPr>
              <w:pStyle w:val="0"/>
              <w:jc w:val="center"/>
            </w:pPr>
            <w:r>
              <w:rPr>
                <w:sz w:val="20"/>
              </w:rPr>
              <w:t xml:space="preserve">10</w:t>
            </w:r>
          </w:p>
        </w:tc>
        <w:tc>
          <w:tcPr>
            <w:tcW w:w="3094" w:type="dxa"/>
          </w:tcPr>
          <w:p>
            <w:pPr>
              <w:pStyle w:val="0"/>
              <w:jc w:val="center"/>
            </w:pPr>
            <w:r>
              <w:rPr>
                <w:sz w:val="20"/>
              </w:rPr>
              <w:t xml:space="preserve">Перчатки смотровые одноразовые нестерильные нитриловые SFM. Размер XL. От: SFM Hospital Products GMBH (Германия)</w:t>
            </w:r>
          </w:p>
        </w:tc>
        <w:tc>
          <w:tcPr>
            <w:tcW w:w="1399" w:type="dxa"/>
          </w:tcPr>
          <w:p>
            <w:pPr>
              <w:pStyle w:val="0"/>
              <w:jc w:val="center"/>
            </w:pPr>
            <w:r>
              <w:rPr>
                <w:sz w:val="20"/>
              </w:rPr>
              <w:t xml:space="preserve">3 000</w:t>
            </w:r>
          </w:p>
        </w:tc>
      </w:tr>
      <w:tr>
        <w:tc>
          <w:tcPr>
            <w:tcW w:w="544" w:type="dxa"/>
          </w:tcPr>
          <w:p>
            <w:pPr>
              <w:pStyle w:val="0"/>
              <w:jc w:val="center"/>
            </w:pPr>
            <w:r>
              <w:rPr>
                <w:sz w:val="20"/>
              </w:rPr>
              <w:t xml:space="preserve">8.</w:t>
            </w:r>
          </w:p>
        </w:tc>
        <w:tc>
          <w:tcPr>
            <w:tcW w:w="4264" w:type="dxa"/>
          </w:tcPr>
          <w:p>
            <w:pPr>
              <w:pStyle w:val="0"/>
              <w:jc w:val="center"/>
            </w:pPr>
            <w:r>
              <w:rPr>
                <w:sz w:val="20"/>
              </w:rPr>
              <w:t xml:space="preserve">Азитромицин, табл. п.п.о., 500 мг, N 3 (3 уп. контурн. яч., 1 пач. картон.). От: ВЕРТЕКС ЗАО (Россия) [Азитромицин]</w:t>
            </w:r>
          </w:p>
        </w:tc>
        <w:tc>
          <w:tcPr>
            <w:tcW w:w="1399" w:type="dxa"/>
          </w:tcPr>
          <w:p>
            <w:pPr>
              <w:pStyle w:val="0"/>
              <w:jc w:val="center"/>
            </w:pPr>
            <w:r>
              <w:rPr>
                <w:sz w:val="20"/>
              </w:rPr>
              <w:t xml:space="preserve">20</w:t>
            </w:r>
          </w:p>
        </w:tc>
        <w:tc>
          <w:tcPr>
            <w:tcW w:w="3094" w:type="dxa"/>
          </w:tcPr>
          <w:p>
            <w:pPr>
              <w:pStyle w:val="0"/>
              <w:jc w:val="center"/>
            </w:pPr>
            <w:r>
              <w:rPr>
                <w:sz w:val="20"/>
              </w:rPr>
              <w:t xml:space="preserve">Перчатки медицинские нестерильные и стерильные: Перчатки латексные хирургические нестерильные Размер 8. SFM. От: SFM Hospital Products GMBH (Германия)</w:t>
            </w:r>
          </w:p>
        </w:tc>
        <w:tc>
          <w:tcPr>
            <w:tcW w:w="1399" w:type="dxa"/>
          </w:tcPr>
          <w:p>
            <w:pPr>
              <w:pStyle w:val="0"/>
              <w:jc w:val="center"/>
            </w:pPr>
            <w:r>
              <w:rPr>
                <w:sz w:val="20"/>
              </w:rPr>
              <w:t xml:space="preserve">6 000</w:t>
            </w:r>
          </w:p>
        </w:tc>
      </w:tr>
      <w:tr>
        <w:tc>
          <w:tcPr>
            <w:tcW w:w="544" w:type="dxa"/>
          </w:tcPr>
          <w:p>
            <w:pPr>
              <w:pStyle w:val="0"/>
              <w:jc w:val="center"/>
            </w:pPr>
            <w:r>
              <w:rPr>
                <w:sz w:val="20"/>
              </w:rPr>
              <w:t xml:space="preserve">9.</w:t>
            </w:r>
          </w:p>
        </w:tc>
        <w:tc>
          <w:tcPr>
            <w:tcW w:w="4264" w:type="dxa"/>
          </w:tcPr>
          <w:p>
            <w:pPr>
              <w:pStyle w:val="0"/>
              <w:jc w:val="center"/>
            </w:pPr>
            <w:r>
              <w:rPr>
                <w:sz w:val="20"/>
              </w:rPr>
              <w:t xml:space="preserve">Аквазан, р-р д/местн. и наружн. прим., 10%, 100 мл, N 1 (1 фл. ПЭТ, 1 пач. картон.). От: Йодные технологии и маркетинг (Россия) [Повидон-йод]</w:t>
            </w:r>
          </w:p>
        </w:tc>
        <w:tc>
          <w:tcPr>
            <w:tcW w:w="1399" w:type="dxa"/>
          </w:tcPr>
          <w:p>
            <w:pPr>
              <w:pStyle w:val="0"/>
              <w:jc w:val="center"/>
            </w:pPr>
            <w:r>
              <w:rPr>
                <w:sz w:val="20"/>
              </w:rPr>
              <w:t xml:space="preserve">40</w:t>
            </w:r>
          </w:p>
        </w:tc>
        <w:tc>
          <w:tcPr>
            <w:tcW w:w="3094" w:type="dxa"/>
          </w:tcPr>
          <w:p>
            <w:pPr>
              <w:pStyle w:val="0"/>
              <w:jc w:val="center"/>
            </w:pPr>
            <w:r>
              <w:rPr>
                <w:sz w:val="20"/>
              </w:rPr>
              <w:t xml:space="preserve">Салфетки марлевые медицинские стерильные по ГОСТ 16427-93. Длина: 45 см. Ширина: 29 см. Упаковка: 5 шт. Поверхностная плотность: 36,0 г/м</w:t>
            </w:r>
            <w:r>
              <w:rPr>
                <w:sz w:val="20"/>
                <w:vertAlign w:val="superscript"/>
              </w:rPr>
              <w:t xml:space="preserve">2</w:t>
            </w:r>
            <w:r>
              <w:rPr>
                <w:sz w:val="20"/>
              </w:rPr>
              <w:t xml:space="preserve">. От: ООО "ХБК Навтекс" (Россия)</w:t>
            </w:r>
          </w:p>
        </w:tc>
        <w:tc>
          <w:tcPr>
            <w:tcW w:w="1399" w:type="dxa"/>
          </w:tcPr>
          <w:p>
            <w:pPr>
              <w:pStyle w:val="0"/>
              <w:jc w:val="center"/>
            </w:pPr>
            <w:r>
              <w:rPr>
                <w:sz w:val="20"/>
              </w:rPr>
              <w:t xml:space="preserve">50</w:t>
            </w:r>
          </w:p>
        </w:tc>
      </w:tr>
      <w:tr>
        <w:tc>
          <w:tcPr>
            <w:tcW w:w="544" w:type="dxa"/>
          </w:tcPr>
          <w:p>
            <w:pPr>
              <w:pStyle w:val="0"/>
              <w:jc w:val="center"/>
            </w:pPr>
            <w:r>
              <w:rPr>
                <w:sz w:val="20"/>
              </w:rPr>
              <w:t xml:space="preserve">10.</w:t>
            </w:r>
          </w:p>
        </w:tc>
        <w:tc>
          <w:tcPr>
            <w:tcW w:w="4264" w:type="dxa"/>
          </w:tcPr>
          <w:p>
            <w:pPr>
              <w:pStyle w:val="0"/>
              <w:jc w:val="center"/>
            </w:pPr>
            <w:r>
              <w:rPr>
                <w:sz w:val="20"/>
              </w:rPr>
              <w:t xml:space="preserve">Аквазан, р-р д/местн. и наружн. прим., 10%, 500 мл, N 12 (1 фл. темн. стекл., 12 кор. картон.). От: Йодные технологии и маркетинг (Россия) [Повидон-йод]</w:t>
            </w:r>
          </w:p>
        </w:tc>
        <w:tc>
          <w:tcPr>
            <w:tcW w:w="1399" w:type="dxa"/>
          </w:tcPr>
          <w:p>
            <w:pPr>
              <w:pStyle w:val="0"/>
              <w:jc w:val="center"/>
            </w:pPr>
            <w:r>
              <w:rPr>
                <w:sz w:val="20"/>
              </w:rPr>
              <w:t xml:space="preserve">1</w:t>
            </w:r>
          </w:p>
        </w:tc>
        <w:tc>
          <w:tcPr>
            <w:tcW w:w="3094" w:type="dxa"/>
          </w:tcPr>
          <w:p>
            <w:pPr>
              <w:pStyle w:val="0"/>
              <w:jc w:val="center"/>
            </w:pPr>
            <w:r>
              <w:rPr>
                <w:sz w:val="20"/>
              </w:rPr>
              <w:t xml:space="preserve">Шприц общего назначения, одноразового использования. Луер Лок; Градуированный объем шприца: 5 (мл); Игла в комплекте: одна; Тип шприца: 3-компонентный. От: "МПК Елец" (Российская Федерация)</w:t>
            </w:r>
          </w:p>
        </w:tc>
        <w:tc>
          <w:tcPr>
            <w:tcW w:w="1399" w:type="dxa"/>
          </w:tcPr>
          <w:p>
            <w:pPr>
              <w:pStyle w:val="0"/>
              <w:jc w:val="center"/>
            </w:pPr>
            <w:r>
              <w:rPr>
                <w:sz w:val="20"/>
              </w:rPr>
              <w:t xml:space="preserve">6 000</w:t>
            </w:r>
          </w:p>
        </w:tc>
      </w:tr>
      <w:tr>
        <w:tc>
          <w:tcPr>
            <w:tcW w:w="544" w:type="dxa"/>
          </w:tcPr>
          <w:p>
            <w:pPr>
              <w:pStyle w:val="0"/>
              <w:jc w:val="center"/>
            </w:pPr>
            <w:r>
              <w:rPr>
                <w:sz w:val="20"/>
              </w:rPr>
              <w:t xml:space="preserve">11.</w:t>
            </w:r>
          </w:p>
        </w:tc>
        <w:tc>
          <w:tcPr>
            <w:tcW w:w="4264" w:type="dxa"/>
          </w:tcPr>
          <w:p>
            <w:pPr>
              <w:pStyle w:val="0"/>
              <w:jc w:val="center"/>
            </w:pPr>
            <w:r>
              <w:rPr>
                <w:sz w:val="20"/>
              </w:rPr>
              <w:t xml:space="preserve">Амброксол, р-р для приема внутрь и д/ингал., 7.5 мг/мл, 100 мл, N 1. От: ООО Озон (Россия) [Амброксол]</w:t>
            </w:r>
          </w:p>
        </w:tc>
        <w:tc>
          <w:tcPr>
            <w:tcW w:w="1399" w:type="dxa"/>
          </w:tcPr>
          <w:p>
            <w:pPr>
              <w:pStyle w:val="0"/>
              <w:jc w:val="center"/>
            </w:pPr>
            <w:r>
              <w:rPr>
                <w:sz w:val="20"/>
              </w:rPr>
              <w:t xml:space="preserve">10</w:t>
            </w:r>
          </w:p>
        </w:tc>
        <w:tc>
          <w:tcPr>
            <w:tcW w:w="3094" w:type="dxa"/>
          </w:tcPr>
          <w:p>
            <w:pPr>
              <w:pStyle w:val="0"/>
              <w:jc w:val="center"/>
            </w:pPr>
            <w:r>
              <w:rPr>
                <w:sz w:val="20"/>
              </w:rPr>
              <w:t xml:space="preserve">Шприц общего назначения, одноразового использования. Коннектор: Луер - Лок; Объем: 20 мл; Тип шприца: 3-компонентные. Игла в комплекте: одна. От: ООО "МПК "Елец" (Россия)</w:t>
            </w:r>
          </w:p>
        </w:tc>
        <w:tc>
          <w:tcPr>
            <w:tcW w:w="1399" w:type="dxa"/>
          </w:tcPr>
          <w:p>
            <w:pPr>
              <w:pStyle w:val="0"/>
              <w:jc w:val="center"/>
            </w:pPr>
            <w:r>
              <w:rPr>
                <w:sz w:val="20"/>
              </w:rPr>
              <w:t xml:space="preserve">2 000</w:t>
            </w:r>
          </w:p>
        </w:tc>
      </w:tr>
      <w:tr>
        <w:tc>
          <w:tcPr>
            <w:tcW w:w="544" w:type="dxa"/>
          </w:tcPr>
          <w:p>
            <w:pPr>
              <w:pStyle w:val="0"/>
              <w:jc w:val="center"/>
            </w:pPr>
            <w:r>
              <w:rPr>
                <w:sz w:val="20"/>
              </w:rPr>
              <w:t xml:space="preserve">12.</w:t>
            </w:r>
          </w:p>
        </w:tc>
        <w:tc>
          <w:tcPr>
            <w:tcW w:w="4264" w:type="dxa"/>
          </w:tcPr>
          <w:p>
            <w:pPr>
              <w:pStyle w:val="0"/>
              <w:jc w:val="center"/>
            </w:pPr>
            <w:r>
              <w:rPr>
                <w:sz w:val="20"/>
              </w:rPr>
              <w:t xml:space="preserve">Амброксол, табл. 30 мг N 20. От: Озон ООО (Россия)</w:t>
            </w:r>
          </w:p>
        </w:tc>
        <w:tc>
          <w:tcPr>
            <w:tcW w:w="1399" w:type="dxa"/>
          </w:tcPr>
          <w:p>
            <w:pPr>
              <w:pStyle w:val="0"/>
              <w:jc w:val="center"/>
            </w:pPr>
            <w:r>
              <w:rPr>
                <w:sz w:val="20"/>
              </w:rPr>
              <w:t xml:space="preserve">30</w:t>
            </w:r>
          </w:p>
        </w:tc>
        <w:tc>
          <w:tcPr>
            <w:tcW w:w="3094" w:type="dxa"/>
          </w:tcPr>
          <w:p>
            <w:pPr>
              <w:pStyle w:val="0"/>
              <w:jc w:val="center"/>
            </w:pPr>
            <w:r>
              <w:rPr>
                <w:sz w:val="20"/>
              </w:rPr>
              <w:t xml:space="preserve">Тест-полоски АККУ-ЧЕК АКТИВ N 50. От: "Рош Диабетс Кеа ГмбХ" (Германия)</w:t>
            </w:r>
          </w:p>
        </w:tc>
        <w:tc>
          <w:tcPr>
            <w:tcW w:w="1399" w:type="dxa"/>
          </w:tcPr>
          <w:p>
            <w:pPr>
              <w:pStyle w:val="0"/>
              <w:jc w:val="center"/>
            </w:pPr>
            <w:r>
              <w:rPr>
                <w:sz w:val="20"/>
              </w:rPr>
              <w:t xml:space="preserve">5</w:t>
            </w:r>
          </w:p>
        </w:tc>
      </w:tr>
      <w:tr>
        <w:tc>
          <w:tcPr>
            <w:tcW w:w="544" w:type="dxa"/>
          </w:tcPr>
          <w:p>
            <w:pPr>
              <w:pStyle w:val="0"/>
              <w:jc w:val="center"/>
            </w:pPr>
            <w:r>
              <w:rPr>
                <w:sz w:val="20"/>
              </w:rPr>
              <w:t xml:space="preserve">13.</w:t>
            </w:r>
          </w:p>
        </w:tc>
        <w:tc>
          <w:tcPr>
            <w:tcW w:w="4264" w:type="dxa"/>
          </w:tcPr>
          <w:p>
            <w:pPr>
              <w:pStyle w:val="0"/>
              <w:jc w:val="center"/>
            </w:pPr>
            <w:r>
              <w:rPr>
                <w:sz w:val="20"/>
              </w:rPr>
              <w:t xml:space="preserve">Аминокапроновая кислота-СОЛОфарм, р-р д/инф., 50 мг/мл 100 мл N 36. От: Гротекс ООО (Россия) [Аминокапроновая кислота]</w:t>
            </w:r>
          </w:p>
        </w:tc>
        <w:tc>
          <w:tcPr>
            <w:tcW w:w="1399" w:type="dxa"/>
          </w:tcPr>
          <w:p>
            <w:pPr>
              <w:pStyle w:val="0"/>
              <w:jc w:val="center"/>
            </w:pPr>
            <w:r>
              <w:rPr>
                <w:sz w:val="20"/>
              </w:rPr>
              <w:t xml:space="preserve">1</w:t>
            </w:r>
          </w:p>
        </w:tc>
        <w:tc>
          <w:tcPr>
            <w:tcW w:w="3094" w:type="dxa"/>
          </w:tcPr>
          <w:p>
            <w:pPr>
              <w:pStyle w:val="0"/>
              <w:jc w:val="center"/>
            </w:pPr>
            <w:r>
              <w:rPr>
                <w:sz w:val="20"/>
              </w:rPr>
              <w:t xml:space="preserve">Шприц общего назначения, одноразового использования. Коннектор: Луер - Лок; Объем: 10 мл; Тип шприца: 3-компонентные. Игла в комплекте: одна. От: ООО "МПК "Елец" (Россия)</w:t>
            </w:r>
          </w:p>
        </w:tc>
        <w:tc>
          <w:tcPr>
            <w:tcW w:w="1399" w:type="dxa"/>
          </w:tcPr>
          <w:p>
            <w:pPr>
              <w:pStyle w:val="0"/>
              <w:jc w:val="center"/>
            </w:pPr>
            <w:r>
              <w:rPr>
                <w:sz w:val="20"/>
              </w:rPr>
              <w:t xml:space="preserve">6 000</w:t>
            </w:r>
          </w:p>
        </w:tc>
      </w:tr>
      <w:tr>
        <w:tc>
          <w:tcPr>
            <w:tcW w:w="544" w:type="dxa"/>
          </w:tcPr>
          <w:p>
            <w:pPr>
              <w:pStyle w:val="0"/>
              <w:jc w:val="center"/>
            </w:pPr>
            <w:r>
              <w:rPr>
                <w:sz w:val="20"/>
              </w:rPr>
              <w:t xml:space="preserve">14.</w:t>
            </w:r>
          </w:p>
        </w:tc>
        <w:tc>
          <w:tcPr>
            <w:tcW w:w="4264" w:type="dxa"/>
          </w:tcPr>
          <w:p>
            <w:pPr>
              <w:pStyle w:val="0"/>
              <w:jc w:val="center"/>
            </w:pPr>
            <w:r>
              <w:rPr>
                <w:sz w:val="20"/>
              </w:rPr>
              <w:t xml:space="preserve">Аминоплазмаль Б. Браун Е 10, р-р д/инф., 500 мл, N 10 (1 бут., 10 кор. картон.). От: B.Braun Melsungen (Германия)</w:t>
            </w:r>
          </w:p>
        </w:tc>
        <w:tc>
          <w:tcPr>
            <w:tcW w:w="1399" w:type="dxa"/>
          </w:tcPr>
          <w:p>
            <w:pPr>
              <w:pStyle w:val="0"/>
              <w:jc w:val="center"/>
            </w:pPr>
            <w:r>
              <w:rPr>
                <w:sz w:val="20"/>
              </w:rPr>
              <w:t xml:space="preserve">2</w:t>
            </w:r>
          </w:p>
        </w:tc>
        <w:tc>
          <w:tcPr>
            <w:tcW w:w="3094" w:type="dxa"/>
          </w:tcPr>
          <w:p>
            <w:pPr>
              <w:pStyle w:val="0"/>
              <w:jc w:val="center"/>
            </w:pPr>
            <w:r>
              <w:rPr>
                <w:sz w:val="20"/>
              </w:rPr>
              <w:t xml:space="preserve">Шприц общего назначения, одноразового использования. Коннектор: Луер - Лок; Объем: 50 мл; Тип шприца: 3-компонентные. Игла в комплекте: одна. От: ООО "МПК "Елец" (Россия)</w:t>
            </w:r>
          </w:p>
        </w:tc>
        <w:tc>
          <w:tcPr>
            <w:tcW w:w="1399" w:type="dxa"/>
          </w:tcPr>
          <w:p>
            <w:pPr>
              <w:pStyle w:val="0"/>
              <w:jc w:val="center"/>
            </w:pPr>
            <w:r>
              <w:rPr>
                <w:sz w:val="20"/>
              </w:rPr>
              <w:t xml:space="preserve">50</w:t>
            </w:r>
          </w:p>
        </w:tc>
      </w:tr>
      <w:tr>
        <w:tc>
          <w:tcPr>
            <w:tcW w:w="544" w:type="dxa"/>
          </w:tcPr>
          <w:p>
            <w:pPr>
              <w:pStyle w:val="0"/>
              <w:jc w:val="center"/>
            </w:pPr>
            <w:r>
              <w:rPr>
                <w:sz w:val="20"/>
              </w:rPr>
              <w:t xml:space="preserve">15.</w:t>
            </w:r>
          </w:p>
        </w:tc>
        <w:tc>
          <w:tcPr>
            <w:tcW w:w="4264" w:type="dxa"/>
          </w:tcPr>
          <w:p>
            <w:pPr>
              <w:pStyle w:val="0"/>
              <w:jc w:val="center"/>
            </w:pPr>
            <w:r>
              <w:rPr>
                <w:sz w:val="20"/>
              </w:rPr>
              <w:t xml:space="preserve">Амиодарон, конц. д/р-ра для в/в введ., 50 мг/мл, 3 мл, с нож. амп., N 10 (1 амп., 5 бл., 2 пач. картон.). От: Борисовский завод медицинских препаратов ОАО (ОАО "БЗМП") (Республика Беларусь) [Амиодарон]</w:t>
            </w:r>
          </w:p>
        </w:tc>
        <w:tc>
          <w:tcPr>
            <w:tcW w:w="1399" w:type="dxa"/>
          </w:tcPr>
          <w:p>
            <w:pPr>
              <w:pStyle w:val="0"/>
              <w:jc w:val="center"/>
            </w:pPr>
            <w:r>
              <w:rPr>
                <w:sz w:val="20"/>
              </w:rPr>
              <w:t xml:space="preserve">5</w:t>
            </w:r>
          </w:p>
        </w:tc>
        <w:tc>
          <w:tcPr>
            <w:tcW w:w="3094" w:type="dxa"/>
          </w:tcPr>
          <w:p>
            <w:pPr>
              <w:pStyle w:val="0"/>
              <w:jc w:val="center"/>
            </w:pPr>
            <w:r>
              <w:rPr>
                <w:sz w:val="20"/>
              </w:rPr>
              <w:t xml:space="preserve">Шприц общего назначения, одноразового использования. Коннектор: Луер - Лок; Объем: 2 мл; Тип шприца: 3-компонентные. Игла в комплекте: одна. От: ООО "МПК "Елец" (Россия)</w:t>
            </w:r>
          </w:p>
        </w:tc>
        <w:tc>
          <w:tcPr>
            <w:tcW w:w="1399" w:type="dxa"/>
          </w:tcPr>
          <w:p>
            <w:pPr>
              <w:pStyle w:val="0"/>
              <w:jc w:val="center"/>
            </w:pPr>
            <w:r>
              <w:rPr>
                <w:sz w:val="20"/>
              </w:rPr>
              <w:t xml:space="preserve">1 500</w:t>
            </w:r>
          </w:p>
        </w:tc>
      </w:tr>
      <w:tr>
        <w:tc>
          <w:tcPr>
            <w:tcW w:w="544" w:type="dxa"/>
          </w:tcPr>
          <w:p>
            <w:pPr>
              <w:pStyle w:val="0"/>
              <w:jc w:val="center"/>
            </w:pPr>
            <w:r>
              <w:rPr>
                <w:sz w:val="20"/>
              </w:rPr>
              <w:t xml:space="preserve">16.</w:t>
            </w:r>
          </w:p>
        </w:tc>
        <w:tc>
          <w:tcPr>
            <w:tcW w:w="4264" w:type="dxa"/>
          </w:tcPr>
          <w:p>
            <w:pPr>
              <w:pStyle w:val="0"/>
              <w:jc w:val="center"/>
            </w:pPr>
            <w:r>
              <w:rPr>
                <w:sz w:val="20"/>
              </w:rPr>
              <w:t xml:space="preserve">Амиодарон, табл., 200 мг, N 30 (10 уп. контурн. яч., 3 пач. картон.). От: Органика АО (Россия) [Амиодарон]</w:t>
            </w:r>
          </w:p>
        </w:tc>
        <w:tc>
          <w:tcPr>
            <w:tcW w:w="1399" w:type="dxa"/>
          </w:tcPr>
          <w:p>
            <w:pPr>
              <w:pStyle w:val="0"/>
              <w:jc w:val="center"/>
            </w:pPr>
            <w:r>
              <w:rPr>
                <w:sz w:val="20"/>
              </w:rPr>
              <w:t xml:space="preserve">8</w:t>
            </w:r>
          </w:p>
        </w:tc>
        <w:tc>
          <w:tcPr>
            <w:tcW w:w="3094" w:type="dxa"/>
          </w:tcPr>
          <w:p>
            <w:pPr>
              <w:pStyle w:val="0"/>
              <w:jc w:val="center"/>
            </w:pPr>
            <w:r>
              <w:rPr>
                <w:sz w:val="20"/>
              </w:rPr>
              <w:t xml:space="preserve">Средства специальные перевязочные: Гидроколлоидная повязка Hydrocollsacral (Гидроколлсакрал). От: "Пауль Хартманн АГ" (Германия)</w:t>
            </w:r>
          </w:p>
        </w:tc>
        <w:tc>
          <w:tcPr>
            <w:tcW w:w="1399" w:type="dxa"/>
          </w:tcPr>
          <w:p>
            <w:pPr>
              <w:pStyle w:val="0"/>
              <w:jc w:val="center"/>
            </w:pPr>
            <w:r>
              <w:rPr>
                <w:sz w:val="20"/>
              </w:rPr>
              <w:t xml:space="preserve">20</w:t>
            </w:r>
          </w:p>
        </w:tc>
      </w:tr>
      <w:tr>
        <w:tc>
          <w:tcPr>
            <w:tcW w:w="544" w:type="dxa"/>
          </w:tcPr>
          <w:p>
            <w:pPr>
              <w:pStyle w:val="0"/>
              <w:jc w:val="center"/>
            </w:pPr>
            <w:r>
              <w:rPr>
                <w:sz w:val="20"/>
              </w:rPr>
              <w:t xml:space="preserve">17.</w:t>
            </w:r>
          </w:p>
        </w:tc>
        <w:tc>
          <w:tcPr>
            <w:tcW w:w="4264" w:type="dxa"/>
          </w:tcPr>
          <w:p>
            <w:pPr>
              <w:pStyle w:val="0"/>
              <w:jc w:val="center"/>
            </w:pPr>
            <w:r>
              <w:rPr>
                <w:sz w:val="20"/>
              </w:rPr>
              <w:t xml:space="preserve">Аскорбиновая кислота, р-р для в/в и в/м введ., 50 мг/мл, 2 мл, с нож. амп., N 10 (1 амп., 10 пач. картон.). От: Армавирская биофабрика (Россия) [Аскорбиновая кислота]</w:t>
            </w:r>
          </w:p>
        </w:tc>
        <w:tc>
          <w:tcPr>
            <w:tcW w:w="1399" w:type="dxa"/>
          </w:tcPr>
          <w:p>
            <w:pPr>
              <w:pStyle w:val="0"/>
              <w:jc w:val="center"/>
            </w:pPr>
            <w:r>
              <w:rPr>
                <w:sz w:val="20"/>
              </w:rPr>
              <w:t xml:space="preserve">60</w:t>
            </w:r>
          </w:p>
        </w:tc>
        <w:tc>
          <w:tcPr>
            <w:tcW w:w="3094" w:type="dxa"/>
          </w:tcPr>
          <w:p>
            <w:pPr>
              <w:pStyle w:val="0"/>
              <w:jc w:val="center"/>
            </w:pPr>
            <w:r>
              <w:rPr>
                <w:sz w:val="20"/>
              </w:rPr>
              <w:t xml:space="preserve">Средства специальные перевязочные: Гидроколлоидная повязка Hydrocollsacral (Гидроколлсакрал). От: "Пауль Хартманн АГ" (Германия)</w:t>
            </w:r>
          </w:p>
        </w:tc>
        <w:tc>
          <w:tcPr>
            <w:tcW w:w="1399" w:type="dxa"/>
          </w:tcPr>
          <w:p>
            <w:pPr>
              <w:pStyle w:val="0"/>
              <w:jc w:val="center"/>
            </w:pPr>
            <w:r>
              <w:rPr>
                <w:sz w:val="20"/>
              </w:rPr>
              <w:t xml:space="preserve">30</w:t>
            </w:r>
          </w:p>
        </w:tc>
      </w:tr>
      <w:tr>
        <w:tc>
          <w:tcPr>
            <w:tcW w:w="544" w:type="dxa"/>
          </w:tcPr>
          <w:p>
            <w:pPr>
              <w:pStyle w:val="0"/>
              <w:jc w:val="center"/>
            </w:pPr>
            <w:r>
              <w:rPr>
                <w:sz w:val="20"/>
              </w:rPr>
              <w:t xml:space="preserve">18.</w:t>
            </w:r>
          </w:p>
        </w:tc>
        <w:tc>
          <w:tcPr>
            <w:tcW w:w="4264" w:type="dxa"/>
          </w:tcPr>
          <w:p>
            <w:pPr>
              <w:pStyle w:val="0"/>
              <w:jc w:val="center"/>
            </w:pPr>
            <w:r>
              <w:rPr>
                <w:sz w:val="20"/>
              </w:rPr>
              <w:t xml:space="preserve">Аторис, табл. п.п.о., 30 мг, N 30, (10 шт. - блистеры (3) - пачки картонные). От: АО "КРКА, д.д., Ново место" (Словения) [Аторвастатин]</w:t>
            </w:r>
          </w:p>
        </w:tc>
        <w:tc>
          <w:tcPr>
            <w:tcW w:w="1399" w:type="dxa"/>
          </w:tcPr>
          <w:p>
            <w:pPr>
              <w:pStyle w:val="0"/>
              <w:jc w:val="center"/>
            </w:pPr>
            <w:r>
              <w:rPr>
                <w:sz w:val="20"/>
              </w:rPr>
              <w:t xml:space="preserve">10</w:t>
            </w:r>
          </w:p>
        </w:tc>
        <w:tc>
          <w:tcPr>
            <w:tcW w:w="3094" w:type="dxa"/>
          </w:tcPr>
          <w:p>
            <w:pPr>
              <w:pStyle w:val="0"/>
              <w:jc w:val="center"/>
            </w:pPr>
            <w:r>
              <w:rPr>
                <w:sz w:val="20"/>
              </w:rPr>
              <w:t xml:space="preserve">Устройство для внутривенного вливания инфузионных растворов, N 1 (1 уп.). От: Медифайн ООО (Россия). Пр: KD Medical GmbH Hospital Products (Германия)</w:t>
            </w:r>
          </w:p>
        </w:tc>
        <w:tc>
          <w:tcPr>
            <w:tcW w:w="1399" w:type="dxa"/>
          </w:tcPr>
          <w:p>
            <w:pPr>
              <w:pStyle w:val="0"/>
              <w:jc w:val="center"/>
            </w:pPr>
            <w:r>
              <w:rPr>
                <w:sz w:val="20"/>
              </w:rPr>
              <w:t xml:space="preserve">1 000</w:t>
            </w:r>
          </w:p>
        </w:tc>
      </w:tr>
      <w:tr>
        <w:tc>
          <w:tcPr>
            <w:tcW w:w="544" w:type="dxa"/>
          </w:tcPr>
          <w:p>
            <w:pPr>
              <w:pStyle w:val="0"/>
              <w:jc w:val="center"/>
            </w:pPr>
            <w:r>
              <w:rPr>
                <w:sz w:val="20"/>
              </w:rPr>
              <w:t xml:space="preserve">19.</w:t>
            </w:r>
          </w:p>
        </w:tc>
        <w:tc>
          <w:tcPr>
            <w:tcW w:w="4264" w:type="dxa"/>
          </w:tcPr>
          <w:p>
            <w:pPr>
              <w:pStyle w:val="0"/>
              <w:jc w:val="center"/>
            </w:pPr>
            <w:r>
              <w:rPr>
                <w:sz w:val="20"/>
              </w:rPr>
              <w:t xml:space="preserve">Ацетилсалициловая кислота, табл., 500 мг, N 10 (10 уп. контурн. яч., 1 пач. картон.). От: Фармстандарт-Лексредства (Россия) [Ацетилсалициловая кислота]</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20.</w:t>
            </w:r>
          </w:p>
        </w:tc>
        <w:tc>
          <w:tcPr>
            <w:tcW w:w="4264" w:type="dxa"/>
          </w:tcPr>
          <w:p>
            <w:pPr>
              <w:pStyle w:val="0"/>
              <w:jc w:val="center"/>
            </w:pPr>
            <w:r>
              <w:rPr>
                <w:sz w:val="20"/>
              </w:rPr>
              <w:t xml:space="preserve">Биосулин Р, р-р д/ин., 100 МЕ/мл, 10 мл, N 1 (1 фл., 1 пач. картон.). От: Фармстандарт-УфаВИТА (Россия) [Инсулин растворимый [человеческий генно-инженерный]]</w:t>
            </w:r>
          </w:p>
        </w:tc>
        <w:tc>
          <w:tcPr>
            <w:tcW w:w="1399" w:type="dxa"/>
          </w:tcPr>
          <w:p>
            <w:pPr>
              <w:pStyle w:val="0"/>
              <w:jc w:val="center"/>
            </w:pPr>
            <w:r>
              <w:rPr>
                <w:sz w:val="20"/>
              </w:rPr>
              <w:t xml:space="preserve">6</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21.</w:t>
            </w:r>
          </w:p>
        </w:tc>
        <w:tc>
          <w:tcPr>
            <w:tcW w:w="4264" w:type="dxa"/>
          </w:tcPr>
          <w:p>
            <w:pPr>
              <w:pStyle w:val="0"/>
              <w:jc w:val="center"/>
            </w:pPr>
            <w:r>
              <w:rPr>
                <w:sz w:val="20"/>
              </w:rPr>
              <w:t xml:space="preserve">Бисопролол, табл. п.п.о., 2,5 мг N 30. От: Атолл ООО (Россия) Пр: Озон Фарм ООО (Россия) [Бисопролол]</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22.</w:t>
            </w:r>
          </w:p>
        </w:tc>
        <w:tc>
          <w:tcPr>
            <w:tcW w:w="4264" w:type="dxa"/>
          </w:tcPr>
          <w:p>
            <w:pPr>
              <w:pStyle w:val="0"/>
              <w:jc w:val="center"/>
            </w:pPr>
            <w:r>
              <w:rPr>
                <w:sz w:val="20"/>
              </w:rPr>
              <w:t xml:space="preserve">Бифиформ, капс. кишечнораствор., N 30 (30 пен. алюм., 1 пач. картон.). От: Пфайзер Инновации ООО (Россия) Пр: Pfizer Consumer Manufacturing Italy S.R.L. (Италия) [Бифидобактерии лонгум + Энтерококкус фециум]</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23.</w:t>
            </w:r>
          </w:p>
        </w:tc>
        <w:tc>
          <w:tcPr>
            <w:tcW w:w="4264" w:type="dxa"/>
          </w:tcPr>
          <w:p>
            <w:pPr>
              <w:pStyle w:val="0"/>
              <w:jc w:val="center"/>
            </w:pPr>
            <w:r>
              <w:rPr>
                <w:sz w:val="20"/>
              </w:rPr>
              <w:t xml:space="preserve">Валсартан, табл. п.п.о., 80 мг N 30, Пр: АО "ВЕРТЕКС" (Россия) [Валсартан]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24.</w:t>
            </w:r>
          </w:p>
        </w:tc>
        <w:tc>
          <w:tcPr>
            <w:tcW w:w="4264" w:type="dxa"/>
          </w:tcPr>
          <w:p>
            <w:pPr>
              <w:pStyle w:val="0"/>
              <w:jc w:val="center"/>
            </w:pPr>
            <w:r>
              <w:rPr>
                <w:sz w:val="20"/>
              </w:rPr>
              <w:t xml:space="preserve">Ванкомицин Джодас, лиоф. д/р-ра д/инф. и приема внутрь, 1000 мг, N 1. От: Станекс Драгз энд Кемикалз Пвт.Лтд (Индия) [Ванкомицин]</w:t>
            </w:r>
          </w:p>
        </w:tc>
        <w:tc>
          <w:tcPr>
            <w:tcW w:w="1399" w:type="dxa"/>
          </w:tcPr>
          <w:p>
            <w:pPr>
              <w:pStyle w:val="0"/>
              <w:jc w:val="center"/>
            </w:pPr>
            <w:r>
              <w:rPr>
                <w:sz w:val="20"/>
              </w:rPr>
              <w:t xml:space="preserve">40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25.</w:t>
            </w:r>
          </w:p>
        </w:tc>
        <w:tc>
          <w:tcPr>
            <w:tcW w:w="4264" w:type="dxa"/>
          </w:tcPr>
          <w:p>
            <w:pPr>
              <w:pStyle w:val="0"/>
              <w:jc w:val="center"/>
            </w:pPr>
            <w:r>
              <w:rPr>
                <w:sz w:val="20"/>
              </w:rPr>
              <w:t xml:space="preserve">Верошпилактон, капс., 100 мг, N 30 (15 уп. контурн. яч., 2 пач. картон.). От: Оболенское фармацевтическое предприятие ЗАО (Россия) [Спиронолактон]</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26.</w:t>
            </w:r>
          </w:p>
        </w:tc>
        <w:tc>
          <w:tcPr>
            <w:tcW w:w="4264" w:type="dxa"/>
          </w:tcPr>
          <w:p>
            <w:pPr>
              <w:pStyle w:val="0"/>
              <w:jc w:val="center"/>
            </w:pPr>
            <w:r>
              <w:rPr>
                <w:sz w:val="20"/>
              </w:rPr>
              <w:t xml:space="preserve">Верошпилактон, табл., 25 мг N 20. От: АО "Фармацевтическое предприятие "Оболенское", (Россия) [Спиронолактон]</w:t>
            </w:r>
          </w:p>
        </w:tc>
        <w:tc>
          <w:tcPr>
            <w:tcW w:w="1399" w:type="dxa"/>
          </w:tcPr>
          <w:p>
            <w:pPr>
              <w:pStyle w:val="0"/>
              <w:jc w:val="center"/>
            </w:pPr>
            <w:r>
              <w:rPr>
                <w:sz w:val="20"/>
              </w:rPr>
              <w:t xml:space="preserve">60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27.</w:t>
            </w:r>
          </w:p>
        </w:tc>
        <w:tc>
          <w:tcPr>
            <w:tcW w:w="4264" w:type="dxa"/>
          </w:tcPr>
          <w:p>
            <w:pPr>
              <w:pStyle w:val="0"/>
              <w:jc w:val="center"/>
            </w:pPr>
            <w:r>
              <w:rPr>
                <w:sz w:val="20"/>
              </w:rPr>
              <w:t xml:space="preserve">Винпоцетин, конц. для р-ра д/инф., 5 мг/мл, 5 мл, N 10. От: ООО "Атолл" (Россия) Пр: ООО "Озон" (Россия) [Винпоцетин]</w:t>
            </w:r>
          </w:p>
        </w:tc>
        <w:tc>
          <w:tcPr>
            <w:tcW w:w="1399" w:type="dxa"/>
          </w:tcPr>
          <w:p>
            <w:pPr>
              <w:pStyle w:val="0"/>
              <w:jc w:val="center"/>
            </w:pPr>
            <w:r>
              <w:rPr>
                <w:sz w:val="20"/>
              </w:rPr>
              <w:t xml:space="preserve">60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28.</w:t>
            </w:r>
          </w:p>
        </w:tc>
        <w:tc>
          <w:tcPr>
            <w:tcW w:w="4264" w:type="dxa"/>
          </w:tcPr>
          <w:p>
            <w:pPr>
              <w:pStyle w:val="0"/>
              <w:jc w:val="center"/>
            </w:pPr>
            <w:r>
              <w:rPr>
                <w:sz w:val="20"/>
              </w:rPr>
              <w:t xml:space="preserve">Галоперидол, р-р для в/в и в/м введ., 5 мг/мл, 1 мл N 10. От: ООО "Озон" (Россия) [Галоперидол]</w:t>
            </w:r>
          </w:p>
        </w:tc>
        <w:tc>
          <w:tcPr>
            <w:tcW w:w="1399" w:type="dxa"/>
          </w:tcPr>
          <w:p>
            <w:pPr>
              <w:pStyle w:val="0"/>
              <w:jc w:val="center"/>
            </w:pPr>
            <w:r>
              <w:rPr>
                <w:sz w:val="20"/>
              </w:rPr>
              <w:t xml:space="preserve">7</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29.</w:t>
            </w:r>
          </w:p>
        </w:tc>
        <w:tc>
          <w:tcPr>
            <w:tcW w:w="4264" w:type="dxa"/>
          </w:tcPr>
          <w:p>
            <w:pPr>
              <w:pStyle w:val="0"/>
              <w:jc w:val="center"/>
            </w:pPr>
            <w:r>
              <w:rPr>
                <w:sz w:val="20"/>
              </w:rPr>
              <w:t xml:space="preserve">Гепарин, р-р для в/в и п/к введ., 5000 МЕ/мл, 5 мл, N 1 (1 фл., 1 пач. картон.). От: Белмедпрепараты РУП (Республика Беларусь) [Гепарин натрия]</w:t>
            </w:r>
          </w:p>
        </w:tc>
        <w:tc>
          <w:tcPr>
            <w:tcW w:w="1399" w:type="dxa"/>
          </w:tcPr>
          <w:p>
            <w:pPr>
              <w:pStyle w:val="0"/>
              <w:jc w:val="center"/>
            </w:pPr>
            <w:r>
              <w:rPr>
                <w:sz w:val="20"/>
              </w:rPr>
              <w:t xml:space="preserve">6</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30.</w:t>
            </w:r>
          </w:p>
        </w:tc>
        <w:tc>
          <w:tcPr>
            <w:tcW w:w="4264" w:type="dxa"/>
          </w:tcPr>
          <w:p>
            <w:pPr>
              <w:pStyle w:val="0"/>
              <w:jc w:val="center"/>
            </w:pPr>
            <w:r>
              <w:rPr>
                <w:sz w:val="20"/>
              </w:rPr>
              <w:t xml:space="preserve">Глицин, табл. подъязычн., 0.1 г., N 50 (50 конт. полимерн., 1 пач. картон.). От: ООО "Озон" (Россия) [Глицин]</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31.</w:t>
            </w:r>
          </w:p>
        </w:tc>
        <w:tc>
          <w:tcPr>
            <w:tcW w:w="4264" w:type="dxa"/>
          </w:tcPr>
          <w:p>
            <w:pPr>
              <w:pStyle w:val="0"/>
              <w:jc w:val="center"/>
            </w:pPr>
            <w:r>
              <w:rPr>
                <w:sz w:val="20"/>
              </w:rPr>
              <w:t xml:space="preserve">Глюкоза, р-р д/инф., 5%, 200 мл, N 40. От: ТОО "Келун-Казфарм" (Казахстан) [Декстроза]</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32.</w:t>
            </w:r>
          </w:p>
        </w:tc>
        <w:tc>
          <w:tcPr>
            <w:tcW w:w="4264" w:type="dxa"/>
          </w:tcPr>
          <w:p>
            <w:pPr>
              <w:pStyle w:val="0"/>
              <w:jc w:val="center"/>
            </w:pPr>
            <w:r>
              <w:rPr>
                <w:sz w:val="20"/>
              </w:rPr>
              <w:t xml:space="preserve">Дексаметазон, р-р д/ин., 4 мг/мл, 2 мл, с нож. амп., N 10 (1 амп., 10 пач. картон.). От: ООО Эллара (Россия) [Дексаметазон]</w:t>
            </w:r>
          </w:p>
        </w:tc>
        <w:tc>
          <w:tcPr>
            <w:tcW w:w="1399" w:type="dxa"/>
          </w:tcPr>
          <w:p>
            <w:pPr>
              <w:pStyle w:val="0"/>
              <w:jc w:val="center"/>
            </w:pPr>
            <w:r>
              <w:rPr>
                <w:sz w:val="20"/>
              </w:rPr>
              <w:t xml:space="preserve">88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33.</w:t>
            </w:r>
          </w:p>
        </w:tc>
        <w:tc>
          <w:tcPr>
            <w:tcW w:w="4264" w:type="dxa"/>
          </w:tcPr>
          <w:p>
            <w:pPr>
              <w:pStyle w:val="0"/>
              <w:jc w:val="center"/>
            </w:pPr>
            <w:r>
              <w:rPr>
                <w:sz w:val="20"/>
              </w:rPr>
              <w:t xml:space="preserve">Диклофенак-АКОС, р-р для в/м введ., 25 мг/мл, 3 мл, N 5 (1 амп., 5 уп. контурн. яч., 1 пач. картон.). От: ОАО Синтез (Россия) [Диклофенак]</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34.</w:t>
            </w:r>
          </w:p>
        </w:tc>
        <w:tc>
          <w:tcPr>
            <w:tcW w:w="4264" w:type="dxa"/>
          </w:tcPr>
          <w:p>
            <w:pPr>
              <w:pStyle w:val="0"/>
              <w:jc w:val="center"/>
            </w:pPr>
            <w:r>
              <w:rPr>
                <w:sz w:val="20"/>
              </w:rPr>
              <w:t xml:space="preserve">Диксин, р-р для в/полост. введ. и наружн. прим., 10 мг/мл, 10 мл, N 10. От: ООО "Озон" (Россия) [Гидроксиметилхиноксалиндиоксид]</w:t>
            </w:r>
          </w:p>
        </w:tc>
        <w:tc>
          <w:tcPr>
            <w:tcW w:w="1399" w:type="dxa"/>
          </w:tcPr>
          <w:p>
            <w:pPr>
              <w:pStyle w:val="0"/>
              <w:jc w:val="center"/>
            </w:pPr>
            <w:r>
              <w:rPr>
                <w:sz w:val="20"/>
              </w:rPr>
              <w:t xml:space="preserve">4</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35.</w:t>
            </w:r>
          </w:p>
        </w:tc>
        <w:tc>
          <w:tcPr>
            <w:tcW w:w="4264" w:type="dxa"/>
          </w:tcPr>
          <w:p>
            <w:pPr>
              <w:pStyle w:val="0"/>
              <w:jc w:val="center"/>
            </w:pPr>
            <w:r>
              <w:rPr>
                <w:sz w:val="20"/>
              </w:rPr>
              <w:t xml:space="preserve">Диоксидин, мазь д/наружн. прим., 5%, 30 г, N 1 (1 бан. темн. стекл., 1 пач. картон.). От: ОАО Биосинтез (Россия) [Гидроксиметилхиноксалиндиоксид]</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36.</w:t>
            </w:r>
          </w:p>
        </w:tc>
        <w:tc>
          <w:tcPr>
            <w:tcW w:w="4264" w:type="dxa"/>
          </w:tcPr>
          <w:p>
            <w:pPr>
              <w:pStyle w:val="0"/>
              <w:jc w:val="center"/>
            </w:pPr>
            <w:r>
              <w:rPr>
                <w:sz w:val="20"/>
              </w:rPr>
              <w:t xml:space="preserve">Дисоль, р-р д/инф., 200 мл, N 1 (1 бут. стекл., 1 пач. картон.). От: ОАО Эском НПК (Россия) [Натрия ацетат + Натрия хлорид]</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37.</w:t>
            </w:r>
          </w:p>
        </w:tc>
        <w:tc>
          <w:tcPr>
            <w:tcW w:w="4264" w:type="dxa"/>
          </w:tcPr>
          <w:p>
            <w:pPr>
              <w:pStyle w:val="0"/>
              <w:jc w:val="center"/>
            </w:pPr>
            <w:r>
              <w:rPr>
                <w:sz w:val="20"/>
              </w:rPr>
              <w:t xml:space="preserve">Дисоль, р-р д/инф., 200 мл, N 1 (1 фл. д/кровезам.). От: Курская биофабрика-фирма БИОК (Россия) Пр: Курская биофабрика-фирма БИОК (Россия) [Натрия ацетат + Натрия хлорид]</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38.</w:t>
            </w:r>
          </w:p>
        </w:tc>
        <w:tc>
          <w:tcPr>
            <w:tcW w:w="4264" w:type="dxa"/>
          </w:tcPr>
          <w:p>
            <w:pPr>
              <w:pStyle w:val="0"/>
              <w:jc w:val="center"/>
            </w:pPr>
            <w:r>
              <w:rPr>
                <w:sz w:val="20"/>
              </w:rPr>
              <w:t xml:space="preserve">Допамин, конц. для р-ра д/инф., 40 мг/мл, 5 мл, N 10.</w:t>
            </w:r>
          </w:p>
          <w:p>
            <w:pPr>
              <w:pStyle w:val="0"/>
              <w:jc w:val="center"/>
            </w:pPr>
            <w:r>
              <w:rPr>
                <w:sz w:val="20"/>
              </w:rPr>
              <w:t xml:space="preserve">От: АО "Биохимик" (Россия) [Допамин]</w:t>
            </w:r>
          </w:p>
        </w:tc>
        <w:tc>
          <w:tcPr>
            <w:tcW w:w="1399" w:type="dxa"/>
          </w:tcPr>
          <w:p>
            <w:pPr>
              <w:pStyle w:val="0"/>
              <w:jc w:val="center"/>
            </w:pPr>
            <w:r>
              <w:rPr>
                <w:sz w:val="20"/>
              </w:rPr>
              <w:t xml:space="preserve">3</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39.</w:t>
            </w:r>
          </w:p>
        </w:tc>
        <w:tc>
          <w:tcPr>
            <w:tcW w:w="4264" w:type="dxa"/>
          </w:tcPr>
          <w:p>
            <w:pPr>
              <w:pStyle w:val="0"/>
              <w:jc w:val="center"/>
            </w:pPr>
            <w:r>
              <w:rPr>
                <w:sz w:val="20"/>
              </w:rPr>
              <w:t xml:space="preserve">Дротаверин, р-р д/ин., 20 мг/мл, 2 мл, с нож. амп., N 10 (1 амп. темн. стекл., 5 уп. контурн. пластик. (поддоны), 2 пач. картон.). От: ДЕКО компания (Россия) [Дротаверин]</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40.</w:t>
            </w:r>
          </w:p>
        </w:tc>
        <w:tc>
          <w:tcPr>
            <w:tcW w:w="4264" w:type="dxa"/>
          </w:tcPr>
          <w:p>
            <w:pPr>
              <w:pStyle w:val="0"/>
              <w:jc w:val="center"/>
            </w:pPr>
            <w:r>
              <w:rPr>
                <w:sz w:val="20"/>
              </w:rPr>
              <w:t xml:space="preserve">Дюфалак, сироп, 667 мг/мл, 500 мл, с мерн. стак., N 1 (1 фл. ПЭ). От: Abbott Healthcare Products B.V. (Нидерланды) Пр: Abbott Biologicals B.V. (Нидерланды) [Лактулоза]</w:t>
            </w:r>
          </w:p>
        </w:tc>
        <w:tc>
          <w:tcPr>
            <w:tcW w:w="1399" w:type="dxa"/>
          </w:tcPr>
          <w:p>
            <w:pPr>
              <w:pStyle w:val="0"/>
              <w:jc w:val="center"/>
            </w:pPr>
            <w:r>
              <w:rPr>
                <w:sz w:val="20"/>
              </w:rPr>
              <w:t xml:space="preserve">12</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41.</w:t>
            </w:r>
          </w:p>
        </w:tc>
        <w:tc>
          <w:tcPr>
            <w:tcW w:w="4264" w:type="dxa"/>
          </w:tcPr>
          <w:p>
            <w:pPr>
              <w:pStyle w:val="0"/>
              <w:jc w:val="center"/>
            </w:pPr>
            <w:r>
              <w:rPr>
                <w:sz w:val="20"/>
              </w:rPr>
              <w:t xml:space="preserve">Ивабрадин Канон, табл. п.п.о., 5 мг N 56. Пр: Канонфарма продакшн ЗАО (Россия), [Ивабрадин]</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42.</w:t>
            </w:r>
          </w:p>
        </w:tc>
        <w:tc>
          <w:tcPr>
            <w:tcW w:w="4264" w:type="dxa"/>
          </w:tcPr>
          <w:p>
            <w:pPr>
              <w:pStyle w:val="0"/>
              <w:jc w:val="center"/>
            </w:pPr>
            <w:r>
              <w:rPr>
                <w:sz w:val="20"/>
              </w:rPr>
              <w:t xml:space="preserve">Калия и магния аспарагинат, конц. для р-ра д/инф., 10 мл N 10. От: АО "Фармасинтез" (Россия), [Калия и магния аспарагинат]</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43.</w:t>
            </w:r>
          </w:p>
        </w:tc>
        <w:tc>
          <w:tcPr>
            <w:tcW w:w="4264" w:type="dxa"/>
          </w:tcPr>
          <w:p>
            <w:pPr>
              <w:pStyle w:val="0"/>
              <w:jc w:val="center"/>
            </w:pPr>
            <w:r>
              <w:rPr>
                <w:sz w:val="20"/>
              </w:rPr>
              <w:t xml:space="preserve">Калия хлорид, конц. для р-ра д/инф., 40 мг/мл, 10 мл, N 10 (1 амп., 10 пач. картон.). От: Гротекс ООО (Россия) [К.хлорид]</w:t>
            </w:r>
          </w:p>
        </w:tc>
        <w:tc>
          <w:tcPr>
            <w:tcW w:w="1399" w:type="dxa"/>
          </w:tcPr>
          <w:p>
            <w:pPr>
              <w:pStyle w:val="0"/>
              <w:jc w:val="center"/>
            </w:pPr>
            <w:r>
              <w:rPr>
                <w:sz w:val="20"/>
              </w:rPr>
              <w:t xml:space="preserve">60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44.</w:t>
            </w:r>
          </w:p>
        </w:tc>
        <w:tc>
          <w:tcPr>
            <w:tcW w:w="4264" w:type="dxa"/>
          </w:tcPr>
          <w:p>
            <w:pPr>
              <w:pStyle w:val="0"/>
              <w:jc w:val="center"/>
            </w:pPr>
            <w:r>
              <w:rPr>
                <w:sz w:val="20"/>
              </w:rPr>
              <w:t xml:space="preserve">Кальция глюконат, р-р для в/в и в/м введ., 100 мг/мл, 10 мл, N 10. От: ООО "Озон" (Россия) [Кальция глюконат]</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45.</w:t>
            </w:r>
          </w:p>
        </w:tc>
        <w:tc>
          <w:tcPr>
            <w:tcW w:w="4264" w:type="dxa"/>
          </w:tcPr>
          <w:p>
            <w:pPr>
              <w:pStyle w:val="0"/>
              <w:jc w:val="center"/>
            </w:pPr>
            <w:r>
              <w:rPr>
                <w:sz w:val="20"/>
              </w:rPr>
              <w:t xml:space="preserve">КардиАСК, табл. п.о. кишечнораствор., 100 мг, N 30 (10 уп. контурн. яч., 3 пач. картон.). От: Канонфарма продакшн ЗАО (Россия) [Ацетилсалициловая кислота]</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46.</w:t>
            </w:r>
          </w:p>
        </w:tc>
        <w:tc>
          <w:tcPr>
            <w:tcW w:w="4264" w:type="dxa"/>
          </w:tcPr>
          <w:p>
            <w:pPr>
              <w:pStyle w:val="0"/>
              <w:jc w:val="center"/>
            </w:pPr>
            <w:r>
              <w:rPr>
                <w:sz w:val="20"/>
              </w:rPr>
              <w:t xml:space="preserve">Кеторолак, р-р для в/в и в/м введ., 30 мг/мл, 2 мл, с нож. амп., N 10 (1 амп. темн. стекл., 10 пач. картон.). От: Эллара ООО (Россия) [Кеторолак]</w:t>
            </w:r>
          </w:p>
        </w:tc>
        <w:tc>
          <w:tcPr>
            <w:tcW w:w="1399" w:type="dxa"/>
          </w:tcPr>
          <w:p>
            <w:pPr>
              <w:pStyle w:val="0"/>
              <w:jc w:val="center"/>
            </w:pPr>
            <w:r>
              <w:rPr>
                <w:sz w:val="20"/>
              </w:rPr>
              <w:t xml:space="preserve">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47.</w:t>
            </w:r>
          </w:p>
        </w:tc>
        <w:tc>
          <w:tcPr>
            <w:tcW w:w="4264" w:type="dxa"/>
          </w:tcPr>
          <w:p>
            <w:pPr>
              <w:pStyle w:val="0"/>
              <w:jc w:val="center"/>
            </w:pPr>
            <w:r>
              <w:rPr>
                <w:sz w:val="20"/>
              </w:rPr>
              <w:t xml:space="preserve">Кеторолак, р-р для в/в и в/м введ., 30 мг/мл, 2 мл, с нож. амп., N 10 (1 амп. темн. стекл., 10 пач. картон.). От: Эллара ООО (Россия) [Кеторолак]</w:t>
            </w:r>
          </w:p>
        </w:tc>
        <w:tc>
          <w:tcPr>
            <w:tcW w:w="1399" w:type="dxa"/>
          </w:tcPr>
          <w:p>
            <w:pPr>
              <w:pStyle w:val="0"/>
              <w:jc w:val="center"/>
            </w:pPr>
            <w:r>
              <w:rPr>
                <w:sz w:val="20"/>
              </w:rPr>
              <w:t xml:space="preserve">7</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48.</w:t>
            </w:r>
          </w:p>
        </w:tc>
        <w:tc>
          <w:tcPr>
            <w:tcW w:w="4264" w:type="dxa"/>
          </w:tcPr>
          <w:p>
            <w:pPr>
              <w:pStyle w:val="0"/>
              <w:jc w:val="center"/>
            </w:pPr>
            <w:r>
              <w:rPr>
                <w:sz w:val="20"/>
              </w:rPr>
              <w:t xml:space="preserve">Кламосар, пор. д/р-ра для в/в введ., 1000 мг + 200 мг, N 5. От: АО "Биохимик" (Россия) [Амоксициллин + Клавулановая кислота]</w:t>
            </w:r>
          </w:p>
        </w:tc>
        <w:tc>
          <w:tcPr>
            <w:tcW w:w="1399" w:type="dxa"/>
          </w:tcPr>
          <w:p>
            <w:pPr>
              <w:pStyle w:val="0"/>
              <w:jc w:val="center"/>
            </w:pPr>
            <w:r>
              <w:rPr>
                <w:sz w:val="20"/>
              </w:rPr>
              <w:t xml:space="preserve">4</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49.</w:t>
            </w:r>
          </w:p>
        </w:tc>
        <w:tc>
          <w:tcPr>
            <w:tcW w:w="4264" w:type="dxa"/>
          </w:tcPr>
          <w:p>
            <w:pPr>
              <w:pStyle w:val="0"/>
              <w:jc w:val="center"/>
            </w:pPr>
            <w:r>
              <w:rPr>
                <w:sz w:val="20"/>
              </w:rPr>
              <w:t xml:space="preserve">Клопидогрел, табл. п.п.о., 75 мг, N 28 (7 уп. контурн. яч., 4 пач. картон.). От: Биоком ЗАО (Россия) Пр: Биоком ЗАО (Россия) [Клопидогрел]</w:t>
            </w:r>
          </w:p>
        </w:tc>
        <w:tc>
          <w:tcPr>
            <w:tcW w:w="1399" w:type="dxa"/>
          </w:tcPr>
          <w:p>
            <w:pPr>
              <w:pStyle w:val="0"/>
              <w:jc w:val="center"/>
            </w:pPr>
            <w:r>
              <w:rPr>
                <w:sz w:val="20"/>
              </w:rPr>
              <w:t xml:space="preserve">2</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50.</w:t>
            </w:r>
          </w:p>
        </w:tc>
        <w:tc>
          <w:tcPr>
            <w:tcW w:w="4264" w:type="dxa"/>
          </w:tcPr>
          <w:p>
            <w:pPr>
              <w:pStyle w:val="0"/>
              <w:jc w:val="center"/>
            </w:pPr>
            <w:r>
              <w:rPr>
                <w:sz w:val="20"/>
              </w:rPr>
              <w:t xml:space="preserve">Латран, р-р для в/в и в/м введ., 2 мг/мл, 4 мл, N 5 (1 амп., 5 пач. картон.). От: Фармзащита НПЦ (Россия) [Ондансетрон]</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51.</w:t>
            </w:r>
          </w:p>
        </w:tc>
        <w:tc>
          <w:tcPr>
            <w:tcW w:w="4264" w:type="dxa"/>
          </w:tcPr>
          <w:p>
            <w:pPr>
              <w:pStyle w:val="0"/>
              <w:jc w:val="center"/>
            </w:pPr>
            <w:r>
              <w:rPr>
                <w:sz w:val="20"/>
              </w:rPr>
              <w:t xml:space="preserve">Левометил, мазь д/наружн. прим., 40 г., N 1. От: ЗАО "Зеленая Дубрава" (Россия) [Диоксометилтетрагидропиримидин + Хлорамфеникол]</w:t>
            </w:r>
          </w:p>
        </w:tc>
        <w:tc>
          <w:tcPr>
            <w:tcW w:w="1399" w:type="dxa"/>
          </w:tcPr>
          <w:p>
            <w:pPr>
              <w:pStyle w:val="0"/>
              <w:jc w:val="center"/>
            </w:pPr>
            <w:r>
              <w:rPr>
                <w:sz w:val="20"/>
              </w:rPr>
              <w:t xml:space="preserve">40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52.</w:t>
            </w:r>
          </w:p>
        </w:tc>
        <w:tc>
          <w:tcPr>
            <w:tcW w:w="4264" w:type="dxa"/>
          </w:tcPr>
          <w:p>
            <w:pPr>
              <w:pStyle w:val="0"/>
              <w:jc w:val="center"/>
            </w:pPr>
            <w:r>
              <w:rPr>
                <w:sz w:val="20"/>
              </w:rPr>
              <w:t xml:space="preserve">Левофлоксацин-АКОС, р-р д/инф., 5 мг/мл, 100 мл N 1. От: Синтез ОАО (Россия) [Левофлоксацин]</w:t>
            </w:r>
          </w:p>
        </w:tc>
        <w:tc>
          <w:tcPr>
            <w:tcW w:w="1399" w:type="dxa"/>
          </w:tcPr>
          <w:p>
            <w:pPr>
              <w:pStyle w:val="0"/>
              <w:jc w:val="center"/>
            </w:pPr>
            <w:r>
              <w:rPr>
                <w:sz w:val="20"/>
              </w:rPr>
              <w:t xml:space="preserve">40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53.</w:t>
            </w:r>
          </w:p>
        </w:tc>
        <w:tc>
          <w:tcPr>
            <w:tcW w:w="4264" w:type="dxa"/>
          </w:tcPr>
          <w:p>
            <w:pPr>
              <w:pStyle w:val="0"/>
              <w:jc w:val="center"/>
            </w:pPr>
            <w:r>
              <w:rPr>
                <w:sz w:val="20"/>
              </w:rPr>
              <w:t xml:space="preserve">Лориста, табл. п.п.о., 50 мг, N 30 (10 уп. контурн. яч., 3 пач. картон.). От: КРКА-Рус (Россия) [Лозартан]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54.</w:t>
            </w:r>
          </w:p>
        </w:tc>
        <w:tc>
          <w:tcPr>
            <w:tcW w:w="4264" w:type="dxa"/>
          </w:tcPr>
          <w:p>
            <w:pPr>
              <w:pStyle w:val="0"/>
              <w:jc w:val="center"/>
            </w:pPr>
            <w:r>
              <w:rPr>
                <w:sz w:val="20"/>
              </w:rPr>
              <w:t xml:space="preserve">Магния сульфат, р-р для в/в введ., 250 мг/мл, 10 мл N 10 (1 амп., 10 пач. картон.).</w:t>
            </w:r>
          </w:p>
          <w:p>
            <w:pPr>
              <w:pStyle w:val="0"/>
              <w:jc w:val="center"/>
            </w:pPr>
            <w:r>
              <w:rPr>
                <w:sz w:val="20"/>
              </w:rPr>
              <w:t xml:space="preserve">От: Эском НПК ОАО (Россия) [Магния сульфат]</w:t>
            </w:r>
          </w:p>
        </w:tc>
        <w:tc>
          <w:tcPr>
            <w:tcW w:w="1399" w:type="dxa"/>
          </w:tcPr>
          <w:p>
            <w:pPr>
              <w:pStyle w:val="0"/>
              <w:jc w:val="center"/>
            </w:pPr>
            <w:r>
              <w:rPr>
                <w:sz w:val="20"/>
              </w:rPr>
              <w:t xml:space="preserve">25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55.</w:t>
            </w:r>
          </w:p>
        </w:tc>
        <w:tc>
          <w:tcPr>
            <w:tcW w:w="4264" w:type="dxa"/>
          </w:tcPr>
          <w:p>
            <w:pPr>
              <w:pStyle w:val="0"/>
              <w:jc w:val="center"/>
            </w:pPr>
            <w:r>
              <w:rPr>
                <w:sz w:val="20"/>
              </w:rPr>
              <w:t xml:space="preserve">Маннит, р-р д/инф., 150 мг/мл, 400 мл N 15. От: АО "Биохимик" (Россия) [Маннитол]</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56.</w:t>
            </w:r>
          </w:p>
        </w:tc>
        <w:tc>
          <w:tcPr>
            <w:tcW w:w="4264" w:type="dxa"/>
          </w:tcPr>
          <w:p>
            <w:pPr>
              <w:pStyle w:val="0"/>
              <w:jc w:val="center"/>
            </w:pPr>
            <w:r>
              <w:rPr>
                <w:sz w:val="20"/>
              </w:rPr>
              <w:t xml:space="preserve">Медрол, табл., 4 мг, N 30 (30 фл. темн. стекл., 1 пач. картон.). От: Pfizer Italia S.r.L. (Италия) [Метилпреднизолон]</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57.</w:t>
            </w:r>
          </w:p>
        </w:tc>
        <w:tc>
          <w:tcPr>
            <w:tcW w:w="4264" w:type="dxa"/>
          </w:tcPr>
          <w:p>
            <w:pPr>
              <w:pStyle w:val="0"/>
              <w:jc w:val="center"/>
            </w:pPr>
            <w:r>
              <w:rPr>
                <w:sz w:val="20"/>
              </w:rPr>
              <w:t xml:space="preserve">Мексидол, р-р для в/в и в/м введ., 50 мг/мл, 5 мл N 5 (1 амп. темн. стекл., 5 уп. контурн. пластик. (поддоны), 1 пач. картон.). От: ФАРМАСОФТ НПК (Россия) Пр: Эллара ООО (Россия) [Этилметилгидроксипиридина сукцинат]</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58.</w:t>
            </w:r>
          </w:p>
        </w:tc>
        <w:tc>
          <w:tcPr>
            <w:tcW w:w="4264" w:type="dxa"/>
          </w:tcPr>
          <w:p>
            <w:pPr>
              <w:pStyle w:val="0"/>
              <w:jc w:val="center"/>
            </w:pPr>
            <w:r>
              <w:rPr>
                <w:sz w:val="20"/>
              </w:rPr>
              <w:t xml:space="preserve">Мелоксикам-Прана, табл., 15 мг, N 20 (10 уп. контурн. яч., 2 пач. картон.). От: Пранафарм (Россия) [Мелоксикам]</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59.</w:t>
            </w:r>
          </w:p>
        </w:tc>
        <w:tc>
          <w:tcPr>
            <w:tcW w:w="4264" w:type="dxa"/>
          </w:tcPr>
          <w:p>
            <w:pPr>
              <w:pStyle w:val="0"/>
              <w:jc w:val="center"/>
            </w:pPr>
            <w:r>
              <w:rPr>
                <w:sz w:val="20"/>
              </w:rPr>
              <w:t xml:space="preserve">Мельдоний Органика, р-р д/ин., 100 мг/мл, 5 мл, N 10. От: Органика АО (Россия) [Мельдоний]</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60.</w:t>
            </w:r>
          </w:p>
        </w:tc>
        <w:tc>
          <w:tcPr>
            <w:tcW w:w="4264" w:type="dxa"/>
          </w:tcPr>
          <w:p>
            <w:pPr>
              <w:pStyle w:val="0"/>
              <w:jc w:val="center"/>
            </w:pPr>
            <w:r>
              <w:rPr>
                <w:sz w:val="20"/>
              </w:rPr>
              <w:t xml:space="preserve">Мерексид, пор. д/р-ра для в/в введ., 1 г., N 1. Пр: ООО "Рузфарма" (Россия) [Меропенем]</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61.</w:t>
            </w:r>
          </w:p>
        </w:tc>
        <w:tc>
          <w:tcPr>
            <w:tcW w:w="4264" w:type="dxa"/>
          </w:tcPr>
          <w:p>
            <w:pPr>
              <w:pStyle w:val="0"/>
              <w:jc w:val="center"/>
            </w:pPr>
            <w:r>
              <w:rPr>
                <w:sz w:val="20"/>
              </w:rPr>
              <w:t xml:space="preserve">Метоклопрамид, р-р для в/в и в/м введ., 5 мг/мл, 2 мл N 10 (1 амп., 5 уп. контурн. яч., 2 пач. картон.). От: Новосибхимфарм (Россия) [Метоклопрамид]</w:t>
            </w:r>
          </w:p>
        </w:tc>
        <w:tc>
          <w:tcPr>
            <w:tcW w:w="1399" w:type="dxa"/>
          </w:tcPr>
          <w:p>
            <w:pPr>
              <w:pStyle w:val="0"/>
              <w:jc w:val="center"/>
            </w:pPr>
            <w:r>
              <w:rPr>
                <w:sz w:val="20"/>
              </w:rPr>
              <w:t xml:space="preserve">90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62.</w:t>
            </w:r>
          </w:p>
        </w:tc>
        <w:tc>
          <w:tcPr>
            <w:tcW w:w="4264" w:type="dxa"/>
          </w:tcPr>
          <w:p>
            <w:pPr>
              <w:pStyle w:val="0"/>
              <w:jc w:val="center"/>
            </w:pPr>
            <w:r>
              <w:rPr>
                <w:sz w:val="20"/>
              </w:rPr>
              <w:t xml:space="preserve">Метронидазол-ЭСКОМ р-р д/инф. 5 мг/мл 100 мл N 1. От: Эском НПК ОАО (Россия) [Метронидазол]</w:t>
            </w:r>
          </w:p>
        </w:tc>
        <w:tc>
          <w:tcPr>
            <w:tcW w:w="1399" w:type="dxa"/>
          </w:tcPr>
          <w:p>
            <w:pPr>
              <w:pStyle w:val="0"/>
              <w:jc w:val="center"/>
            </w:pPr>
            <w:r>
              <w:rPr>
                <w:sz w:val="20"/>
              </w:rPr>
              <w:t xml:space="preserve">23</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63.</w:t>
            </w:r>
          </w:p>
        </w:tc>
        <w:tc>
          <w:tcPr>
            <w:tcW w:w="4264" w:type="dxa"/>
          </w:tcPr>
          <w:p>
            <w:pPr>
              <w:pStyle w:val="0"/>
              <w:jc w:val="center"/>
            </w:pPr>
            <w:r>
              <w:rPr>
                <w:sz w:val="20"/>
              </w:rPr>
              <w:t xml:space="preserve">Микразим, капс., 25000 ЕД, N 50. От: АО "АВВА РУС" (Россия) [Панкреатин]</w:t>
            </w:r>
          </w:p>
        </w:tc>
        <w:tc>
          <w:tcPr>
            <w:tcW w:w="1399" w:type="dxa"/>
          </w:tcPr>
          <w:p>
            <w:pPr>
              <w:pStyle w:val="0"/>
              <w:jc w:val="center"/>
            </w:pPr>
            <w:r>
              <w:rPr>
                <w:sz w:val="20"/>
              </w:rPr>
              <w:t xml:space="preserve">4</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64.</w:t>
            </w:r>
          </w:p>
        </w:tc>
        <w:tc>
          <w:tcPr>
            <w:tcW w:w="4264" w:type="dxa"/>
          </w:tcPr>
          <w:p>
            <w:pPr>
              <w:pStyle w:val="0"/>
              <w:jc w:val="center"/>
            </w:pPr>
            <w:r>
              <w:rPr>
                <w:sz w:val="20"/>
              </w:rPr>
              <w:t xml:space="preserve">Никотиновая кислота, р-р д/ин., 10 мг/мл, 1 мл с нож. амп., N 10 (1 амп., 10 кор. картон.). От: Органика ОАО (Россия) [Никотиновая кислота]</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65.</w:t>
            </w:r>
          </w:p>
        </w:tc>
        <w:tc>
          <w:tcPr>
            <w:tcW w:w="4264" w:type="dxa"/>
          </w:tcPr>
          <w:p>
            <w:pPr>
              <w:pStyle w:val="0"/>
              <w:jc w:val="center"/>
            </w:pPr>
            <w:r>
              <w:rPr>
                <w:sz w:val="20"/>
              </w:rPr>
              <w:t xml:space="preserve">Новокаин, р-р д/ин., 0.5%, 10 мл, N 10 (1 амп. ПЭ, 10 пач. картон.). От: Гротекс ООО (Россия) [Прокаин]</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66.</w:t>
            </w:r>
          </w:p>
        </w:tc>
        <w:tc>
          <w:tcPr>
            <w:tcW w:w="4264" w:type="dxa"/>
          </w:tcPr>
          <w:p>
            <w:pPr>
              <w:pStyle w:val="0"/>
              <w:jc w:val="center"/>
            </w:pPr>
            <w:r>
              <w:rPr>
                <w:sz w:val="20"/>
              </w:rPr>
              <w:t xml:space="preserve">Новокаин, р-р д/ин., 5 мг/мл, 400 мл N 1 (1 бут. д/крови и кровезам.). От: Эском НПК ОАО (Россия) [Прокаин]</w:t>
            </w:r>
          </w:p>
        </w:tc>
        <w:tc>
          <w:tcPr>
            <w:tcW w:w="1399" w:type="dxa"/>
          </w:tcPr>
          <w:p>
            <w:pPr>
              <w:pStyle w:val="0"/>
              <w:jc w:val="center"/>
            </w:pPr>
            <w:r>
              <w:rPr>
                <w:sz w:val="20"/>
              </w:rPr>
              <w:t xml:space="preserve">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67.</w:t>
            </w:r>
          </w:p>
        </w:tc>
        <w:tc>
          <w:tcPr>
            <w:tcW w:w="4264" w:type="dxa"/>
          </w:tcPr>
          <w:p>
            <w:pPr>
              <w:pStyle w:val="0"/>
              <w:jc w:val="center"/>
            </w:pPr>
            <w:r>
              <w:rPr>
                <w:sz w:val="20"/>
              </w:rPr>
              <w:t xml:space="preserve">Оликлиномель N 4-550 Е, эмульс. д/инф., 2 л, N 4 (1 конт. 3-камерн., 4 кор. картон.). От: Baxter (Бельгия) [Аминокислоты для парентерального питания + Прочие препараты [Жировые эмульсии для парентерального питания + Декстроза + Минералы]]</w:t>
            </w:r>
          </w:p>
        </w:tc>
        <w:tc>
          <w:tcPr>
            <w:tcW w:w="1399" w:type="dxa"/>
          </w:tcPr>
          <w:p>
            <w:pPr>
              <w:pStyle w:val="0"/>
              <w:jc w:val="center"/>
            </w:pPr>
            <w:r>
              <w:rPr>
                <w:sz w:val="20"/>
              </w:rPr>
              <w:t xml:space="preserve">3</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68.</w:t>
            </w:r>
          </w:p>
        </w:tc>
        <w:tc>
          <w:tcPr>
            <w:tcW w:w="4264" w:type="dxa"/>
          </w:tcPr>
          <w:p>
            <w:pPr>
              <w:pStyle w:val="0"/>
              <w:jc w:val="center"/>
            </w:pPr>
            <w:r>
              <w:rPr>
                <w:sz w:val="20"/>
              </w:rPr>
              <w:t xml:space="preserve">Омепразол, капс. кишечнораствор., 20 мг., N 30 (10 уп. контурн. яч., 3 кор. картон.). От: Озон ООО (Россия) [Омепразол]</w:t>
            </w:r>
          </w:p>
        </w:tc>
        <w:tc>
          <w:tcPr>
            <w:tcW w:w="1399" w:type="dxa"/>
          </w:tcPr>
          <w:p>
            <w:pPr>
              <w:pStyle w:val="0"/>
              <w:jc w:val="center"/>
            </w:pPr>
            <w:r>
              <w:rPr>
                <w:sz w:val="20"/>
              </w:rPr>
              <w:t xml:space="preserve">100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69.</w:t>
            </w:r>
          </w:p>
        </w:tc>
        <w:tc>
          <w:tcPr>
            <w:tcW w:w="4264" w:type="dxa"/>
          </w:tcPr>
          <w:p>
            <w:pPr>
              <w:pStyle w:val="0"/>
              <w:jc w:val="center"/>
            </w:pPr>
            <w:r>
              <w:rPr>
                <w:sz w:val="20"/>
              </w:rPr>
              <w:t xml:space="preserve">Омепразол, лиоф. д/р-ра д/инф., 40 мг, N 1. Пр: ООО Фирма Фермент (Россия), [Омепразол]</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70.</w:t>
            </w:r>
          </w:p>
        </w:tc>
        <w:tc>
          <w:tcPr>
            <w:tcW w:w="4264" w:type="dxa"/>
          </w:tcPr>
          <w:p>
            <w:pPr>
              <w:pStyle w:val="0"/>
              <w:jc w:val="center"/>
            </w:pPr>
            <w:r>
              <w:rPr>
                <w:sz w:val="20"/>
              </w:rPr>
              <w:t xml:space="preserve">Папаверина гидрохлорид, р-р д/ин., 20 мг/мл, 2 мл N 10. От: Дальхимфарм (Россия) [Папаверин]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71.</w:t>
            </w:r>
          </w:p>
        </w:tc>
        <w:tc>
          <w:tcPr>
            <w:tcW w:w="4264" w:type="dxa"/>
          </w:tcPr>
          <w:p>
            <w:pPr>
              <w:pStyle w:val="0"/>
              <w:jc w:val="center"/>
            </w:pPr>
            <w:r>
              <w:rPr>
                <w:sz w:val="20"/>
              </w:rPr>
              <w:t xml:space="preserve">Парацетамол, табл., 500 мг, N 10 (10 уп. контурн. яч.). От: Фармстандарт-Лексредства (Россия) [Парацетамол]</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72.</w:t>
            </w:r>
          </w:p>
        </w:tc>
        <w:tc>
          <w:tcPr>
            <w:tcW w:w="4264" w:type="dxa"/>
          </w:tcPr>
          <w:p>
            <w:pPr>
              <w:pStyle w:val="0"/>
              <w:jc w:val="center"/>
            </w:pPr>
            <w:r>
              <w:rPr>
                <w:sz w:val="20"/>
              </w:rPr>
              <w:t xml:space="preserve">Парацетамол-Алиум, р-р д/инф., 10 мг/мл 100 мл N 50. От: Алиум Производственная фармацевтическая компания (Россия) [Парацетамол]</w:t>
            </w:r>
          </w:p>
        </w:tc>
        <w:tc>
          <w:tcPr>
            <w:tcW w:w="1399" w:type="dxa"/>
          </w:tcPr>
          <w:p>
            <w:pPr>
              <w:pStyle w:val="0"/>
              <w:jc w:val="center"/>
            </w:pPr>
            <w:r>
              <w:rPr>
                <w:sz w:val="20"/>
              </w:rPr>
              <w:t xml:space="preserve">1</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73.</w:t>
            </w:r>
          </w:p>
        </w:tc>
        <w:tc>
          <w:tcPr>
            <w:tcW w:w="4264" w:type="dxa"/>
          </w:tcPr>
          <w:p>
            <w:pPr>
              <w:pStyle w:val="0"/>
              <w:jc w:val="center"/>
            </w:pPr>
            <w:r>
              <w:rPr>
                <w:sz w:val="20"/>
              </w:rPr>
              <w:t xml:space="preserve">Пентоксифиллин, конц. д/р-ра для в/в и в/а введ., 20 мг/мл, 5 мл с нож. амп., N 10 (1 амп., 10 пач. картон.). От: Борисовский завод медицинских препаратов ОАО (ОАО "БЗМП") (Республика Беларусь) [Пентоксифиллин]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74.</w:t>
            </w:r>
          </w:p>
        </w:tc>
        <w:tc>
          <w:tcPr>
            <w:tcW w:w="4264" w:type="dxa"/>
          </w:tcPr>
          <w:p>
            <w:pPr>
              <w:pStyle w:val="0"/>
              <w:jc w:val="center"/>
            </w:pPr>
            <w:r>
              <w:rPr>
                <w:sz w:val="20"/>
              </w:rPr>
              <w:t xml:space="preserve">Перекись водорода, р-р д/местн. и наружн. прим., 3%, 100 мл N 1 (1 фл. темн. стекл., 1 пач. картон.). От: Йодные технологии и маркетинг (Россия) [Водорода пероксид]</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75.</w:t>
            </w:r>
          </w:p>
        </w:tc>
        <w:tc>
          <w:tcPr>
            <w:tcW w:w="4264" w:type="dxa"/>
          </w:tcPr>
          <w:p>
            <w:pPr>
              <w:pStyle w:val="0"/>
              <w:jc w:val="center"/>
            </w:pPr>
            <w:r>
              <w:rPr>
                <w:sz w:val="20"/>
              </w:rPr>
              <w:t xml:space="preserve">Периндоприл, табл. п.п.о., 4 мг., N 30. От: ООО "Изварино Фарма" (Россия) [Периндоприл]</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76.</w:t>
            </w:r>
          </w:p>
        </w:tc>
        <w:tc>
          <w:tcPr>
            <w:tcW w:w="4264" w:type="dxa"/>
          </w:tcPr>
          <w:p>
            <w:pPr>
              <w:pStyle w:val="0"/>
              <w:jc w:val="center"/>
            </w:pPr>
            <w:r>
              <w:rPr>
                <w:sz w:val="20"/>
              </w:rPr>
              <w:t xml:space="preserve">Пирацетам-Эском, р-р для в/в и в/м введ., 200 мг/мл, 5 мл N 10</w:t>
            </w:r>
          </w:p>
          <w:p>
            <w:pPr>
              <w:pStyle w:val="0"/>
              <w:jc w:val="center"/>
            </w:pPr>
            <w:r>
              <w:rPr>
                <w:sz w:val="20"/>
              </w:rPr>
              <w:t xml:space="preserve">(1 амп., 5 уп. контурн. пластик. (поддоны), 2 пач. картон.). От: Эском НПК ОАО (Россия) [Пирацетам]</w:t>
            </w:r>
          </w:p>
        </w:tc>
        <w:tc>
          <w:tcPr>
            <w:tcW w:w="1399" w:type="dxa"/>
          </w:tcPr>
          <w:p>
            <w:pPr>
              <w:pStyle w:val="0"/>
              <w:jc w:val="center"/>
            </w:pPr>
            <w:r>
              <w:rPr>
                <w:sz w:val="20"/>
              </w:rPr>
              <w:t xml:space="preserve">100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77.</w:t>
            </w:r>
          </w:p>
        </w:tc>
        <w:tc>
          <w:tcPr>
            <w:tcW w:w="4264" w:type="dxa"/>
          </w:tcPr>
          <w:p>
            <w:pPr>
              <w:pStyle w:val="0"/>
              <w:jc w:val="center"/>
            </w:pPr>
            <w:r>
              <w:rPr>
                <w:sz w:val="20"/>
              </w:rPr>
              <w:t xml:space="preserve">Платифиллина гидротартрат, р-р для п/к введ., 2 мг/мл, 1 мл, с нож. амп., N 10 (1 амп., 10 кор. картон.). От: Дальхимфарм (Россия) [Платифиллин]</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78.</w:t>
            </w:r>
          </w:p>
        </w:tc>
        <w:tc>
          <w:tcPr>
            <w:tcW w:w="4264" w:type="dxa"/>
          </w:tcPr>
          <w:p>
            <w:pPr>
              <w:pStyle w:val="0"/>
              <w:jc w:val="center"/>
            </w:pPr>
            <w:r>
              <w:rPr>
                <w:sz w:val="20"/>
              </w:rPr>
              <w:t xml:space="preserve">Полиоксидоний, лиоф. д/р-ра д/ин.и местн. прим., 6 мг, N 5 (1 амп., 5 пач. картон.). От: Петровакс фарм НПО (Россия) [Азоксимера бромид]</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79.</w:t>
            </w:r>
          </w:p>
        </w:tc>
        <w:tc>
          <w:tcPr>
            <w:tcW w:w="4264" w:type="dxa"/>
          </w:tcPr>
          <w:p>
            <w:pPr>
              <w:pStyle w:val="0"/>
              <w:jc w:val="center"/>
            </w:pPr>
            <w:r>
              <w:rPr>
                <w:sz w:val="20"/>
              </w:rPr>
              <w:t xml:space="preserve">Преднизолон буфус, р-р для в/в и в/м введ., 30 мг/мл, 1 мл N 10 (1 амп. полимерн., 10 пач. картон.). От: Обновление ПФК (Россия) [Преднизолон]</w:t>
            </w:r>
          </w:p>
        </w:tc>
        <w:tc>
          <w:tcPr>
            <w:tcW w:w="1399" w:type="dxa"/>
          </w:tcPr>
          <w:p>
            <w:pPr>
              <w:pStyle w:val="0"/>
              <w:jc w:val="center"/>
            </w:pPr>
            <w:r>
              <w:rPr>
                <w:sz w:val="20"/>
              </w:rPr>
              <w:t xml:space="preserve">7</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80.</w:t>
            </w:r>
          </w:p>
        </w:tc>
        <w:tc>
          <w:tcPr>
            <w:tcW w:w="4264" w:type="dxa"/>
          </w:tcPr>
          <w:p>
            <w:pPr>
              <w:pStyle w:val="0"/>
              <w:jc w:val="center"/>
            </w:pPr>
            <w:r>
              <w:rPr>
                <w:sz w:val="20"/>
              </w:rPr>
              <w:t xml:space="preserve">Пульмибуд, сусп. д/ингал. доз., 0.5 мг/мл, 2 мл N 20. Пр: Дженетик С.П.А. (Италия) [Будесонид]</w:t>
            </w:r>
          </w:p>
        </w:tc>
        <w:tc>
          <w:tcPr>
            <w:tcW w:w="1399" w:type="dxa"/>
          </w:tcPr>
          <w:p>
            <w:pPr>
              <w:pStyle w:val="0"/>
              <w:jc w:val="center"/>
            </w:pPr>
            <w:r>
              <w:rPr>
                <w:sz w:val="20"/>
              </w:rPr>
              <w:t xml:space="preserve">1</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81.</w:t>
            </w:r>
          </w:p>
        </w:tc>
        <w:tc>
          <w:tcPr>
            <w:tcW w:w="4264" w:type="dxa"/>
          </w:tcPr>
          <w:p>
            <w:pPr>
              <w:pStyle w:val="0"/>
              <w:jc w:val="center"/>
            </w:pPr>
            <w:r>
              <w:rPr>
                <w:sz w:val="20"/>
              </w:rPr>
              <w:t xml:space="preserve">Реополиглюкин-40-Эском, р-р д/инф., 100 мг/мл, 200 мл N 1 (1 бут. д/крови и кровезам.). От: Эском НПК ОАО (Россия) [Декстран [ср. мол. масса 35000 - 45000]]</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82.</w:t>
            </w:r>
          </w:p>
        </w:tc>
        <w:tc>
          <w:tcPr>
            <w:tcW w:w="4264" w:type="dxa"/>
          </w:tcPr>
          <w:p>
            <w:pPr>
              <w:pStyle w:val="0"/>
              <w:jc w:val="center"/>
            </w:pPr>
            <w:r>
              <w:rPr>
                <w:sz w:val="20"/>
              </w:rPr>
              <w:t xml:space="preserve">Рингер, р-р д/инф., 250 мл. От: ОАО Фирма Медполимер/ООО Гематек/ООО Гротекс (Россия) [Натрия хлорида раствор сложный</w:t>
            </w:r>
          </w:p>
          <w:p>
            <w:pPr>
              <w:pStyle w:val="0"/>
              <w:jc w:val="center"/>
            </w:pPr>
            <w:r>
              <w:rPr>
                <w:sz w:val="20"/>
              </w:rPr>
              <w:t xml:space="preserve">[Калия хлорид + Кальция хлорид + Натрия хлорид]]</w:t>
            </w:r>
          </w:p>
        </w:tc>
        <w:tc>
          <w:tcPr>
            <w:tcW w:w="1399" w:type="dxa"/>
          </w:tcPr>
          <w:p>
            <w:pPr>
              <w:pStyle w:val="0"/>
              <w:jc w:val="center"/>
            </w:pPr>
            <w:r>
              <w:rPr>
                <w:sz w:val="20"/>
              </w:rPr>
              <w:t xml:space="preserve">48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83.</w:t>
            </w:r>
          </w:p>
        </w:tc>
        <w:tc>
          <w:tcPr>
            <w:tcW w:w="4264" w:type="dxa"/>
          </w:tcPr>
          <w:p>
            <w:pPr>
              <w:pStyle w:val="0"/>
              <w:jc w:val="center"/>
            </w:pPr>
            <w:r>
              <w:rPr>
                <w:sz w:val="20"/>
              </w:rPr>
              <w:t xml:space="preserve">Самеликс, лиоф. д/р-ра для в/в и в/м введ., 400 мг., флаконы (5)/в комплекте с растворителем (ампулы) 5 мл N 5 (пачки картонные). Пр: ООО Фирма "Фермент" (Россия) [Адеметионин]</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84.</w:t>
            </w:r>
          </w:p>
        </w:tc>
        <w:tc>
          <w:tcPr>
            <w:tcW w:w="4264" w:type="dxa"/>
          </w:tcPr>
          <w:p>
            <w:pPr>
              <w:pStyle w:val="0"/>
              <w:jc w:val="center"/>
            </w:pPr>
            <w:r>
              <w:rPr>
                <w:sz w:val="20"/>
              </w:rPr>
              <w:t xml:space="preserve">Спазматон, р-р для в/в и в/м введ., 500 мг/мл + 2 мг/мл + 0.02 мг/мл, 5 мл N 10. От: Борисовский завод медицинских препаратов ОАО (ОАО "БЗМП") (Республика Беларусь) [Метамизол натрия + Питофенон + Фенпивериния бромид]</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85.</w:t>
            </w:r>
          </w:p>
        </w:tc>
        <w:tc>
          <w:tcPr>
            <w:tcW w:w="4264" w:type="dxa"/>
          </w:tcPr>
          <w:p>
            <w:pPr>
              <w:pStyle w:val="0"/>
              <w:jc w:val="center"/>
            </w:pPr>
            <w:r>
              <w:rPr>
                <w:sz w:val="20"/>
              </w:rPr>
              <w:t xml:space="preserve">Стагемин, р-р для в/в введ., 50 мг/мл, 5 мл N 10 (1 амп. с точк. или кольц. излома, 10 кор. картон.). От: Новосибхимфарм (Россия) [Транексамовая кислота]</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86.</w:t>
            </w:r>
          </w:p>
        </w:tc>
        <w:tc>
          <w:tcPr>
            <w:tcW w:w="4264" w:type="dxa"/>
          </w:tcPr>
          <w:p>
            <w:pPr>
              <w:pStyle w:val="0"/>
              <w:jc w:val="center"/>
            </w:pPr>
            <w:r>
              <w:rPr>
                <w:sz w:val="20"/>
              </w:rPr>
              <w:t xml:space="preserve">Теовексал, р-р для в/в введ., 50 мг/мл, 5 мл N 10. Пр: Гротекс ООО (Россия) [Транексамовая кислота]</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87.</w:t>
            </w:r>
          </w:p>
        </w:tc>
        <w:tc>
          <w:tcPr>
            <w:tcW w:w="4264" w:type="dxa"/>
          </w:tcPr>
          <w:p>
            <w:pPr>
              <w:pStyle w:val="0"/>
              <w:jc w:val="center"/>
            </w:pPr>
            <w:r>
              <w:rPr>
                <w:sz w:val="20"/>
              </w:rPr>
              <w:t xml:space="preserve">Тиоктовая кислота, конц. для р-ра д/инф., 30 мг/мл, 10 мл N 10. Пр: ЭкоФармПлюс (Россия) [Тиоктовая кислота]</w:t>
            </w:r>
          </w:p>
        </w:tc>
        <w:tc>
          <w:tcPr>
            <w:tcW w:w="1399" w:type="dxa"/>
          </w:tcPr>
          <w:p>
            <w:pPr>
              <w:pStyle w:val="0"/>
              <w:jc w:val="center"/>
            </w:pPr>
            <w:r>
              <w:rPr>
                <w:sz w:val="20"/>
              </w:rPr>
              <w:t xml:space="preserve">18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88.</w:t>
            </w:r>
          </w:p>
        </w:tc>
        <w:tc>
          <w:tcPr>
            <w:tcW w:w="4264" w:type="dxa"/>
          </w:tcPr>
          <w:p>
            <w:pPr>
              <w:pStyle w:val="0"/>
              <w:jc w:val="center"/>
            </w:pPr>
            <w:r>
              <w:rPr>
                <w:sz w:val="20"/>
              </w:rPr>
              <w:t xml:space="preserve">Трамадол, капс., 50 мг., N 20 (10 уп. контурн. яч., 2 пач. картон.). От: Московский эндокринный завод (Россия) [Трамадол]</w:t>
            </w:r>
          </w:p>
        </w:tc>
        <w:tc>
          <w:tcPr>
            <w:tcW w:w="1399" w:type="dxa"/>
          </w:tcPr>
          <w:p>
            <w:pPr>
              <w:pStyle w:val="0"/>
              <w:jc w:val="center"/>
            </w:pPr>
            <w:r>
              <w:rPr>
                <w:sz w:val="20"/>
              </w:rPr>
              <w:t xml:space="preserve">4</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89.</w:t>
            </w:r>
          </w:p>
        </w:tc>
        <w:tc>
          <w:tcPr>
            <w:tcW w:w="4264" w:type="dxa"/>
          </w:tcPr>
          <w:p>
            <w:pPr>
              <w:pStyle w:val="0"/>
              <w:jc w:val="center"/>
            </w:pPr>
            <w:r>
              <w:rPr>
                <w:sz w:val="20"/>
              </w:rPr>
              <w:t xml:space="preserve">Трамадол, р-р д/ин., 50 мг/мл, 2 мл N 5 (1 амп., 5 уп. контурн. яч., 1 пач. картон.). От: Московский эндокринный завод (Россия) [Трамадол]</w:t>
            </w:r>
          </w:p>
        </w:tc>
        <w:tc>
          <w:tcPr>
            <w:tcW w:w="1399" w:type="dxa"/>
          </w:tcPr>
          <w:p>
            <w:pPr>
              <w:pStyle w:val="0"/>
              <w:jc w:val="center"/>
            </w:pPr>
            <w:r>
              <w:rPr>
                <w:sz w:val="20"/>
              </w:rPr>
              <w:t xml:space="preserve">68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90.</w:t>
            </w:r>
          </w:p>
        </w:tc>
        <w:tc>
          <w:tcPr>
            <w:tcW w:w="4264" w:type="dxa"/>
          </w:tcPr>
          <w:p>
            <w:pPr>
              <w:pStyle w:val="0"/>
              <w:jc w:val="center"/>
            </w:pPr>
            <w:r>
              <w:rPr>
                <w:sz w:val="20"/>
              </w:rPr>
              <w:t xml:space="preserve">Транексамовая кислота, р-р для в/в введ., 50 мг/мл, 5 мл N 10. От: ЭкоФармПлюс АО (Россия) [Транексамовая кислота]</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91.</w:t>
            </w:r>
          </w:p>
        </w:tc>
        <w:tc>
          <w:tcPr>
            <w:tcW w:w="4264" w:type="dxa"/>
          </w:tcPr>
          <w:p>
            <w:pPr>
              <w:pStyle w:val="0"/>
              <w:jc w:val="center"/>
            </w:pPr>
            <w:r>
              <w:rPr>
                <w:sz w:val="20"/>
              </w:rPr>
              <w:t xml:space="preserve">Транквезипам, р-р для в/в и в/м введ., 1 мг/мл, 1 мл с нож. амп., N 10 (1 амп., 10 пач. картон.). От: Дальхимфарм (Россия) [Бромдигидрохлорфенилбензодиазепин]</w:t>
            </w:r>
          </w:p>
        </w:tc>
        <w:tc>
          <w:tcPr>
            <w:tcW w:w="1399" w:type="dxa"/>
          </w:tcPr>
          <w:p>
            <w:pPr>
              <w:pStyle w:val="0"/>
              <w:jc w:val="center"/>
            </w:pPr>
            <w:r>
              <w:rPr>
                <w:sz w:val="20"/>
              </w:rPr>
              <w:t xml:space="preserve">6</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92.</w:t>
            </w:r>
          </w:p>
        </w:tc>
        <w:tc>
          <w:tcPr>
            <w:tcW w:w="4264" w:type="dxa"/>
          </w:tcPr>
          <w:p>
            <w:pPr>
              <w:pStyle w:val="0"/>
              <w:jc w:val="center"/>
            </w:pPr>
            <w:r>
              <w:rPr>
                <w:sz w:val="20"/>
              </w:rPr>
              <w:t xml:space="preserve">Транквезипам, табл., 1 мг., N 50 (50 бан. темн. стекл., 1 пач. картон.). От: Дальхимфарм (Россия) [Бромдигидрохлорфенилбензодиазепин]</w:t>
            </w:r>
          </w:p>
        </w:tc>
        <w:tc>
          <w:tcPr>
            <w:tcW w:w="1399" w:type="dxa"/>
          </w:tcPr>
          <w:p>
            <w:pPr>
              <w:pStyle w:val="0"/>
              <w:jc w:val="center"/>
            </w:pPr>
            <w:r>
              <w:rPr>
                <w:sz w:val="20"/>
              </w:rPr>
              <w:t xml:space="preserve">3</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93.</w:t>
            </w:r>
          </w:p>
        </w:tc>
        <w:tc>
          <w:tcPr>
            <w:tcW w:w="4264" w:type="dxa"/>
          </w:tcPr>
          <w:p>
            <w:pPr>
              <w:pStyle w:val="0"/>
              <w:jc w:val="center"/>
            </w:pPr>
            <w:r>
              <w:rPr>
                <w:sz w:val="20"/>
              </w:rPr>
              <w:t xml:space="preserve">Трисоль, р-р д/инф., 200 мл N 28 (1 бут., 28 кор. картон.). От: Эском НПК ОАО (Россия) [Калия хлорид + Натрия гидрокарбонат + Натрия хлорид]</w:t>
            </w:r>
          </w:p>
        </w:tc>
        <w:tc>
          <w:tcPr>
            <w:tcW w:w="1399" w:type="dxa"/>
          </w:tcPr>
          <w:p>
            <w:pPr>
              <w:pStyle w:val="0"/>
              <w:jc w:val="center"/>
            </w:pPr>
            <w:r>
              <w:rPr>
                <w:sz w:val="20"/>
              </w:rPr>
              <w:t xml:space="preserve">1</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94.</w:t>
            </w:r>
          </w:p>
        </w:tc>
        <w:tc>
          <w:tcPr>
            <w:tcW w:w="4264" w:type="dxa"/>
          </w:tcPr>
          <w:p>
            <w:pPr>
              <w:pStyle w:val="0"/>
              <w:jc w:val="center"/>
            </w:pPr>
            <w:r>
              <w:rPr>
                <w:sz w:val="20"/>
              </w:rPr>
              <w:t xml:space="preserve">Трисоль, р-р д/инф., 400 мл N 1 (1 бут. стекл., 1 пач. картон.). От: Эском НПК ОАО (Россия) [Калия хлорид + Натрия гидрокарбонат + Натрия хлорид]</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95.</w:t>
            </w:r>
          </w:p>
        </w:tc>
        <w:tc>
          <w:tcPr>
            <w:tcW w:w="4264" w:type="dxa"/>
            <w:vAlign w:val="center"/>
          </w:tcPr>
          <w:p>
            <w:pPr>
              <w:pStyle w:val="0"/>
              <w:jc w:val="center"/>
            </w:pPr>
            <w:r>
              <w:rPr>
                <w:sz w:val="20"/>
              </w:rPr>
              <w:t xml:space="preserve">Фамотидин, лиоф. д/р-ра для в/в введ., 20 мг. с растворителем NaCl 0,9% - 5 мл N 5. От: Лайф Сайнсес ОХФК ООО (Россия) Пр: Фермент ООО (Россия) [Фамотидин]</w:t>
            </w:r>
          </w:p>
        </w:tc>
        <w:tc>
          <w:tcPr>
            <w:tcW w:w="1399" w:type="dxa"/>
            <w:vAlign w:val="center"/>
          </w:tcPr>
          <w:p>
            <w:pPr>
              <w:pStyle w:val="0"/>
              <w:jc w:val="center"/>
            </w:pPr>
            <w:r>
              <w:rPr>
                <w:sz w:val="20"/>
              </w:rPr>
              <w:t xml:space="preserve">5</w:t>
            </w:r>
          </w:p>
        </w:tc>
        <w:tc>
          <w:tcPr>
            <w:tcW w:w="3094" w:type="dxa"/>
            <w:vAlign w:val="center"/>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96.</w:t>
            </w:r>
          </w:p>
        </w:tc>
        <w:tc>
          <w:tcPr>
            <w:tcW w:w="4264" w:type="dxa"/>
          </w:tcPr>
          <w:p>
            <w:pPr>
              <w:pStyle w:val="0"/>
              <w:jc w:val="center"/>
            </w:pPr>
            <w:r>
              <w:rPr>
                <w:sz w:val="20"/>
              </w:rPr>
              <w:t xml:space="preserve">Феррум Лек, табл. жев., 100 мг., N 50 (10 бл., 5 пач. картон.). От: Lek (Словения) [Железа (III) гидроксид полимальтозат]</w:t>
            </w:r>
          </w:p>
        </w:tc>
        <w:tc>
          <w:tcPr>
            <w:tcW w:w="1399" w:type="dxa"/>
          </w:tcPr>
          <w:p>
            <w:pPr>
              <w:pStyle w:val="0"/>
              <w:jc w:val="center"/>
            </w:pPr>
            <w:r>
              <w:rPr>
                <w:sz w:val="20"/>
              </w:rPr>
              <w:t xml:space="preserve">42</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97.</w:t>
            </w:r>
          </w:p>
        </w:tc>
        <w:tc>
          <w:tcPr>
            <w:tcW w:w="4264" w:type="dxa"/>
          </w:tcPr>
          <w:p>
            <w:pPr>
              <w:pStyle w:val="0"/>
              <w:jc w:val="center"/>
            </w:pPr>
            <w:r>
              <w:rPr>
                <w:sz w:val="20"/>
              </w:rPr>
              <w:t xml:space="preserve">Флуконазол-ВЕРТЕКС, капс., 150 мг., N 2. От: АО "ВЕРТЕКС" (Россия) [Флуконазол]</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98.</w:t>
            </w:r>
          </w:p>
        </w:tc>
        <w:tc>
          <w:tcPr>
            <w:tcW w:w="4264" w:type="dxa"/>
          </w:tcPr>
          <w:p>
            <w:pPr>
              <w:pStyle w:val="0"/>
              <w:jc w:val="center"/>
            </w:pPr>
            <w:r>
              <w:rPr>
                <w:sz w:val="20"/>
              </w:rPr>
              <w:t xml:space="preserve">Фосфонциале Моно, р-р для в/в введ., 250 мг/5 мл, 5 мл N 5. Пр: ООО "Гротекс" (Россия) [Фосфолипиды]</w:t>
            </w:r>
          </w:p>
        </w:tc>
        <w:tc>
          <w:tcPr>
            <w:tcW w:w="1399" w:type="dxa"/>
          </w:tcPr>
          <w:p>
            <w:pPr>
              <w:pStyle w:val="0"/>
              <w:jc w:val="center"/>
            </w:pPr>
            <w:r>
              <w:rPr>
                <w:sz w:val="20"/>
              </w:rPr>
              <w:t xml:space="preserve">15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99.</w:t>
            </w:r>
          </w:p>
        </w:tc>
        <w:tc>
          <w:tcPr>
            <w:tcW w:w="4264" w:type="dxa"/>
          </w:tcPr>
          <w:p>
            <w:pPr>
              <w:pStyle w:val="0"/>
              <w:jc w:val="center"/>
            </w:pPr>
            <w:r>
              <w:rPr>
                <w:sz w:val="20"/>
              </w:rPr>
              <w:t xml:space="preserve">Фуросемид, р-р для в/в и в/м введ., 10 мг/мл, 2 мл с нож. амп., N 10 (1 амп., 10 пач. картон.). От: Дальхимфарм (Россия) [Фуросемид]</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100.</w:t>
            </w:r>
          </w:p>
        </w:tc>
        <w:tc>
          <w:tcPr>
            <w:tcW w:w="4264" w:type="dxa"/>
          </w:tcPr>
          <w:p>
            <w:pPr>
              <w:pStyle w:val="0"/>
              <w:jc w:val="center"/>
            </w:pPr>
            <w:r>
              <w:rPr>
                <w:sz w:val="20"/>
              </w:rPr>
              <w:t xml:space="preserve">Хлоргексидин, р-р д/местн. и наружн. прим., 0.05%, 100 мл N 1 (1 фл., 1 плен. ПЭ, 1 пач. картон.). От: БиоФармКомбинат ООО (Россия) [Хлоргексидин]</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101.</w:t>
            </w:r>
          </w:p>
        </w:tc>
        <w:tc>
          <w:tcPr>
            <w:tcW w:w="4264" w:type="dxa"/>
          </w:tcPr>
          <w:p>
            <w:pPr>
              <w:pStyle w:val="0"/>
              <w:jc w:val="center"/>
            </w:pPr>
            <w:r>
              <w:rPr>
                <w:sz w:val="20"/>
              </w:rPr>
              <w:t xml:space="preserve">Хлоропирамин-ЭСКОМ, р-р для в/в и в/м введ., 20 мг/мл, 1 мл N 5 (1 амп., 5 уп. контурн. яч., 1 пач. картон.). От: Эском НПК ОАО (Россия) [Хлоропирамин]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102.</w:t>
            </w:r>
          </w:p>
        </w:tc>
        <w:tc>
          <w:tcPr>
            <w:tcW w:w="4264" w:type="dxa"/>
          </w:tcPr>
          <w:p>
            <w:pPr>
              <w:pStyle w:val="0"/>
              <w:jc w:val="center"/>
            </w:pPr>
            <w:r>
              <w:rPr>
                <w:sz w:val="20"/>
              </w:rPr>
              <w:t xml:space="preserve">Хлорпротиксен, табл. п.п.о., 15 мг., N 30. От: ООО "Озон" (Россия) [Хлорпротиксен]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103.</w:t>
            </w:r>
          </w:p>
        </w:tc>
        <w:tc>
          <w:tcPr>
            <w:tcW w:w="4264" w:type="dxa"/>
          </w:tcPr>
          <w:p>
            <w:pPr>
              <w:pStyle w:val="0"/>
              <w:jc w:val="center"/>
            </w:pPr>
            <w:r>
              <w:rPr>
                <w:sz w:val="20"/>
              </w:rPr>
              <w:t xml:space="preserve">Хлорпротиксен, табл. п.п.о., 50 мг, N 30. От: ООО "Озон" (Россия) [Хлорпротиксен]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104.</w:t>
            </w:r>
          </w:p>
        </w:tc>
        <w:tc>
          <w:tcPr>
            <w:tcW w:w="4264" w:type="dxa"/>
          </w:tcPr>
          <w:p>
            <w:pPr>
              <w:pStyle w:val="0"/>
              <w:jc w:val="center"/>
            </w:pPr>
            <w:r>
              <w:rPr>
                <w:sz w:val="20"/>
              </w:rPr>
              <w:t xml:space="preserve">Холи-Альфа, р-р д/инф. и в/м введ., 250 мг/мл, 4 мл N 5. От: ООО Велфарм (Россия) [Холина альфосцерат]</w:t>
            </w:r>
          </w:p>
        </w:tc>
        <w:tc>
          <w:tcPr>
            <w:tcW w:w="1399" w:type="dxa"/>
          </w:tcPr>
          <w:p>
            <w:pPr>
              <w:pStyle w:val="0"/>
              <w:jc w:val="center"/>
            </w:pPr>
            <w:r>
              <w:rPr>
                <w:sz w:val="20"/>
              </w:rPr>
              <w:t xml:space="preserve">6</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105.</w:t>
            </w:r>
          </w:p>
        </w:tc>
        <w:tc>
          <w:tcPr>
            <w:tcW w:w="4264" w:type="dxa"/>
          </w:tcPr>
          <w:p>
            <w:pPr>
              <w:pStyle w:val="0"/>
              <w:jc w:val="center"/>
            </w:pPr>
            <w:r>
              <w:rPr>
                <w:sz w:val="20"/>
              </w:rPr>
              <w:t xml:space="preserve">Цепим, пор. д/р-ра для в/в и в/м введ., 1 г N 1. От: Синтез Акционерное Курганское общество медицинских препаратов и изделий ОАО (Россия) [Цефепим]</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106.</w:t>
            </w:r>
          </w:p>
        </w:tc>
        <w:tc>
          <w:tcPr>
            <w:tcW w:w="4264" w:type="dxa"/>
          </w:tcPr>
          <w:p>
            <w:pPr>
              <w:pStyle w:val="0"/>
              <w:jc w:val="center"/>
            </w:pPr>
            <w:r>
              <w:rPr>
                <w:sz w:val="20"/>
              </w:rPr>
              <w:t xml:space="preserve">Цефоперазон и Сульбактам Джодас, пор. д/р-ра для в/в и в/м введ., 1 г + 1 г, N 1. Пр: Рузфарма (Россия) [Цефоперазон + Сульбактам]</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107.</w:t>
            </w:r>
          </w:p>
        </w:tc>
        <w:tc>
          <w:tcPr>
            <w:tcW w:w="4264" w:type="dxa"/>
          </w:tcPr>
          <w:p>
            <w:pPr>
              <w:pStyle w:val="0"/>
              <w:jc w:val="center"/>
            </w:pPr>
            <w:r>
              <w:rPr>
                <w:sz w:val="20"/>
              </w:rPr>
              <w:t xml:space="preserve">Цефтриаксон, пор. д/р-ра для в/в и в/м введ., 1 г., N 50. От: ПАО Красфарма (Россия) [Цефтриаксон]</w:t>
            </w:r>
          </w:p>
        </w:tc>
        <w:tc>
          <w:tcPr>
            <w:tcW w:w="1399" w:type="dxa"/>
          </w:tcPr>
          <w:p>
            <w:pPr>
              <w:pStyle w:val="0"/>
              <w:jc w:val="center"/>
            </w:pPr>
            <w:r>
              <w:rPr>
                <w:sz w:val="20"/>
              </w:rPr>
              <w:t xml:space="preserve">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108.</w:t>
            </w:r>
          </w:p>
        </w:tc>
        <w:tc>
          <w:tcPr>
            <w:tcW w:w="4264" w:type="dxa"/>
          </w:tcPr>
          <w:p>
            <w:pPr>
              <w:pStyle w:val="0"/>
              <w:jc w:val="center"/>
            </w:pPr>
            <w:r>
              <w:rPr>
                <w:sz w:val="20"/>
              </w:rPr>
              <w:t xml:space="preserve">Ципрофлоксацин, табл. п.п.о., 500 мг, N 10 (10 уп. контурн. яч., 1 пач. картон.). От: ООО "Озон" (Россия) [Ципрофлоксацин]</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109.</w:t>
            </w:r>
          </w:p>
        </w:tc>
        <w:tc>
          <w:tcPr>
            <w:tcW w:w="4264" w:type="dxa"/>
          </w:tcPr>
          <w:p>
            <w:pPr>
              <w:pStyle w:val="0"/>
              <w:jc w:val="center"/>
            </w:pPr>
            <w:r>
              <w:rPr>
                <w:sz w:val="20"/>
              </w:rPr>
              <w:t xml:space="preserve">Эналаприл, табл., 10 мг., N 20. От: Озон Фарм ООО (Россия) [Эналаприл]</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110.</w:t>
            </w:r>
          </w:p>
        </w:tc>
        <w:tc>
          <w:tcPr>
            <w:tcW w:w="4264" w:type="dxa"/>
          </w:tcPr>
          <w:p>
            <w:pPr>
              <w:pStyle w:val="0"/>
              <w:jc w:val="center"/>
            </w:pPr>
            <w:r>
              <w:rPr>
                <w:sz w:val="20"/>
              </w:rPr>
              <w:t xml:space="preserve">Эноксапарин-Бинергия, р-р д/ин., 10000 МЕ анти-Ха/мл, 0,4 мл N 10. От: Федеральное казенное предприятие "Армавирская биологическая фабрика" (ФКП "Армавирская биофабрика") (Россия) [Эноксапарин натрия]</w:t>
            </w:r>
          </w:p>
        </w:tc>
        <w:tc>
          <w:tcPr>
            <w:tcW w:w="1399" w:type="dxa"/>
          </w:tcPr>
          <w:p>
            <w:pPr>
              <w:pStyle w:val="0"/>
              <w:jc w:val="center"/>
            </w:pPr>
            <w:r>
              <w:rPr>
                <w:sz w:val="20"/>
              </w:rPr>
              <w:t xml:space="preserve">2</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111.</w:t>
            </w:r>
          </w:p>
        </w:tc>
        <w:tc>
          <w:tcPr>
            <w:tcW w:w="4264" w:type="dxa"/>
          </w:tcPr>
          <w:p>
            <w:pPr>
              <w:pStyle w:val="0"/>
              <w:jc w:val="center"/>
            </w:pPr>
            <w:r>
              <w:rPr>
                <w:sz w:val="20"/>
              </w:rPr>
              <w:t xml:space="preserve">Эссенциальные фосфолипиды, р-р для в/в введ., 250 мг/5 мл N 5. От: Эллара ООО (Россия) [Фосфолипиды]</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112.</w:t>
            </w:r>
          </w:p>
        </w:tc>
        <w:tc>
          <w:tcPr>
            <w:tcW w:w="4264" w:type="dxa"/>
          </w:tcPr>
          <w:p>
            <w:pPr>
              <w:pStyle w:val="0"/>
              <w:jc w:val="center"/>
            </w:pPr>
            <w:r>
              <w:rPr>
                <w:sz w:val="20"/>
              </w:rPr>
              <w:t xml:space="preserve">Этамзилат-Эском, р-р д/ин.и наружн. прим., 125 мг/мл, 2 мл с нож. амп., N 10 (1 амп., 10 пач. картон.). От: Эском НПК ОАО (Россия) [Этамзилат]</w:t>
            </w:r>
          </w:p>
        </w:tc>
        <w:tc>
          <w:tcPr>
            <w:tcW w:w="1399" w:type="dxa"/>
          </w:tcPr>
          <w:p>
            <w:pPr>
              <w:pStyle w:val="0"/>
              <w:jc w:val="center"/>
            </w:pPr>
            <w:r>
              <w:rPr>
                <w:sz w:val="20"/>
              </w:rPr>
              <w:t xml:space="preserve">40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113.</w:t>
            </w:r>
          </w:p>
        </w:tc>
        <w:tc>
          <w:tcPr>
            <w:tcW w:w="4264" w:type="dxa"/>
          </w:tcPr>
          <w:p>
            <w:pPr>
              <w:pStyle w:val="0"/>
              <w:jc w:val="center"/>
            </w:pPr>
            <w:r>
              <w:rPr>
                <w:sz w:val="20"/>
              </w:rPr>
              <w:t xml:space="preserve">Этиловый спирт, р-р д/наружн. прим. и д/лек. форм, 70%, 100 мл N 40 (1 бут., 40 кор. картон.). От: Брынцалов-А ЗАО (Россия) [Этанол]</w:t>
            </w:r>
          </w:p>
        </w:tc>
        <w:tc>
          <w:tcPr>
            <w:tcW w:w="1399" w:type="dxa"/>
          </w:tcPr>
          <w:p>
            <w:pPr>
              <w:pStyle w:val="0"/>
              <w:jc w:val="center"/>
            </w:pPr>
            <w:r>
              <w:rPr>
                <w:sz w:val="20"/>
              </w:rPr>
              <w:t xml:space="preserve">230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114.</w:t>
            </w:r>
          </w:p>
        </w:tc>
        <w:tc>
          <w:tcPr>
            <w:tcW w:w="4264" w:type="dxa"/>
          </w:tcPr>
          <w:p>
            <w:pPr>
              <w:pStyle w:val="0"/>
              <w:jc w:val="center"/>
            </w:pPr>
            <w:r>
              <w:rPr>
                <w:sz w:val="20"/>
              </w:rPr>
              <w:t xml:space="preserve">Эуфиллин, р-р для в/в введ., 24 мг/мл, 10 мл с нож. амп., N 10 (1 амп., 10 кор. картон.). От: Новосибхимфарм (Россия) [Аминофиллин]</w:t>
            </w:r>
          </w:p>
        </w:tc>
        <w:tc>
          <w:tcPr>
            <w:tcW w:w="1399" w:type="dxa"/>
          </w:tcPr>
          <w:p>
            <w:pPr>
              <w:pStyle w:val="0"/>
              <w:jc w:val="center"/>
            </w:pPr>
            <w:r>
              <w:rPr>
                <w:sz w:val="20"/>
              </w:rPr>
              <w:t xml:space="preserve">50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115.</w:t>
            </w:r>
          </w:p>
        </w:tc>
        <w:tc>
          <w:tcPr>
            <w:tcW w:w="4264" w:type="dxa"/>
          </w:tcPr>
          <w:p>
            <w:pPr>
              <w:pStyle w:val="0"/>
              <w:jc w:val="center"/>
            </w:pPr>
            <w:r>
              <w:rPr>
                <w:sz w:val="20"/>
              </w:rPr>
              <w:t xml:space="preserve">Морфин, р-р д/ин., 10 мг/мл, 1 мл с нож. амп., N 10 (1 амп., 5 уп. контурн. яч., 2 пач. картон.). От: Московский эндокринный завод (Россия) [Морфин]</w:t>
            </w:r>
          </w:p>
        </w:tc>
        <w:tc>
          <w:tcPr>
            <w:tcW w:w="1399" w:type="dxa"/>
          </w:tcPr>
          <w:p>
            <w:pPr>
              <w:pStyle w:val="0"/>
              <w:jc w:val="center"/>
            </w:pPr>
            <w:r>
              <w:rPr>
                <w:sz w:val="20"/>
              </w:rPr>
              <w:t xml:space="preserve">75</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116.</w:t>
            </w:r>
          </w:p>
        </w:tc>
        <w:tc>
          <w:tcPr>
            <w:tcW w:w="4264" w:type="dxa"/>
          </w:tcPr>
          <w:p>
            <w:pPr>
              <w:pStyle w:val="0"/>
              <w:jc w:val="center"/>
            </w:pPr>
            <w:r>
              <w:rPr>
                <w:sz w:val="20"/>
              </w:rPr>
              <w:t xml:space="preserve">Морфин лонг, табл. с пролонг. высвоб. п.п.о., 30 мг., N 20. От: ФГУП "Московский эндокринный завод" (Россия) [Морфин]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117.</w:t>
            </w:r>
          </w:p>
        </w:tc>
        <w:tc>
          <w:tcPr>
            <w:tcW w:w="4264" w:type="dxa"/>
          </w:tcPr>
          <w:p>
            <w:pPr>
              <w:pStyle w:val="0"/>
              <w:jc w:val="center"/>
            </w:pPr>
            <w:r>
              <w:rPr>
                <w:sz w:val="20"/>
              </w:rPr>
              <w:t xml:space="preserve">Морфина сульфат, капс. пролонг., 60 мг., N 20 (10 уп. контурн. яч., 2 пач. картон.). От: Московский эндокринный завод (Россия) Пр: Ethypharm (Франция) [Морфин]</w:t>
            </w:r>
          </w:p>
        </w:tc>
        <w:tc>
          <w:tcPr>
            <w:tcW w:w="1399" w:type="dxa"/>
          </w:tcPr>
          <w:p>
            <w:pPr>
              <w:pStyle w:val="0"/>
              <w:jc w:val="center"/>
            </w:pPr>
            <w:r>
              <w:rPr>
                <w:sz w:val="20"/>
              </w:rPr>
              <w:t xml:space="preserve">3</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118.</w:t>
            </w:r>
          </w:p>
        </w:tc>
        <w:tc>
          <w:tcPr>
            <w:tcW w:w="4264" w:type="dxa"/>
          </w:tcPr>
          <w:p>
            <w:pPr>
              <w:pStyle w:val="0"/>
              <w:jc w:val="center"/>
            </w:pPr>
            <w:r>
              <w:rPr>
                <w:sz w:val="20"/>
              </w:rPr>
              <w:t xml:space="preserve">МСТ Континус, табл. п.о. пролонг., 30 мг., N 20 (10 уп. контурн. яч., 2 пач. картон.). От: Mundipharma (Австрия) Пр: Bard Pharmaceuticals (Великобритания) [Морфин]</w:t>
            </w:r>
          </w:p>
        </w:tc>
        <w:tc>
          <w:tcPr>
            <w:tcW w:w="1399" w:type="dxa"/>
          </w:tcPr>
          <w:p>
            <w:pPr>
              <w:pStyle w:val="0"/>
              <w:jc w:val="center"/>
            </w:pPr>
            <w:r>
              <w:rPr>
                <w:sz w:val="20"/>
              </w:rPr>
              <w:t xml:space="preserve">3</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119.</w:t>
            </w:r>
          </w:p>
        </w:tc>
        <w:tc>
          <w:tcPr>
            <w:tcW w:w="4264" w:type="dxa"/>
          </w:tcPr>
          <w:p>
            <w:pPr>
              <w:pStyle w:val="0"/>
              <w:jc w:val="center"/>
            </w:pPr>
            <w:r>
              <w:rPr>
                <w:sz w:val="20"/>
              </w:rPr>
              <w:t xml:space="preserve">Омнопон, р-р для п/к введ., 1 мл, 1,44 + 11,5 + 5,4 + 0,72 + 0,1 мг/мл, N 5 (1 амп., 5 уп. контурн. яч., 1 пач. картон.). От: Московский эндокринный завод (Россия) [Кодеин + Морфин + Носкапин + Папаверин + Тебаин]</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120.</w:t>
            </w:r>
          </w:p>
        </w:tc>
        <w:tc>
          <w:tcPr>
            <w:tcW w:w="4264" w:type="dxa"/>
          </w:tcPr>
          <w:p>
            <w:pPr>
              <w:pStyle w:val="0"/>
              <w:jc w:val="center"/>
            </w:pPr>
            <w:r>
              <w:rPr>
                <w:sz w:val="20"/>
              </w:rPr>
              <w:t xml:space="preserve">Сибазон, р-р для в/в и в/м введ., 5 мг/мл, 2 мл с нож. амп., N 5 (1 амп., 5 уп. контурн. яч., 1 пач. картон.). От: Московский эндокринный завод (Россия) [Диазепам]</w:t>
            </w:r>
          </w:p>
        </w:tc>
        <w:tc>
          <w:tcPr>
            <w:tcW w:w="1399" w:type="dxa"/>
          </w:tcPr>
          <w:p>
            <w:pPr>
              <w:pStyle w:val="0"/>
              <w:jc w:val="center"/>
            </w:pPr>
            <w:r>
              <w:rPr>
                <w:sz w:val="20"/>
              </w:rPr>
              <w:t xml:space="preserve">7</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121.</w:t>
            </w:r>
          </w:p>
        </w:tc>
        <w:tc>
          <w:tcPr>
            <w:tcW w:w="4264" w:type="dxa"/>
          </w:tcPr>
          <w:p>
            <w:pPr>
              <w:pStyle w:val="0"/>
              <w:jc w:val="center"/>
            </w:pPr>
            <w:r>
              <w:rPr>
                <w:sz w:val="20"/>
              </w:rPr>
              <w:t xml:space="preserve">Фендивия, ТДТС, 50 мкг/ч, N 5 (1 пак. термосвар., 5 пач. картон.). От: Takeda Pharma A/S (Дания) Пр: LTC Lohmann Therapie-Systems AG (Германия) [Фентанил]</w:t>
            </w:r>
          </w:p>
        </w:tc>
        <w:tc>
          <w:tcPr>
            <w:tcW w:w="1399" w:type="dxa"/>
          </w:tcPr>
          <w:p>
            <w:pPr>
              <w:pStyle w:val="0"/>
              <w:jc w:val="center"/>
            </w:pPr>
            <w:r>
              <w:rPr>
                <w:sz w:val="20"/>
              </w:rPr>
              <w:t xml:space="preserve">5</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122.</w:t>
            </w:r>
          </w:p>
        </w:tc>
        <w:tc>
          <w:tcPr>
            <w:tcW w:w="4264" w:type="dxa"/>
          </w:tcPr>
          <w:p>
            <w:pPr>
              <w:pStyle w:val="0"/>
              <w:jc w:val="center"/>
            </w:pPr>
            <w:r>
              <w:rPr>
                <w:sz w:val="20"/>
              </w:rPr>
              <w:t xml:space="preserve">Фентанил, ТТС, 25 мкг/ч N 5. Пр: ФГУП "Московский эндокринный завод" (Россия) [Фентанил]</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vAlign w:val="center"/>
          </w:tcPr>
          <w:p>
            <w:pPr>
              <w:pStyle w:val="0"/>
            </w:pPr>
            <w:r>
              <w:rPr>
                <w:sz w:val="20"/>
              </w:rPr>
            </w:r>
          </w:p>
        </w:tc>
      </w:tr>
      <w:tr>
        <w:tc>
          <w:tcPr>
            <w:tcW w:w="544" w:type="dxa"/>
          </w:tcPr>
          <w:p>
            <w:pPr>
              <w:pStyle w:val="0"/>
              <w:jc w:val="center"/>
            </w:pPr>
            <w:r>
              <w:rPr>
                <w:sz w:val="20"/>
              </w:rPr>
              <w:t xml:space="preserve">123.</w:t>
            </w:r>
          </w:p>
        </w:tc>
        <w:tc>
          <w:tcPr>
            <w:tcW w:w="4264" w:type="dxa"/>
          </w:tcPr>
          <w:p>
            <w:pPr>
              <w:pStyle w:val="0"/>
              <w:jc w:val="center"/>
            </w:pPr>
            <w:r>
              <w:rPr>
                <w:sz w:val="20"/>
              </w:rPr>
              <w:t xml:space="preserve">Фентанил, ТТС, 50 мкг/ч N 5. Пр: ФГУП "Московский эндокринный завод" (Россия) [Фентанил]</w:t>
            </w:r>
          </w:p>
        </w:tc>
        <w:tc>
          <w:tcPr>
            <w:tcW w:w="1399" w:type="dxa"/>
          </w:tcPr>
          <w:p>
            <w:pPr>
              <w:pStyle w:val="0"/>
              <w:jc w:val="center"/>
            </w:pPr>
            <w:r>
              <w:rPr>
                <w:sz w:val="20"/>
              </w:rPr>
              <w:t xml:space="preserve">15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124.</w:t>
            </w:r>
          </w:p>
        </w:tc>
        <w:tc>
          <w:tcPr>
            <w:tcW w:w="4264" w:type="dxa"/>
          </w:tcPr>
          <w:p>
            <w:pPr>
              <w:pStyle w:val="0"/>
              <w:jc w:val="center"/>
            </w:pPr>
            <w:r>
              <w:rPr>
                <w:sz w:val="20"/>
              </w:rPr>
              <w:t xml:space="preserve">Фентанил, ТТС, 75 мкг/ч N 5. Пр: ФГУП "Московский эндокринный завод" (Россия) [Фентанил]</w:t>
            </w:r>
          </w:p>
        </w:tc>
        <w:tc>
          <w:tcPr>
            <w:tcW w:w="1399" w:type="dxa"/>
          </w:tcPr>
          <w:p>
            <w:pPr>
              <w:pStyle w:val="0"/>
              <w:jc w:val="center"/>
            </w:pPr>
            <w:r>
              <w:rPr>
                <w:sz w:val="20"/>
              </w:rPr>
              <w:t xml:space="preserve">8</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125.</w:t>
            </w:r>
          </w:p>
        </w:tc>
        <w:tc>
          <w:tcPr>
            <w:tcW w:w="4264" w:type="dxa"/>
          </w:tcPr>
          <w:p>
            <w:pPr>
              <w:pStyle w:val="0"/>
              <w:jc w:val="center"/>
            </w:pPr>
            <w:r>
              <w:rPr>
                <w:sz w:val="20"/>
              </w:rPr>
              <w:t xml:space="preserve">Самеликс, лиоф. д/р-ра для в/в и в/м введ., 400 мг., флаконы (5)/в комплекте с растворителем (ампулы) 5 мл N 5 (пачки картонные). Пр: ООО Фирма "Фермент" (Россия) [Адеметионин]</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126.</w:t>
            </w:r>
          </w:p>
        </w:tc>
        <w:tc>
          <w:tcPr>
            <w:tcW w:w="4264" w:type="dxa"/>
          </w:tcPr>
          <w:p>
            <w:pPr>
              <w:pStyle w:val="0"/>
              <w:jc w:val="center"/>
            </w:pPr>
            <w:r>
              <w:rPr>
                <w:sz w:val="20"/>
              </w:rPr>
              <w:t xml:space="preserve">Фраксипарин, р-р для п/к введ., 0.4 мл 9500 анти-Xa МЕ/мл N 10 (1 шпр. одноразов., 2 бл., 5 кор.). От: Aspen Pharma Trading Limited (Ирландия) Пр: Aspen Notre Dame de Bondeville (Франция) [Надропаринкальция]</w:t>
            </w:r>
          </w:p>
        </w:tc>
        <w:tc>
          <w:tcPr>
            <w:tcW w:w="1399" w:type="dxa"/>
          </w:tcPr>
          <w:p>
            <w:pPr>
              <w:pStyle w:val="0"/>
              <w:jc w:val="center"/>
            </w:pPr>
            <w:r>
              <w:rPr>
                <w:sz w:val="20"/>
              </w:rPr>
              <w:t xml:space="preserve">5</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127.</w:t>
            </w:r>
          </w:p>
        </w:tc>
        <w:tc>
          <w:tcPr>
            <w:tcW w:w="4264" w:type="dxa"/>
          </w:tcPr>
          <w:p>
            <w:pPr>
              <w:pStyle w:val="0"/>
              <w:jc w:val="center"/>
            </w:pPr>
            <w:r>
              <w:rPr>
                <w:sz w:val="20"/>
              </w:rPr>
              <w:t xml:space="preserve">Фуросемид, р-р для в/в и в/м введ., 10 мг/мл, 2 мл, с нож. амп., N 10 (1 амп., 10 пач. картон.). От: Дальхимфарм (Россия) [Фуросемид]</w:t>
            </w:r>
          </w:p>
        </w:tc>
        <w:tc>
          <w:tcPr>
            <w:tcW w:w="1399" w:type="dxa"/>
          </w:tcPr>
          <w:p>
            <w:pPr>
              <w:pStyle w:val="0"/>
              <w:jc w:val="center"/>
            </w:pPr>
            <w:r>
              <w:rPr>
                <w:sz w:val="20"/>
              </w:rPr>
              <w:t xml:space="preserve">30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128.</w:t>
            </w:r>
          </w:p>
        </w:tc>
        <w:tc>
          <w:tcPr>
            <w:tcW w:w="4264" w:type="dxa"/>
          </w:tcPr>
          <w:p>
            <w:pPr>
              <w:pStyle w:val="0"/>
              <w:jc w:val="center"/>
            </w:pPr>
            <w:r>
              <w:rPr>
                <w:sz w:val="20"/>
              </w:rPr>
              <w:t xml:space="preserve">Цераксон, р-р для приема внутрь, 100 мг/мл, 10 мл, N 10 (1 пак., 10 пач. картон.). От: Ferrer Internacional S.A. (Испания) [Цитиколин]</w:t>
            </w:r>
          </w:p>
        </w:tc>
        <w:tc>
          <w:tcPr>
            <w:tcW w:w="1399" w:type="dxa"/>
          </w:tcPr>
          <w:p>
            <w:pPr>
              <w:pStyle w:val="0"/>
              <w:jc w:val="center"/>
            </w:pPr>
            <w:r>
              <w:rPr>
                <w:sz w:val="20"/>
              </w:rPr>
              <w:t xml:space="preserve">10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129.</w:t>
            </w:r>
          </w:p>
        </w:tc>
        <w:tc>
          <w:tcPr>
            <w:tcW w:w="4264" w:type="dxa"/>
          </w:tcPr>
          <w:p>
            <w:pPr>
              <w:pStyle w:val="0"/>
              <w:jc w:val="center"/>
            </w:pPr>
            <w:r>
              <w:rPr>
                <w:sz w:val="20"/>
              </w:rPr>
              <w:t xml:space="preserve">Церебролизин, р-р д/ин., 5 мл, N 5 (1 амп. темн. стекл., 5 уп. контурн. яч., 1 пач. картон.). От: EVER Neuro Pharma GmbH (Австрия)</w:t>
            </w:r>
          </w:p>
        </w:tc>
        <w:tc>
          <w:tcPr>
            <w:tcW w:w="1399" w:type="dxa"/>
          </w:tcPr>
          <w:p>
            <w:pPr>
              <w:pStyle w:val="0"/>
              <w:jc w:val="center"/>
            </w:pPr>
            <w:r>
              <w:rPr>
                <w:sz w:val="20"/>
              </w:rPr>
              <w:t xml:space="preserve">20</w:t>
            </w:r>
          </w:p>
        </w:tc>
        <w:tc>
          <w:tcPr>
            <w:tcW w:w="3094"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130.</w:t>
            </w:r>
          </w:p>
        </w:tc>
        <w:tc>
          <w:tcPr>
            <w:tcW w:w="4264" w:type="dxa"/>
          </w:tcPr>
          <w:p>
            <w:pPr>
              <w:pStyle w:val="0"/>
              <w:jc w:val="center"/>
            </w:pPr>
            <w:r>
              <w:rPr>
                <w:sz w:val="20"/>
              </w:rPr>
              <w:t xml:space="preserve">Цефтриаксон, пор. д/р-ра для в/в и в/м введ., 1000 мг., N 1 (1 фл., 1 пач. картон.). От: Белмедпрепараты РУП (Республика Беларусь) [Цефтриаксон]</w:t>
            </w:r>
          </w:p>
        </w:tc>
        <w:tc>
          <w:tcPr>
            <w:tcW w:w="1399" w:type="dxa"/>
          </w:tcPr>
          <w:p>
            <w:pPr>
              <w:pStyle w:val="0"/>
              <w:jc w:val="center"/>
            </w:pPr>
            <w:r>
              <w:rPr>
                <w:sz w:val="20"/>
              </w:rPr>
              <w:t xml:space="preserve">400</w:t>
            </w:r>
          </w:p>
        </w:tc>
        <w:tc>
          <w:tcPr>
            <w:tcW w:w="3094" w:type="dxa"/>
          </w:tcPr>
          <w:p>
            <w:pPr>
              <w:pStyle w:val="0"/>
            </w:pPr>
            <w:r>
              <w:rPr>
                <w:sz w:val="20"/>
              </w:rPr>
            </w:r>
          </w:p>
        </w:tc>
        <w:tc>
          <w:tcPr>
            <w:tcW w:w="1399" w:type="dxa"/>
          </w:tcPr>
          <w:p>
            <w:pPr>
              <w:pStyle w:val="0"/>
            </w:pPr>
            <w:r>
              <w:rPr>
                <w:sz w:val="20"/>
              </w:rPr>
            </w:r>
          </w:p>
        </w:tc>
      </w:tr>
      <w:tr>
        <w:tc>
          <w:tcPr>
            <w:gridSpan w:val="2"/>
            <w:tcW w:w="4808" w:type="dxa"/>
          </w:tcPr>
          <w:p>
            <w:pPr>
              <w:pStyle w:val="0"/>
              <w:jc w:val="center"/>
            </w:pPr>
            <w:r>
              <w:rPr>
                <w:sz w:val="20"/>
              </w:rPr>
              <w:t xml:space="preserve">Итого:</w:t>
            </w:r>
          </w:p>
        </w:tc>
        <w:tc>
          <w:tcPr>
            <w:tcW w:w="1399" w:type="dxa"/>
            <w:vAlign w:val="center"/>
          </w:tcPr>
          <w:p>
            <w:pPr>
              <w:pStyle w:val="0"/>
              <w:jc w:val="center"/>
            </w:pPr>
            <w:r>
              <w:rPr>
                <w:sz w:val="20"/>
              </w:rPr>
              <w:t xml:space="preserve">3 487</w:t>
            </w:r>
          </w:p>
        </w:tc>
        <w:tc>
          <w:tcPr>
            <w:tcW w:w="3094" w:type="dxa"/>
            <w:vAlign w:val="center"/>
          </w:tcPr>
          <w:p>
            <w:pPr>
              <w:pStyle w:val="0"/>
            </w:pPr>
            <w:r>
              <w:rPr>
                <w:sz w:val="20"/>
              </w:rPr>
            </w:r>
          </w:p>
        </w:tc>
        <w:tc>
          <w:tcPr>
            <w:tcW w:w="1399" w:type="dxa"/>
            <w:vAlign w:val="center"/>
          </w:tcPr>
          <w:p>
            <w:pPr>
              <w:pStyle w:val="0"/>
              <w:jc w:val="center"/>
            </w:pPr>
            <w:r>
              <w:rPr>
                <w:sz w:val="20"/>
              </w:rPr>
              <w:t xml:space="preserve">27 480</w:t>
            </w:r>
          </w:p>
        </w:tc>
      </w:tr>
    </w:tbl>
    <w:p>
      <w:pPr>
        <w:sectPr>
          <w:headerReference w:type="default" r:id="rId33"/>
          <w:headerReference w:type="first" r:id="rId33"/>
          <w:footerReference w:type="default" r:id="rId34"/>
          <w:footerReference w:type="first" r:id="rId34"/>
          <w:pgSz w:w="16838" w:h="11906" w:orient="landscape"/>
          <w:pgMar w:top="1133" w:right="1440" w:bottom="566" w:left="1440" w:header="0" w:footer="0" w:gutter="0"/>
          <w:titlePg/>
        </w:sectPr>
      </w:pPr>
    </w:p>
    <w:p>
      <w:pPr>
        <w:pStyle w:val="0"/>
        <w:jc w:val="both"/>
      </w:pPr>
      <w:r>
        <w:rPr>
          <w:sz w:val="20"/>
        </w:rPr>
      </w:r>
    </w:p>
    <w:p>
      <w:pPr>
        <w:pStyle w:val="2"/>
        <w:outlineLvl w:val="4"/>
        <w:jc w:val="center"/>
      </w:pPr>
      <w:r>
        <w:rPr>
          <w:sz w:val="20"/>
        </w:rPr>
        <w:t xml:space="preserve">ОГБУЗ "Белгородский областной онкологический диспансер"</w:t>
      </w:r>
    </w:p>
    <w:p>
      <w:pPr>
        <w:pStyle w:val="0"/>
        <w:jc w:val="both"/>
      </w:pPr>
      <w:r>
        <w:rPr>
          <w:sz w:val="20"/>
        </w:rPr>
      </w:r>
    </w:p>
    <w:p>
      <w:pPr>
        <w:pStyle w:val="0"/>
        <w:jc w:val="right"/>
      </w:pPr>
      <w:r>
        <w:rPr>
          <w:sz w:val="20"/>
        </w:rPr>
        <w:t xml:space="preserve">Таблица 4.2.4.2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3061"/>
        <w:gridCol w:w="1399"/>
        <w:gridCol w:w="2659"/>
        <w:gridCol w:w="1399"/>
      </w:tblGrid>
      <w:tr>
        <w:tc>
          <w:tcPr>
            <w:tcW w:w="544" w:type="dxa"/>
            <w:vMerge w:val="restart"/>
          </w:tcPr>
          <w:p>
            <w:pPr>
              <w:pStyle w:val="0"/>
              <w:jc w:val="center"/>
            </w:pPr>
            <w:r>
              <w:rPr>
                <w:sz w:val="20"/>
              </w:rPr>
              <w:t xml:space="preserve">N п/п</w:t>
            </w:r>
          </w:p>
        </w:tc>
        <w:tc>
          <w:tcPr>
            <w:gridSpan w:val="2"/>
            <w:tcW w:w="4460" w:type="dxa"/>
          </w:tcPr>
          <w:p>
            <w:pPr>
              <w:pStyle w:val="0"/>
              <w:jc w:val="center"/>
            </w:pPr>
            <w:r>
              <w:rPr>
                <w:sz w:val="20"/>
              </w:rPr>
              <w:t xml:space="preserve">Лекарственные препараты</w:t>
            </w:r>
          </w:p>
        </w:tc>
        <w:tc>
          <w:tcPr>
            <w:gridSpan w:val="2"/>
            <w:tcW w:w="4058" w:type="dxa"/>
          </w:tcPr>
          <w:p>
            <w:pPr>
              <w:pStyle w:val="0"/>
              <w:jc w:val="center"/>
            </w:pPr>
            <w:r>
              <w:rPr>
                <w:sz w:val="20"/>
              </w:rPr>
              <w:t xml:space="preserve">Медицинские изделия</w:t>
            </w:r>
          </w:p>
        </w:tc>
      </w:tr>
      <w:tr>
        <w:tc>
          <w:tcPr>
            <w:vMerge w:val="continue"/>
          </w:tcPr>
          <w:p/>
        </w:tc>
        <w:tc>
          <w:tcPr>
            <w:tcW w:w="3061"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2659"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 упаковок</w:t>
            </w:r>
          </w:p>
        </w:tc>
      </w:tr>
      <w:tr>
        <w:tc>
          <w:tcPr>
            <w:tcW w:w="544" w:type="dxa"/>
          </w:tcPr>
          <w:p>
            <w:pPr>
              <w:pStyle w:val="0"/>
              <w:jc w:val="center"/>
            </w:pPr>
            <w:r>
              <w:rPr>
                <w:sz w:val="20"/>
              </w:rPr>
              <w:t xml:space="preserve">1.</w:t>
            </w:r>
          </w:p>
        </w:tc>
        <w:tc>
          <w:tcPr>
            <w:tcW w:w="3061" w:type="dxa"/>
          </w:tcPr>
          <w:p>
            <w:pPr>
              <w:pStyle w:val="0"/>
              <w:jc w:val="center"/>
            </w:pPr>
            <w:r>
              <w:rPr>
                <w:sz w:val="20"/>
              </w:rPr>
              <w:t xml:space="preserve">Амоксициллин таблетки, 250 мг., N 2</w:t>
            </w:r>
          </w:p>
        </w:tc>
        <w:tc>
          <w:tcPr>
            <w:tcW w:w="1399" w:type="dxa"/>
          </w:tcPr>
          <w:p>
            <w:pPr>
              <w:pStyle w:val="0"/>
              <w:jc w:val="center"/>
            </w:pPr>
            <w:r>
              <w:rPr>
                <w:sz w:val="20"/>
              </w:rPr>
              <w:t xml:space="preserve">10</w:t>
            </w:r>
          </w:p>
        </w:tc>
        <w:tc>
          <w:tcPr>
            <w:tcW w:w="2659"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30 мл. "Луер-лок"</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2.</w:t>
            </w:r>
          </w:p>
        </w:tc>
        <w:tc>
          <w:tcPr>
            <w:tcW w:w="3061" w:type="dxa"/>
          </w:tcPr>
          <w:p>
            <w:pPr>
              <w:pStyle w:val="0"/>
              <w:jc w:val="center"/>
            </w:pPr>
            <w:r>
              <w:rPr>
                <w:sz w:val="20"/>
              </w:rPr>
              <w:t xml:space="preserve">ТН Трамадол раствор для инъекций 50 мг/мл 2 мл - ампулы (5 шт.) - пачки картонные</w:t>
            </w:r>
          </w:p>
        </w:tc>
        <w:tc>
          <w:tcPr>
            <w:tcW w:w="1399" w:type="dxa"/>
          </w:tcPr>
          <w:p>
            <w:pPr>
              <w:pStyle w:val="0"/>
              <w:jc w:val="center"/>
            </w:pPr>
            <w:r>
              <w:rPr>
                <w:sz w:val="20"/>
              </w:rPr>
              <w:t xml:space="preserve">100</w:t>
            </w:r>
          </w:p>
        </w:tc>
        <w:tc>
          <w:tcPr>
            <w:tcW w:w="2659" w:type="dxa"/>
          </w:tcPr>
          <w:p>
            <w:pPr>
              <w:pStyle w:val="0"/>
              <w:jc w:val="center"/>
            </w:pPr>
            <w:r>
              <w:rPr>
                <w:sz w:val="20"/>
              </w:rPr>
              <w:t xml:space="preserve">Рулон ватный нестерильный, масса 250 г.</w:t>
            </w:r>
          </w:p>
        </w:tc>
        <w:tc>
          <w:tcPr>
            <w:tcW w:w="1399" w:type="dxa"/>
          </w:tcPr>
          <w:p>
            <w:pPr>
              <w:pStyle w:val="0"/>
              <w:jc w:val="center"/>
            </w:pPr>
            <w:r>
              <w:rPr>
                <w:sz w:val="20"/>
              </w:rPr>
              <w:t xml:space="preserve">50</w:t>
            </w:r>
          </w:p>
        </w:tc>
      </w:tr>
      <w:tr>
        <w:tc>
          <w:tcPr>
            <w:tcW w:w="544" w:type="dxa"/>
          </w:tcPr>
          <w:p>
            <w:pPr>
              <w:pStyle w:val="0"/>
              <w:jc w:val="center"/>
            </w:pPr>
            <w:r>
              <w:rPr>
                <w:sz w:val="20"/>
              </w:rPr>
              <w:t xml:space="preserve">3.</w:t>
            </w:r>
          </w:p>
        </w:tc>
        <w:tc>
          <w:tcPr>
            <w:tcW w:w="3061" w:type="dxa"/>
          </w:tcPr>
          <w:p>
            <w:pPr>
              <w:pStyle w:val="0"/>
              <w:jc w:val="center"/>
            </w:pPr>
            <w:r>
              <w:rPr>
                <w:sz w:val="20"/>
              </w:rPr>
              <w:t xml:space="preserve">Альбумин человеческий, раствор для инфузий 20%, 100 мл N 1</w:t>
            </w:r>
          </w:p>
        </w:tc>
        <w:tc>
          <w:tcPr>
            <w:tcW w:w="1399" w:type="dxa"/>
          </w:tcPr>
          <w:p>
            <w:pPr>
              <w:pStyle w:val="0"/>
              <w:jc w:val="center"/>
            </w:pPr>
            <w:r>
              <w:rPr>
                <w:sz w:val="20"/>
              </w:rPr>
              <w:t xml:space="preserve">120</w:t>
            </w:r>
          </w:p>
        </w:tc>
        <w:tc>
          <w:tcPr>
            <w:tcW w:w="2659"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20 мл. "Луер-лок"</w:t>
            </w:r>
          </w:p>
        </w:tc>
        <w:tc>
          <w:tcPr>
            <w:tcW w:w="1399" w:type="dxa"/>
          </w:tcPr>
          <w:p>
            <w:pPr>
              <w:pStyle w:val="0"/>
              <w:jc w:val="center"/>
            </w:pPr>
            <w:r>
              <w:rPr>
                <w:sz w:val="20"/>
              </w:rPr>
              <w:t xml:space="preserve">13 000</w:t>
            </w:r>
          </w:p>
        </w:tc>
      </w:tr>
      <w:tr>
        <w:tc>
          <w:tcPr>
            <w:tcW w:w="544" w:type="dxa"/>
          </w:tcPr>
          <w:p>
            <w:pPr>
              <w:pStyle w:val="0"/>
              <w:jc w:val="center"/>
            </w:pPr>
            <w:r>
              <w:rPr>
                <w:sz w:val="20"/>
              </w:rPr>
              <w:t xml:space="preserve">4.</w:t>
            </w:r>
          </w:p>
        </w:tc>
        <w:tc>
          <w:tcPr>
            <w:tcW w:w="3061" w:type="dxa"/>
          </w:tcPr>
          <w:p>
            <w:pPr>
              <w:pStyle w:val="0"/>
              <w:jc w:val="center"/>
            </w:pPr>
            <w:r>
              <w:rPr>
                <w:sz w:val="20"/>
              </w:rPr>
              <w:t xml:space="preserve">Амоксициллин таблетки, 500 мг., N 20</w:t>
            </w:r>
          </w:p>
        </w:tc>
        <w:tc>
          <w:tcPr>
            <w:tcW w:w="1399" w:type="dxa"/>
          </w:tcPr>
          <w:p>
            <w:pPr>
              <w:pStyle w:val="0"/>
              <w:jc w:val="center"/>
            </w:pPr>
            <w:r>
              <w:rPr>
                <w:sz w:val="20"/>
              </w:rPr>
              <w:t xml:space="preserve">20</w:t>
            </w:r>
          </w:p>
        </w:tc>
        <w:tc>
          <w:tcPr>
            <w:tcW w:w="2659"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10 мл. "Луер-лок"</w:t>
            </w:r>
          </w:p>
        </w:tc>
        <w:tc>
          <w:tcPr>
            <w:tcW w:w="1399" w:type="dxa"/>
          </w:tcPr>
          <w:p>
            <w:pPr>
              <w:pStyle w:val="0"/>
              <w:jc w:val="center"/>
            </w:pPr>
            <w:r>
              <w:rPr>
                <w:sz w:val="20"/>
              </w:rPr>
              <w:t xml:space="preserve">26 000</w:t>
            </w:r>
          </w:p>
        </w:tc>
      </w:tr>
      <w:tr>
        <w:tc>
          <w:tcPr>
            <w:tcW w:w="544" w:type="dxa"/>
          </w:tcPr>
          <w:p>
            <w:pPr>
              <w:pStyle w:val="0"/>
              <w:jc w:val="center"/>
            </w:pPr>
            <w:r>
              <w:rPr>
                <w:sz w:val="20"/>
              </w:rPr>
              <w:t xml:space="preserve">5.</w:t>
            </w:r>
          </w:p>
        </w:tc>
        <w:tc>
          <w:tcPr>
            <w:tcW w:w="3061" w:type="dxa"/>
          </w:tcPr>
          <w:p>
            <w:pPr>
              <w:pStyle w:val="0"/>
              <w:jc w:val="center"/>
            </w:pPr>
            <w:r>
              <w:rPr>
                <w:sz w:val="20"/>
              </w:rPr>
              <w:t xml:space="preserve">Глицин, таблетки подъязычные, 100 мг., N 50</w:t>
            </w:r>
          </w:p>
        </w:tc>
        <w:tc>
          <w:tcPr>
            <w:tcW w:w="1399" w:type="dxa"/>
          </w:tcPr>
          <w:p>
            <w:pPr>
              <w:pStyle w:val="0"/>
              <w:jc w:val="center"/>
            </w:pPr>
            <w:r>
              <w:rPr>
                <w:sz w:val="20"/>
              </w:rPr>
              <w:t xml:space="preserve">33</w:t>
            </w:r>
          </w:p>
        </w:tc>
        <w:tc>
          <w:tcPr>
            <w:tcW w:w="2659"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5 мл. "Луер-лок"</w:t>
            </w:r>
          </w:p>
        </w:tc>
        <w:tc>
          <w:tcPr>
            <w:tcW w:w="1399" w:type="dxa"/>
          </w:tcPr>
          <w:p>
            <w:pPr>
              <w:pStyle w:val="0"/>
              <w:jc w:val="center"/>
            </w:pPr>
            <w:r>
              <w:rPr>
                <w:sz w:val="20"/>
              </w:rPr>
              <w:t xml:space="preserve">25 000</w:t>
            </w:r>
          </w:p>
        </w:tc>
      </w:tr>
      <w:tr>
        <w:tc>
          <w:tcPr>
            <w:tcW w:w="544" w:type="dxa"/>
          </w:tcPr>
          <w:p>
            <w:pPr>
              <w:pStyle w:val="0"/>
              <w:jc w:val="center"/>
            </w:pPr>
            <w:r>
              <w:rPr>
                <w:sz w:val="20"/>
              </w:rPr>
              <w:t xml:space="preserve">6.</w:t>
            </w:r>
          </w:p>
        </w:tc>
        <w:tc>
          <w:tcPr>
            <w:tcW w:w="3061" w:type="dxa"/>
          </w:tcPr>
          <w:p>
            <w:pPr>
              <w:pStyle w:val="0"/>
              <w:jc w:val="center"/>
            </w:pPr>
            <w:r>
              <w:rPr>
                <w:sz w:val="20"/>
              </w:rPr>
              <w:t xml:space="preserve">Верошпилактон капсулы 100 мг., N 30</w:t>
            </w:r>
          </w:p>
        </w:tc>
        <w:tc>
          <w:tcPr>
            <w:tcW w:w="1399" w:type="dxa"/>
          </w:tcPr>
          <w:p>
            <w:pPr>
              <w:pStyle w:val="0"/>
              <w:jc w:val="center"/>
            </w:pPr>
            <w:r>
              <w:rPr>
                <w:sz w:val="20"/>
              </w:rPr>
              <w:t xml:space="preserve">10</w:t>
            </w:r>
          </w:p>
        </w:tc>
        <w:tc>
          <w:tcPr>
            <w:tcW w:w="2659" w:type="dxa"/>
          </w:tcPr>
          <w:p>
            <w:pPr>
              <w:pStyle w:val="0"/>
              <w:jc w:val="center"/>
            </w:pPr>
            <w:r>
              <w:rPr>
                <w:sz w:val="20"/>
              </w:rPr>
              <w:t xml:space="preserve">Шприц инсулиновый/убираемая игла. Объем: 1 (мл)</w:t>
            </w:r>
          </w:p>
        </w:tc>
        <w:tc>
          <w:tcPr>
            <w:tcW w:w="1399" w:type="dxa"/>
          </w:tcPr>
          <w:p>
            <w:pPr>
              <w:pStyle w:val="0"/>
              <w:jc w:val="center"/>
            </w:pPr>
            <w:r>
              <w:rPr>
                <w:sz w:val="20"/>
              </w:rPr>
              <w:t xml:space="preserve">3 000</w:t>
            </w:r>
          </w:p>
        </w:tc>
      </w:tr>
      <w:tr>
        <w:tc>
          <w:tcPr>
            <w:tcW w:w="544" w:type="dxa"/>
          </w:tcPr>
          <w:p>
            <w:pPr>
              <w:pStyle w:val="0"/>
              <w:jc w:val="center"/>
            </w:pPr>
            <w:r>
              <w:rPr>
                <w:sz w:val="20"/>
              </w:rPr>
              <w:t xml:space="preserve">7.</w:t>
            </w:r>
          </w:p>
        </w:tc>
        <w:tc>
          <w:tcPr>
            <w:tcW w:w="3061" w:type="dxa"/>
          </w:tcPr>
          <w:p>
            <w:pPr>
              <w:pStyle w:val="0"/>
              <w:jc w:val="center"/>
            </w:pPr>
            <w:r>
              <w:rPr>
                <w:sz w:val="20"/>
              </w:rPr>
              <w:t xml:space="preserve">Цералин-Лекфарм, /р-р для в/в и в/м введ./125 мг/мл/амп. 4 мл/уп. конт. яч. 5/пач. карт. 1</w:t>
            </w:r>
          </w:p>
        </w:tc>
        <w:tc>
          <w:tcPr>
            <w:tcW w:w="1399" w:type="dxa"/>
          </w:tcPr>
          <w:p>
            <w:pPr>
              <w:pStyle w:val="0"/>
              <w:jc w:val="center"/>
            </w:pPr>
            <w:r>
              <w:rPr>
                <w:sz w:val="20"/>
              </w:rPr>
              <w:t xml:space="preserve">30</w:t>
            </w:r>
          </w:p>
        </w:tc>
        <w:tc>
          <w:tcPr>
            <w:tcW w:w="2659"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3 мл. "Луер-лок"</w:t>
            </w:r>
          </w:p>
        </w:tc>
        <w:tc>
          <w:tcPr>
            <w:tcW w:w="1399" w:type="dxa"/>
          </w:tcPr>
          <w:p>
            <w:pPr>
              <w:pStyle w:val="0"/>
              <w:jc w:val="center"/>
            </w:pPr>
            <w:r>
              <w:rPr>
                <w:sz w:val="20"/>
              </w:rPr>
              <w:t xml:space="preserve">5 500</w:t>
            </w:r>
          </w:p>
        </w:tc>
      </w:tr>
      <w:tr>
        <w:tc>
          <w:tcPr>
            <w:tcW w:w="544" w:type="dxa"/>
          </w:tcPr>
          <w:p>
            <w:pPr>
              <w:pStyle w:val="0"/>
              <w:jc w:val="center"/>
            </w:pPr>
            <w:r>
              <w:rPr>
                <w:sz w:val="20"/>
              </w:rPr>
              <w:t xml:space="preserve">8.</w:t>
            </w:r>
          </w:p>
        </w:tc>
        <w:tc>
          <w:tcPr>
            <w:tcW w:w="3061" w:type="dxa"/>
          </w:tcPr>
          <w:p>
            <w:pPr>
              <w:pStyle w:val="0"/>
              <w:jc w:val="center"/>
            </w:pPr>
            <w:r>
              <w:rPr>
                <w:sz w:val="20"/>
              </w:rPr>
              <w:t xml:space="preserve">Реополиглюкин-40-Эском, раствор для инфузий, 100 мг/мл, 200 мл - пачки картонные</w:t>
            </w:r>
          </w:p>
        </w:tc>
        <w:tc>
          <w:tcPr>
            <w:tcW w:w="1399" w:type="dxa"/>
          </w:tcPr>
          <w:p>
            <w:pPr>
              <w:pStyle w:val="0"/>
              <w:jc w:val="center"/>
            </w:pPr>
            <w:r>
              <w:rPr>
                <w:sz w:val="20"/>
              </w:rPr>
              <w:t xml:space="preserve">70</w:t>
            </w:r>
          </w:p>
        </w:tc>
        <w:tc>
          <w:tcPr>
            <w:tcW w:w="2659"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2 мл. "Луер-лок"</w:t>
            </w:r>
          </w:p>
        </w:tc>
        <w:tc>
          <w:tcPr>
            <w:tcW w:w="1399" w:type="dxa"/>
          </w:tcPr>
          <w:p>
            <w:pPr>
              <w:pStyle w:val="0"/>
              <w:jc w:val="center"/>
            </w:pPr>
            <w:r>
              <w:rPr>
                <w:sz w:val="20"/>
              </w:rPr>
              <w:t xml:space="preserve">1 500</w:t>
            </w:r>
          </w:p>
        </w:tc>
      </w:tr>
      <w:tr>
        <w:tc>
          <w:tcPr>
            <w:tcW w:w="544" w:type="dxa"/>
          </w:tcPr>
          <w:p>
            <w:pPr>
              <w:pStyle w:val="0"/>
              <w:jc w:val="center"/>
            </w:pPr>
            <w:r>
              <w:rPr>
                <w:sz w:val="20"/>
              </w:rPr>
              <w:t xml:space="preserve">9.</w:t>
            </w:r>
          </w:p>
        </w:tc>
        <w:tc>
          <w:tcPr>
            <w:tcW w:w="3061" w:type="dxa"/>
          </w:tcPr>
          <w:p>
            <w:pPr>
              <w:pStyle w:val="0"/>
              <w:jc w:val="center"/>
            </w:pPr>
            <w:r>
              <w:rPr>
                <w:sz w:val="20"/>
              </w:rPr>
              <w:t xml:space="preserve">Левомеколь (R) мазь для наружного применения, 40 мг/г + 7.5 мг/г, 40 г - тубы - пачки картонные</w:t>
            </w:r>
          </w:p>
        </w:tc>
        <w:tc>
          <w:tcPr>
            <w:tcW w:w="1399" w:type="dxa"/>
          </w:tcPr>
          <w:p>
            <w:pPr>
              <w:pStyle w:val="0"/>
              <w:jc w:val="center"/>
            </w:pPr>
            <w:r>
              <w:rPr>
                <w:sz w:val="20"/>
              </w:rPr>
              <w:t xml:space="preserve">500</w:t>
            </w:r>
          </w:p>
        </w:tc>
        <w:tc>
          <w:tcPr>
            <w:tcW w:w="2659" w:type="dxa"/>
          </w:tcPr>
          <w:p>
            <w:pPr>
              <w:pStyle w:val="0"/>
              <w:jc w:val="center"/>
            </w:pPr>
            <w:r>
              <w:rPr>
                <w:sz w:val="20"/>
              </w:rPr>
              <w:t xml:space="preserve">Полиглюкин 33% раствор для определения антигенов и антител системы Резус 10 мл N 10</w:t>
            </w:r>
          </w:p>
        </w:tc>
        <w:tc>
          <w:tcPr>
            <w:tcW w:w="1399" w:type="dxa"/>
          </w:tcPr>
          <w:p>
            <w:pPr>
              <w:pStyle w:val="0"/>
              <w:jc w:val="center"/>
            </w:pPr>
            <w:r>
              <w:rPr>
                <w:sz w:val="20"/>
              </w:rPr>
              <w:t xml:space="preserve">4</w:t>
            </w:r>
          </w:p>
        </w:tc>
      </w:tr>
      <w:tr>
        <w:tc>
          <w:tcPr>
            <w:tcW w:w="544" w:type="dxa"/>
          </w:tcPr>
          <w:p>
            <w:pPr>
              <w:pStyle w:val="0"/>
              <w:jc w:val="center"/>
            </w:pPr>
            <w:r>
              <w:rPr>
                <w:sz w:val="20"/>
              </w:rPr>
              <w:t xml:space="preserve">10.</w:t>
            </w:r>
          </w:p>
        </w:tc>
        <w:tc>
          <w:tcPr>
            <w:tcW w:w="3061" w:type="dxa"/>
          </w:tcPr>
          <w:p>
            <w:pPr>
              <w:pStyle w:val="0"/>
              <w:jc w:val="center"/>
            </w:pPr>
            <w:r>
              <w:rPr>
                <w:sz w:val="20"/>
              </w:rPr>
              <w:t xml:space="preserve">Трамадол раствор для инъекций 50 мг/мл 2 мл - ампулы (5 шт.) - пачки картонные</w:t>
            </w:r>
          </w:p>
        </w:tc>
        <w:tc>
          <w:tcPr>
            <w:tcW w:w="1399" w:type="dxa"/>
          </w:tcPr>
          <w:p>
            <w:pPr>
              <w:pStyle w:val="0"/>
              <w:jc w:val="center"/>
            </w:pPr>
            <w:r>
              <w:rPr>
                <w:sz w:val="20"/>
              </w:rPr>
              <w:t xml:space="preserve">65</w:t>
            </w:r>
          </w:p>
        </w:tc>
        <w:tc>
          <w:tcPr>
            <w:tcW w:w="2659" w:type="dxa"/>
          </w:tcPr>
          <w:p>
            <w:pPr>
              <w:pStyle w:val="0"/>
              <w:jc w:val="center"/>
            </w:pPr>
            <w:r>
              <w:rPr>
                <w:sz w:val="20"/>
              </w:rPr>
              <w:t xml:space="preserve">Иглы "Сурекан" (Surecan) к портам: вариант исполнения: Иглы Сурекан с крыльями для фиксации без Y-коннектора (Surecan Winged), 20 мл</w:t>
            </w:r>
          </w:p>
        </w:tc>
        <w:tc>
          <w:tcPr>
            <w:tcW w:w="1399" w:type="dxa"/>
          </w:tcPr>
          <w:p>
            <w:pPr>
              <w:pStyle w:val="0"/>
              <w:jc w:val="center"/>
            </w:pPr>
            <w:r>
              <w:rPr>
                <w:sz w:val="20"/>
              </w:rPr>
              <w:t xml:space="preserve">300</w:t>
            </w:r>
          </w:p>
        </w:tc>
      </w:tr>
      <w:tr>
        <w:tc>
          <w:tcPr>
            <w:tcW w:w="544" w:type="dxa"/>
          </w:tcPr>
          <w:p>
            <w:pPr>
              <w:pStyle w:val="0"/>
              <w:jc w:val="center"/>
            </w:pPr>
            <w:r>
              <w:rPr>
                <w:sz w:val="20"/>
              </w:rPr>
              <w:t xml:space="preserve">11.</w:t>
            </w:r>
          </w:p>
        </w:tc>
        <w:tc>
          <w:tcPr>
            <w:tcW w:w="3061" w:type="dxa"/>
          </w:tcPr>
          <w:p>
            <w:pPr>
              <w:pStyle w:val="0"/>
              <w:jc w:val="center"/>
            </w:pPr>
            <w:r>
              <w:rPr>
                <w:sz w:val="20"/>
              </w:rPr>
              <w:t xml:space="preserve">Цитофлавин раствор для внутривенного введения 10 мл - ампулы (10 шт.) - пачки картонные</w:t>
            </w:r>
          </w:p>
        </w:tc>
        <w:tc>
          <w:tcPr>
            <w:tcW w:w="1399" w:type="dxa"/>
          </w:tcPr>
          <w:p>
            <w:pPr>
              <w:pStyle w:val="0"/>
              <w:jc w:val="center"/>
            </w:pPr>
            <w:r>
              <w:rPr>
                <w:sz w:val="20"/>
              </w:rPr>
              <w:t xml:space="preserve">150</w:t>
            </w:r>
          </w:p>
        </w:tc>
        <w:tc>
          <w:tcPr>
            <w:tcW w:w="2659" w:type="dxa"/>
          </w:tcPr>
          <w:p>
            <w:pPr>
              <w:pStyle w:val="0"/>
              <w:jc w:val="center"/>
            </w:pPr>
            <w:r>
              <w:rPr>
                <w:sz w:val="20"/>
              </w:rPr>
              <w:t xml:space="preserve">Кружка Эсмарха 1,75 л, 105 см</w:t>
            </w:r>
          </w:p>
        </w:tc>
        <w:tc>
          <w:tcPr>
            <w:tcW w:w="1399" w:type="dxa"/>
          </w:tcPr>
          <w:p>
            <w:pPr>
              <w:pStyle w:val="0"/>
              <w:jc w:val="center"/>
            </w:pPr>
            <w:r>
              <w:rPr>
                <w:sz w:val="20"/>
              </w:rPr>
              <w:t xml:space="preserve">450</w:t>
            </w:r>
          </w:p>
        </w:tc>
      </w:tr>
      <w:tr>
        <w:tc>
          <w:tcPr>
            <w:tcW w:w="544" w:type="dxa"/>
          </w:tcPr>
          <w:p>
            <w:pPr>
              <w:pStyle w:val="0"/>
              <w:jc w:val="center"/>
            </w:pPr>
            <w:r>
              <w:rPr>
                <w:sz w:val="20"/>
              </w:rPr>
              <w:t xml:space="preserve">12.</w:t>
            </w:r>
          </w:p>
        </w:tc>
        <w:tc>
          <w:tcPr>
            <w:tcW w:w="3061" w:type="dxa"/>
          </w:tcPr>
          <w:p>
            <w:pPr>
              <w:pStyle w:val="0"/>
              <w:jc w:val="center"/>
            </w:pPr>
            <w:r>
              <w:rPr>
                <w:sz w:val="20"/>
              </w:rPr>
              <w:t xml:space="preserve">Мельдоний-СОЛОфармм, раствор для инъекций 100 мг/мл 5 мл ампулы, пачки картонные</w:t>
            </w:r>
          </w:p>
        </w:tc>
        <w:tc>
          <w:tcPr>
            <w:tcW w:w="1399" w:type="dxa"/>
          </w:tcPr>
          <w:p>
            <w:pPr>
              <w:pStyle w:val="0"/>
              <w:jc w:val="center"/>
            </w:pPr>
            <w:r>
              <w:rPr>
                <w:sz w:val="20"/>
              </w:rPr>
              <w:t xml:space="preserve">100</w:t>
            </w:r>
          </w:p>
        </w:tc>
        <w:tc>
          <w:tcPr>
            <w:tcW w:w="2659" w:type="dxa"/>
          </w:tcPr>
          <w:p>
            <w:pPr>
              <w:pStyle w:val="0"/>
              <w:jc w:val="center"/>
            </w:pPr>
            <w:r>
              <w:rPr>
                <w:sz w:val="20"/>
              </w:rPr>
              <w:t xml:space="preserve">Послеоперационная повязка 15*8 см Наименование в соответствии с РУ: Лейкопластырь LEIKO (ЛЕЙКО) фиксирующий медицинский</w:t>
            </w:r>
          </w:p>
        </w:tc>
        <w:tc>
          <w:tcPr>
            <w:tcW w:w="1399" w:type="dxa"/>
          </w:tcPr>
          <w:p>
            <w:pPr>
              <w:pStyle w:val="0"/>
              <w:jc w:val="center"/>
            </w:pPr>
            <w:r>
              <w:rPr>
                <w:sz w:val="20"/>
              </w:rPr>
              <w:t xml:space="preserve">1 000</w:t>
            </w:r>
          </w:p>
        </w:tc>
      </w:tr>
      <w:tr>
        <w:tc>
          <w:tcPr>
            <w:tcW w:w="544" w:type="dxa"/>
          </w:tcPr>
          <w:p>
            <w:pPr>
              <w:pStyle w:val="0"/>
              <w:jc w:val="center"/>
            </w:pPr>
            <w:r>
              <w:rPr>
                <w:sz w:val="20"/>
              </w:rPr>
              <w:t xml:space="preserve">13.</w:t>
            </w:r>
          </w:p>
        </w:tc>
        <w:tc>
          <w:tcPr>
            <w:tcW w:w="3061" w:type="dxa"/>
          </w:tcPr>
          <w:p>
            <w:pPr>
              <w:pStyle w:val="0"/>
              <w:jc w:val="center"/>
            </w:pPr>
            <w:r>
              <w:rPr>
                <w:sz w:val="20"/>
              </w:rPr>
              <w:t xml:space="preserve">Хлоропирамин, раствор для внутривенного и внутримышечного введения, 20 мг/мл, 1 мл ампулы с точкой цветной и насечкой, 5 шт. пачки картонные</w:t>
            </w:r>
          </w:p>
        </w:tc>
        <w:tc>
          <w:tcPr>
            <w:tcW w:w="1399" w:type="dxa"/>
          </w:tcPr>
          <w:p>
            <w:pPr>
              <w:pStyle w:val="0"/>
              <w:jc w:val="center"/>
            </w:pPr>
            <w:r>
              <w:rPr>
                <w:sz w:val="20"/>
              </w:rPr>
              <w:t xml:space="preserve">100</w:t>
            </w:r>
          </w:p>
        </w:tc>
        <w:tc>
          <w:tcPr>
            <w:tcW w:w="2659" w:type="dxa"/>
          </w:tcPr>
          <w:p>
            <w:pPr>
              <w:pStyle w:val="0"/>
              <w:jc w:val="center"/>
            </w:pPr>
            <w:r>
              <w:rPr>
                <w:sz w:val="20"/>
              </w:rPr>
              <w:t xml:space="preserve">Набор базовый для внутривенных вливаний Диаметр инъекционной иглы: 0,8 (мм). Длина соединительной трубки: 1 500 (мм). Регулятор тока жидкости: роликовый. Трансфузионная игла: полимерная</w:t>
            </w:r>
          </w:p>
        </w:tc>
        <w:tc>
          <w:tcPr>
            <w:tcW w:w="1399" w:type="dxa"/>
          </w:tcPr>
          <w:p>
            <w:pPr>
              <w:pStyle w:val="0"/>
              <w:jc w:val="center"/>
            </w:pPr>
            <w:r>
              <w:rPr>
                <w:sz w:val="20"/>
              </w:rPr>
              <w:t xml:space="preserve">5 500</w:t>
            </w:r>
          </w:p>
        </w:tc>
      </w:tr>
      <w:tr>
        <w:tc>
          <w:tcPr>
            <w:tcW w:w="544" w:type="dxa"/>
          </w:tcPr>
          <w:p>
            <w:pPr>
              <w:pStyle w:val="0"/>
              <w:jc w:val="center"/>
            </w:pPr>
            <w:r>
              <w:rPr>
                <w:sz w:val="20"/>
              </w:rPr>
              <w:t xml:space="preserve">14.</w:t>
            </w:r>
          </w:p>
        </w:tc>
        <w:tc>
          <w:tcPr>
            <w:tcW w:w="3061" w:type="dxa"/>
          </w:tcPr>
          <w:p>
            <w:pPr>
              <w:pStyle w:val="0"/>
              <w:jc w:val="center"/>
            </w:pPr>
            <w:r>
              <w:rPr>
                <w:sz w:val="20"/>
              </w:rPr>
              <w:t xml:space="preserve">Омепразол, капсулы 20 мг., (10) - упаковки ячейковые контурные, 3 шт. пачки картонные</w:t>
            </w:r>
          </w:p>
        </w:tc>
        <w:tc>
          <w:tcPr>
            <w:tcW w:w="1399" w:type="dxa"/>
          </w:tcPr>
          <w:p>
            <w:pPr>
              <w:pStyle w:val="0"/>
              <w:jc w:val="center"/>
            </w:pPr>
            <w:r>
              <w:rPr>
                <w:sz w:val="20"/>
              </w:rPr>
              <w:t xml:space="preserve">500</w:t>
            </w:r>
          </w:p>
        </w:tc>
        <w:tc>
          <w:tcPr>
            <w:tcW w:w="2659" w:type="dxa"/>
          </w:tcPr>
          <w:p>
            <w:pPr>
              <w:pStyle w:val="0"/>
              <w:jc w:val="center"/>
            </w:pPr>
            <w:r>
              <w:rPr>
                <w:sz w:val="20"/>
              </w:rPr>
              <w:t xml:space="preserve">Набор для переливания крови</w:t>
            </w:r>
          </w:p>
        </w:tc>
        <w:tc>
          <w:tcPr>
            <w:tcW w:w="1399" w:type="dxa"/>
          </w:tcPr>
          <w:p>
            <w:pPr>
              <w:pStyle w:val="0"/>
              <w:jc w:val="center"/>
            </w:pPr>
            <w:r>
              <w:rPr>
                <w:sz w:val="20"/>
              </w:rPr>
              <w:t xml:space="preserve">300</w:t>
            </w:r>
          </w:p>
        </w:tc>
      </w:tr>
      <w:tr>
        <w:tc>
          <w:tcPr>
            <w:tcW w:w="544" w:type="dxa"/>
          </w:tcPr>
          <w:p>
            <w:pPr>
              <w:pStyle w:val="0"/>
              <w:jc w:val="center"/>
            </w:pPr>
            <w:r>
              <w:rPr>
                <w:sz w:val="20"/>
              </w:rPr>
              <w:t xml:space="preserve">15.</w:t>
            </w:r>
          </w:p>
        </w:tc>
        <w:tc>
          <w:tcPr>
            <w:tcW w:w="3061" w:type="dxa"/>
          </w:tcPr>
          <w:p>
            <w:pPr>
              <w:pStyle w:val="0"/>
              <w:jc w:val="center"/>
            </w:pPr>
            <w:r>
              <w:rPr>
                <w:sz w:val="20"/>
              </w:rPr>
              <w:t xml:space="preserve">Транексамовая кислота Велфарм, раствор для внутривенного введения, 100 мг/мл, 5 мл N 10</w:t>
            </w:r>
          </w:p>
        </w:tc>
        <w:tc>
          <w:tcPr>
            <w:tcW w:w="1399" w:type="dxa"/>
          </w:tcPr>
          <w:p>
            <w:pPr>
              <w:pStyle w:val="0"/>
              <w:jc w:val="center"/>
            </w:pPr>
            <w:r>
              <w:rPr>
                <w:sz w:val="20"/>
              </w:rPr>
              <w:t xml:space="preserve">30</w:t>
            </w:r>
          </w:p>
        </w:tc>
        <w:tc>
          <w:tcPr>
            <w:tcW w:w="2659" w:type="dxa"/>
          </w:tcPr>
          <w:p>
            <w:pPr>
              <w:pStyle w:val="0"/>
              <w:jc w:val="center"/>
            </w:pPr>
            <w:r>
              <w:rPr>
                <w:sz w:val="20"/>
              </w:rPr>
              <w:t xml:space="preserve">Послеоперационная повязка 35 * 10 см. Наименование в соответствии с РУ: Лейкопластырь LEIKO (ЛЕЙКО) фиксирующий медицинский</w:t>
            </w:r>
          </w:p>
        </w:tc>
        <w:tc>
          <w:tcPr>
            <w:tcW w:w="1399" w:type="dxa"/>
          </w:tcPr>
          <w:p>
            <w:pPr>
              <w:pStyle w:val="0"/>
              <w:jc w:val="center"/>
            </w:pPr>
            <w:r>
              <w:rPr>
                <w:sz w:val="20"/>
              </w:rPr>
              <w:t xml:space="preserve">150</w:t>
            </w:r>
          </w:p>
        </w:tc>
      </w:tr>
      <w:tr>
        <w:tc>
          <w:tcPr>
            <w:tcW w:w="544" w:type="dxa"/>
          </w:tcPr>
          <w:p>
            <w:pPr>
              <w:pStyle w:val="0"/>
              <w:jc w:val="center"/>
            </w:pPr>
            <w:r>
              <w:rPr>
                <w:sz w:val="20"/>
              </w:rPr>
              <w:t xml:space="preserve">16.</w:t>
            </w:r>
          </w:p>
        </w:tc>
        <w:tc>
          <w:tcPr>
            <w:tcW w:w="3061" w:type="dxa"/>
          </w:tcPr>
          <w:p>
            <w:pPr>
              <w:pStyle w:val="0"/>
              <w:jc w:val="center"/>
            </w:pPr>
            <w:r>
              <w:rPr>
                <w:sz w:val="20"/>
              </w:rPr>
              <w:t xml:space="preserve">ЭСФОС, раствор для внутривенного введения 50 мг/мл 5 мл N 5</w:t>
            </w:r>
          </w:p>
        </w:tc>
        <w:tc>
          <w:tcPr>
            <w:tcW w:w="1399" w:type="dxa"/>
          </w:tcPr>
          <w:p>
            <w:pPr>
              <w:pStyle w:val="0"/>
              <w:jc w:val="center"/>
            </w:pPr>
            <w:r>
              <w:rPr>
                <w:sz w:val="20"/>
              </w:rPr>
              <w:t xml:space="preserve">100</w:t>
            </w:r>
          </w:p>
        </w:tc>
        <w:tc>
          <w:tcPr>
            <w:tcW w:w="2659" w:type="dxa"/>
          </w:tcPr>
          <w:p>
            <w:pPr>
              <w:pStyle w:val="0"/>
              <w:jc w:val="center"/>
            </w:pPr>
            <w:r>
              <w:rPr>
                <w:sz w:val="20"/>
              </w:rPr>
              <w:t xml:space="preserve">Повязка для фиксации катетеров и канюль 9 * 7 см. Наименование в соответствии с РУ: Лейкопластырь LEIKO (ЛЕЙКО) фиксирующий медицинский</w:t>
            </w:r>
          </w:p>
        </w:tc>
        <w:tc>
          <w:tcPr>
            <w:tcW w:w="1399" w:type="dxa"/>
          </w:tcPr>
          <w:p>
            <w:pPr>
              <w:pStyle w:val="0"/>
              <w:jc w:val="center"/>
            </w:pPr>
            <w:r>
              <w:rPr>
                <w:sz w:val="20"/>
              </w:rPr>
              <w:t xml:space="preserve">300</w:t>
            </w:r>
          </w:p>
        </w:tc>
      </w:tr>
      <w:tr>
        <w:tc>
          <w:tcPr>
            <w:tcW w:w="544" w:type="dxa"/>
          </w:tcPr>
          <w:p>
            <w:pPr>
              <w:pStyle w:val="0"/>
              <w:jc w:val="center"/>
            </w:pPr>
            <w:r>
              <w:rPr>
                <w:sz w:val="20"/>
              </w:rPr>
              <w:t xml:space="preserve">17.</w:t>
            </w:r>
          </w:p>
        </w:tc>
        <w:tc>
          <w:tcPr>
            <w:tcW w:w="3061" w:type="dxa"/>
          </w:tcPr>
          <w:p>
            <w:pPr>
              <w:pStyle w:val="0"/>
              <w:jc w:val="center"/>
            </w:pPr>
            <w:r>
              <w:rPr>
                <w:sz w:val="20"/>
              </w:rPr>
              <w:t xml:space="preserve">Маннитол, раствор для инфузий, 150 мг/мл - 400 мл - бутылки (15)</w:t>
            </w:r>
          </w:p>
        </w:tc>
        <w:tc>
          <w:tcPr>
            <w:tcW w:w="1399" w:type="dxa"/>
          </w:tcPr>
          <w:p>
            <w:pPr>
              <w:pStyle w:val="0"/>
              <w:jc w:val="center"/>
            </w:pPr>
            <w:r>
              <w:rPr>
                <w:sz w:val="20"/>
              </w:rPr>
              <w:t xml:space="preserve">34</w:t>
            </w:r>
          </w:p>
        </w:tc>
        <w:tc>
          <w:tcPr>
            <w:tcW w:w="2659" w:type="dxa"/>
          </w:tcPr>
          <w:p>
            <w:pPr>
              <w:pStyle w:val="0"/>
              <w:jc w:val="center"/>
            </w:pPr>
            <w:r>
              <w:rPr>
                <w:sz w:val="20"/>
              </w:rPr>
              <w:t xml:space="preserve">Бинт марлевый, стерильный. Бинт марлевый медицинский, длина 7 м, ширина 14 см. В индивидуальной упаковке</w:t>
            </w:r>
          </w:p>
        </w:tc>
        <w:tc>
          <w:tcPr>
            <w:tcW w:w="1399" w:type="dxa"/>
          </w:tcPr>
          <w:p>
            <w:pPr>
              <w:pStyle w:val="0"/>
              <w:jc w:val="center"/>
            </w:pPr>
            <w:r>
              <w:rPr>
                <w:sz w:val="20"/>
              </w:rPr>
              <w:t xml:space="preserve">500</w:t>
            </w:r>
          </w:p>
        </w:tc>
      </w:tr>
      <w:tr>
        <w:tc>
          <w:tcPr>
            <w:tcW w:w="544" w:type="dxa"/>
          </w:tcPr>
          <w:p>
            <w:pPr>
              <w:pStyle w:val="0"/>
              <w:jc w:val="center"/>
            </w:pPr>
            <w:r>
              <w:rPr>
                <w:sz w:val="20"/>
              </w:rPr>
              <w:t xml:space="preserve">18.</w:t>
            </w:r>
          </w:p>
        </w:tc>
        <w:tc>
          <w:tcPr>
            <w:tcW w:w="3061" w:type="dxa"/>
          </w:tcPr>
          <w:p>
            <w:pPr>
              <w:pStyle w:val="0"/>
              <w:jc w:val="center"/>
            </w:pPr>
            <w:r>
              <w:rPr>
                <w:sz w:val="20"/>
              </w:rPr>
              <w:t xml:space="preserve">Флуконазол раствор для инфузий 2 мг/мл 100 мл N 1</w:t>
            </w:r>
          </w:p>
        </w:tc>
        <w:tc>
          <w:tcPr>
            <w:tcW w:w="1399" w:type="dxa"/>
          </w:tcPr>
          <w:p>
            <w:pPr>
              <w:pStyle w:val="0"/>
              <w:jc w:val="center"/>
            </w:pPr>
            <w:r>
              <w:rPr>
                <w:sz w:val="20"/>
              </w:rPr>
              <w:t xml:space="preserve">300</w:t>
            </w:r>
          </w:p>
        </w:tc>
        <w:tc>
          <w:tcPr>
            <w:tcW w:w="2659" w:type="dxa"/>
          </w:tcPr>
          <w:p>
            <w:pPr>
              <w:pStyle w:val="0"/>
              <w:jc w:val="center"/>
            </w:pPr>
            <w:r>
              <w:rPr>
                <w:sz w:val="20"/>
              </w:rPr>
              <w:t xml:space="preserve">Катетер "Фолея" двухходовой мужской N 14. Наименование в соответствии с РУ: Катетеры медицинские однократного применения Inekta: Вариант исполнения Катетер Фолея</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19.</w:t>
            </w:r>
          </w:p>
        </w:tc>
        <w:tc>
          <w:tcPr>
            <w:tcW w:w="3061" w:type="dxa"/>
          </w:tcPr>
          <w:p>
            <w:pPr>
              <w:pStyle w:val="0"/>
              <w:jc w:val="center"/>
            </w:pPr>
            <w:r>
              <w:rPr>
                <w:sz w:val="20"/>
              </w:rPr>
              <w:t xml:space="preserve">Флуконазол-ВЕРТЕКС капсулы 150 мг., N 2</w:t>
            </w:r>
          </w:p>
        </w:tc>
        <w:tc>
          <w:tcPr>
            <w:tcW w:w="1399" w:type="dxa"/>
          </w:tcPr>
          <w:p>
            <w:pPr>
              <w:pStyle w:val="0"/>
              <w:jc w:val="center"/>
            </w:pPr>
            <w:r>
              <w:rPr>
                <w:sz w:val="20"/>
              </w:rPr>
              <w:t xml:space="preserve">75</w:t>
            </w:r>
          </w:p>
        </w:tc>
        <w:tc>
          <w:tcPr>
            <w:tcW w:w="2659" w:type="dxa"/>
          </w:tcPr>
          <w:p>
            <w:pPr>
              <w:pStyle w:val="0"/>
              <w:jc w:val="center"/>
            </w:pPr>
            <w:r>
              <w:rPr>
                <w:sz w:val="20"/>
              </w:rPr>
              <w:t xml:space="preserve">Катетер "Нелатона" N 12. Наименование в соответствии с РУ: Катетеры медицинские однократного применения Inekta: Вариант исполнения Катетер Нелатона</w:t>
            </w:r>
          </w:p>
        </w:tc>
        <w:tc>
          <w:tcPr>
            <w:tcW w:w="1399" w:type="dxa"/>
          </w:tcPr>
          <w:p>
            <w:pPr>
              <w:pStyle w:val="0"/>
              <w:jc w:val="center"/>
            </w:pPr>
            <w:r>
              <w:rPr>
                <w:sz w:val="20"/>
              </w:rPr>
              <w:t xml:space="preserve">60</w:t>
            </w:r>
          </w:p>
        </w:tc>
      </w:tr>
      <w:tr>
        <w:tc>
          <w:tcPr>
            <w:tcW w:w="544" w:type="dxa"/>
          </w:tcPr>
          <w:p>
            <w:pPr>
              <w:pStyle w:val="0"/>
              <w:jc w:val="center"/>
            </w:pPr>
            <w:r>
              <w:rPr>
                <w:sz w:val="20"/>
              </w:rPr>
              <w:t xml:space="preserve">20.</w:t>
            </w:r>
          </w:p>
        </w:tc>
        <w:tc>
          <w:tcPr>
            <w:tcW w:w="3061" w:type="dxa"/>
          </w:tcPr>
          <w:p>
            <w:pPr>
              <w:pStyle w:val="0"/>
              <w:jc w:val="center"/>
            </w:pPr>
            <w:r>
              <w:rPr>
                <w:sz w:val="20"/>
              </w:rPr>
              <w:t xml:space="preserve">Самеликс лиофилизат для приготовления раствора для внутривенного и внутримышечного введения, 400 мг., N 5</w:t>
            </w:r>
          </w:p>
        </w:tc>
        <w:tc>
          <w:tcPr>
            <w:tcW w:w="1399" w:type="dxa"/>
          </w:tcPr>
          <w:p>
            <w:pPr>
              <w:pStyle w:val="0"/>
              <w:jc w:val="center"/>
            </w:pPr>
            <w:r>
              <w:rPr>
                <w:sz w:val="20"/>
              </w:rPr>
              <w:t xml:space="preserve">100</w:t>
            </w:r>
          </w:p>
        </w:tc>
        <w:tc>
          <w:tcPr>
            <w:tcW w:w="2659" w:type="dxa"/>
          </w:tcPr>
          <w:p>
            <w:pPr>
              <w:pStyle w:val="0"/>
              <w:jc w:val="center"/>
            </w:pPr>
            <w:r>
              <w:rPr>
                <w:sz w:val="20"/>
              </w:rPr>
              <w:t xml:space="preserve">Катетер "Нелатона" N 14. Наименование в соответствии с РУ: Катетеры медицинские однократного применения Inekta: Вариант исполнения Катетер Нелатона</w:t>
            </w:r>
          </w:p>
        </w:tc>
        <w:tc>
          <w:tcPr>
            <w:tcW w:w="1399" w:type="dxa"/>
          </w:tcPr>
          <w:p>
            <w:pPr>
              <w:pStyle w:val="0"/>
              <w:jc w:val="center"/>
            </w:pPr>
            <w:r>
              <w:rPr>
                <w:sz w:val="20"/>
              </w:rPr>
              <w:t xml:space="preserve">60</w:t>
            </w:r>
          </w:p>
        </w:tc>
      </w:tr>
      <w:tr>
        <w:tc>
          <w:tcPr>
            <w:tcW w:w="544" w:type="dxa"/>
          </w:tcPr>
          <w:p>
            <w:pPr>
              <w:pStyle w:val="0"/>
              <w:jc w:val="center"/>
            </w:pPr>
            <w:r>
              <w:rPr>
                <w:sz w:val="20"/>
              </w:rPr>
              <w:t xml:space="preserve">21.</w:t>
            </w:r>
          </w:p>
        </w:tc>
        <w:tc>
          <w:tcPr>
            <w:tcW w:w="3061" w:type="dxa"/>
          </w:tcPr>
          <w:p>
            <w:pPr>
              <w:pStyle w:val="0"/>
              <w:jc w:val="center"/>
            </w:pPr>
            <w:r>
              <w:rPr>
                <w:sz w:val="20"/>
              </w:rPr>
              <w:t xml:space="preserve">Ницерголин-Ферейн лиофилизат для приготовления раствора для инъекций 4 мг., N 5/в комплекте с растворителем для приготовления лекарственных форм для инъекций: 0.9% натрия хлорида, 5 мл N 5</w:t>
            </w:r>
          </w:p>
        </w:tc>
        <w:tc>
          <w:tcPr>
            <w:tcW w:w="1399" w:type="dxa"/>
          </w:tcPr>
          <w:p>
            <w:pPr>
              <w:pStyle w:val="0"/>
              <w:jc w:val="center"/>
            </w:pPr>
            <w:r>
              <w:rPr>
                <w:sz w:val="20"/>
              </w:rPr>
              <w:t xml:space="preserve">5</w:t>
            </w:r>
          </w:p>
        </w:tc>
        <w:tc>
          <w:tcPr>
            <w:tcW w:w="2659" w:type="dxa"/>
          </w:tcPr>
          <w:p>
            <w:pPr>
              <w:pStyle w:val="0"/>
              <w:jc w:val="center"/>
            </w:pPr>
            <w:r>
              <w:rPr>
                <w:sz w:val="20"/>
              </w:rPr>
              <w:t xml:space="preserve">Катетер "Фолея" двухходовый женский N 16 Наименование в соответствии с РУ: Катетеры медицинские однократного применения Inekta: Вариант исполнения Катетер Фолея</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22.</w:t>
            </w:r>
          </w:p>
        </w:tc>
        <w:tc>
          <w:tcPr>
            <w:tcW w:w="3061" w:type="dxa"/>
          </w:tcPr>
          <w:p>
            <w:pPr>
              <w:pStyle w:val="0"/>
              <w:jc w:val="center"/>
            </w:pPr>
            <w:r>
              <w:rPr>
                <w:sz w:val="20"/>
              </w:rPr>
              <w:t xml:space="preserve">Самеликс таблетки кишечнорастворимые, покрытые пленочной оболочкой, 400 мг., N 20</w:t>
            </w:r>
          </w:p>
        </w:tc>
        <w:tc>
          <w:tcPr>
            <w:tcW w:w="1399" w:type="dxa"/>
          </w:tcPr>
          <w:p>
            <w:pPr>
              <w:pStyle w:val="0"/>
              <w:jc w:val="center"/>
            </w:pPr>
            <w:r>
              <w:rPr>
                <w:sz w:val="20"/>
              </w:rPr>
              <w:t xml:space="preserve">55</w:t>
            </w:r>
          </w:p>
        </w:tc>
        <w:tc>
          <w:tcPr>
            <w:tcW w:w="2659" w:type="dxa"/>
          </w:tcPr>
          <w:p>
            <w:pPr>
              <w:pStyle w:val="0"/>
              <w:jc w:val="center"/>
            </w:pPr>
            <w:r>
              <w:rPr>
                <w:sz w:val="20"/>
              </w:rPr>
              <w:t xml:space="preserve">Катетер в/в канюля с инъекционным портом и крылышками N 22 G. Наименование в соответствии с РУ: Катетер внутривенный однократного применения SURUFLON</w:t>
            </w:r>
          </w:p>
        </w:tc>
        <w:tc>
          <w:tcPr>
            <w:tcW w:w="1399" w:type="dxa"/>
          </w:tcPr>
          <w:p>
            <w:pPr>
              <w:pStyle w:val="0"/>
              <w:jc w:val="center"/>
            </w:pPr>
            <w:r>
              <w:rPr>
                <w:sz w:val="20"/>
              </w:rPr>
              <w:t xml:space="preserve">2 000</w:t>
            </w:r>
          </w:p>
        </w:tc>
      </w:tr>
      <w:tr>
        <w:tc>
          <w:tcPr>
            <w:tcW w:w="544" w:type="dxa"/>
          </w:tcPr>
          <w:p>
            <w:pPr>
              <w:pStyle w:val="0"/>
              <w:jc w:val="center"/>
            </w:pPr>
            <w:r>
              <w:rPr>
                <w:sz w:val="20"/>
              </w:rPr>
              <w:t xml:space="preserve">23.</w:t>
            </w:r>
          </w:p>
        </w:tc>
        <w:tc>
          <w:tcPr>
            <w:tcW w:w="3061" w:type="dxa"/>
          </w:tcPr>
          <w:p>
            <w:pPr>
              <w:pStyle w:val="0"/>
              <w:jc w:val="center"/>
            </w:pPr>
            <w:r>
              <w:rPr>
                <w:sz w:val="20"/>
              </w:rPr>
              <w:t xml:space="preserve">Перекись водорода, раствор для местного применения 3% 100 мл</w:t>
            </w:r>
          </w:p>
        </w:tc>
        <w:tc>
          <w:tcPr>
            <w:tcW w:w="1399" w:type="dxa"/>
          </w:tcPr>
          <w:p>
            <w:pPr>
              <w:pStyle w:val="0"/>
              <w:jc w:val="center"/>
            </w:pPr>
            <w:r>
              <w:rPr>
                <w:sz w:val="20"/>
              </w:rPr>
              <w:t xml:space="preserve">230</w:t>
            </w:r>
          </w:p>
        </w:tc>
        <w:tc>
          <w:tcPr>
            <w:tcW w:w="2659" w:type="dxa"/>
          </w:tcPr>
          <w:p>
            <w:pPr>
              <w:pStyle w:val="0"/>
              <w:jc w:val="center"/>
            </w:pPr>
            <w:r>
              <w:rPr>
                <w:sz w:val="20"/>
              </w:rPr>
              <w:t xml:space="preserve">Катетер в/в канюля с инъекционным портом и крылышками N 24 G Наименование в соответствии с РУ: Катетер внутривенный однократного применения SURUFLON</w:t>
            </w:r>
          </w:p>
        </w:tc>
        <w:tc>
          <w:tcPr>
            <w:tcW w:w="1399" w:type="dxa"/>
          </w:tcPr>
          <w:p>
            <w:pPr>
              <w:pStyle w:val="0"/>
              <w:jc w:val="center"/>
            </w:pPr>
            <w:r>
              <w:rPr>
                <w:sz w:val="20"/>
              </w:rPr>
              <w:t xml:space="preserve">250</w:t>
            </w:r>
          </w:p>
        </w:tc>
      </w:tr>
      <w:tr>
        <w:tc>
          <w:tcPr>
            <w:tcW w:w="544" w:type="dxa"/>
          </w:tcPr>
          <w:p>
            <w:pPr>
              <w:pStyle w:val="0"/>
              <w:jc w:val="center"/>
            </w:pPr>
            <w:r>
              <w:rPr>
                <w:sz w:val="20"/>
              </w:rPr>
              <w:t xml:space="preserve">24.</w:t>
            </w:r>
          </w:p>
        </w:tc>
        <w:tc>
          <w:tcPr>
            <w:tcW w:w="3061" w:type="dxa"/>
          </w:tcPr>
          <w:p>
            <w:pPr>
              <w:pStyle w:val="0"/>
              <w:jc w:val="center"/>
            </w:pPr>
            <w:r>
              <w:rPr>
                <w:sz w:val="20"/>
              </w:rPr>
              <w:t xml:space="preserve">Велферрум (R), раствор для внутривенного введения 20 мг/мл, 5 мл N 5</w:t>
            </w:r>
          </w:p>
        </w:tc>
        <w:tc>
          <w:tcPr>
            <w:tcW w:w="1399" w:type="dxa"/>
          </w:tcPr>
          <w:p>
            <w:pPr>
              <w:pStyle w:val="0"/>
              <w:jc w:val="center"/>
            </w:pPr>
            <w:r>
              <w:rPr>
                <w:sz w:val="20"/>
              </w:rPr>
              <w:t xml:space="preserve">80</w:t>
            </w:r>
          </w:p>
        </w:tc>
        <w:tc>
          <w:tcPr>
            <w:tcW w:w="2659" w:type="dxa"/>
          </w:tcPr>
          <w:p>
            <w:pPr>
              <w:pStyle w:val="0"/>
              <w:jc w:val="center"/>
            </w:pPr>
            <w:r>
              <w:rPr>
                <w:sz w:val="20"/>
              </w:rPr>
              <w:t xml:space="preserve">Пеленки впитывающие т.м. "Dailee"</w:t>
            </w:r>
          </w:p>
        </w:tc>
        <w:tc>
          <w:tcPr>
            <w:tcW w:w="1399" w:type="dxa"/>
          </w:tcPr>
          <w:p>
            <w:pPr>
              <w:pStyle w:val="0"/>
              <w:jc w:val="center"/>
            </w:pPr>
            <w:r>
              <w:rPr>
                <w:sz w:val="20"/>
              </w:rPr>
              <w:t xml:space="preserve">510</w:t>
            </w:r>
          </w:p>
        </w:tc>
      </w:tr>
      <w:tr>
        <w:tc>
          <w:tcPr>
            <w:tcW w:w="544" w:type="dxa"/>
          </w:tcPr>
          <w:p>
            <w:pPr>
              <w:pStyle w:val="0"/>
              <w:jc w:val="center"/>
            </w:pPr>
            <w:r>
              <w:rPr>
                <w:sz w:val="20"/>
              </w:rPr>
              <w:t xml:space="preserve">25.</w:t>
            </w:r>
          </w:p>
        </w:tc>
        <w:tc>
          <w:tcPr>
            <w:tcW w:w="3061" w:type="dxa"/>
          </w:tcPr>
          <w:p>
            <w:pPr>
              <w:pStyle w:val="0"/>
              <w:jc w:val="center"/>
            </w:pPr>
            <w:r>
              <w:rPr>
                <w:sz w:val="20"/>
              </w:rPr>
              <w:t xml:space="preserve">Трамадол таблетки 50 мг., N 50</w:t>
            </w:r>
          </w:p>
        </w:tc>
        <w:tc>
          <w:tcPr>
            <w:tcW w:w="1399" w:type="dxa"/>
          </w:tcPr>
          <w:p>
            <w:pPr>
              <w:pStyle w:val="0"/>
              <w:jc w:val="center"/>
            </w:pPr>
            <w:r>
              <w:rPr>
                <w:sz w:val="20"/>
              </w:rPr>
              <w:t xml:space="preserve">122</w:t>
            </w:r>
          </w:p>
        </w:tc>
        <w:tc>
          <w:tcPr>
            <w:tcW w:w="2659" w:type="dxa"/>
          </w:tcPr>
          <w:p>
            <w:pPr>
              <w:pStyle w:val="0"/>
              <w:jc w:val="center"/>
            </w:pPr>
            <w:r>
              <w:rPr>
                <w:sz w:val="20"/>
              </w:rPr>
              <w:t xml:space="preserve">Клеенка подкладная резинотканевая по ГОСТ 3251-91, вида А - на основе хлопчатобумажных тканей</w:t>
            </w:r>
          </w:p>
        </w:tc>
        <w:tc>
          <w:tcPr>
            <w:tcW w:w="1399" w:type="dxa"/>
          </w:tcPr>
          <w:p>
            <w:pPr>
              <w:pStyle w:val="0"/>
              <w:jc w:val="center"/>
            </w:pPr>
            <w:r>
              <w:rPr>
                <w:sz w:val="20"/>
              </w:rPr>
              <w:t xml:space="preserve">103</w:t>
            </w:r>
          </w:p>
        </w:tc>
      </w:tr>
      <w:tr>
        <w:tc>
          <w:tcPr>
            <w:tcW w:w="544" w:type="dxa"/>
          </w:tcPr>
          <w:p>
            <w:pPr>
              <w:pStyle w:val="0"/>
              <w:jc w:val="center"/>
            </w:pPr>
            <w:r>
              <w:rPr>
                <w:sz w:val="20"/>
              </w:rPr>
              <w:t xml:space="preserve">26.</w:t>
            </w:r>
          </w:p>
        </w:tc>
        <w:tc>
          <w:tcPr>
            <w:tcW w:w="3061" w:type="dxa"/>
          </w:tcPr>
          <w:p>
            <w:pPr>
              <w:pStyle w:val="0"/>
              <w:jc w:val="center"/>
            </w:pPr>
            <w:r>
              <w:rPr>
                <w:sz w:val="20"/>
              </w:rPr>
              <w:t xml:space="preserve">Трамадол раствор для инъекций 50 мг/мл, 2 мл N 10</w:t>
            </w:r>
          </w:p>
        </w:tc>
        <w:tc>
          <w:tcPr>
            <w:tcW w:w="1399" w:type="dxa"/>
          </w:tcPr>
          <w:p>
            <w:pPr>
              <w:pStyle w:val="0"/>
              <w:jc w:val="center"/>
            </w:pPr>
            <w:r>
              <w:rPr>
                <w:sz w:val="20"/>
              </w:rPr>
              <w:t xml:space="preserve">85,6</w:t>
            </w:r>
          </w:p>
        </w:tc>
        <w:tc>
          <w:tcPr>
            <w:tcW w:w="2659" w:type="dxa"/>
          </w:tcPr>
          <w:p>
            <w:pPr>
              <w:pStyle w:val="0"/>
              <w:jc w:val="center"/>
            </w:pPr>
            <w:r>
              <w:rPr>
                <w:sz w:val="20"/>
              </w:rPr>
              <w:t xml:space="preserve">Рулон марлевый, нестерильный (Марля медицинская хлопчатобумажная отбеленная)</w:t>
            </w:r>
          </w:p>
        </w:tc>
        <w:tc>
          <w:tcPr>
            <w:tcW w:w="1399" w:type="dxa"/>
          </w:tcPr>
          <w:p>
            <w:pPr>
              <w:pStyle w:val="0"/>
              <w:jc w:val="center"/>
            </w:pPr>
            <w:r>
              <w:rPr>
                <w:sz w:val="20"/>
              </w:rPr>
              <w:t xml:space="preserve">1</w:t>
            </w:r>
          </w:p>
        </w:tc>
      </w:tr>
      <w:tr>
        <w:tc>
          <w:tcPr>
            <w:tcW w:w="544" w:type="dxa"/>
          </w:tcPr>
          <w:p>
            <w:pPr>
              <w:pStyle w:val="0"/>
              <w:jc w:val="center"/>
            </w:pPr>
            <w:r>
              <w:rPr>
                <w:sz w:val="20"/>
              </w:rPr>
              <w:t xml:space="preserve">27.</w:t>
            </w:r>
          </w:p>
        </w:tc>
        <w:tc>
          <w:tcPr>
            <w:tcW w:w="3061" w:type="dxa"/>
          </w:tcPr>
          <w:p>
            <w:pPr>
              <w:pStyle w:val="0"/>
              <w:jc w:val="center"/>
            </w:pPr>
            <w:r>
              <w:rPr>
                <w:sz w:val="20"/>
              </w:rPr>
              <w:t xml:space="preserve">Тиоктовая кислота, концентрат для приготовления раствора для инфузий, 30 мг/мл, 10 мл - ампулы N 10</w:t>
            </w:r>
          </w:p>
        </w:tc>
        <w:tc>
          <w:tcPr>
            <w:tcW w:w="1399" w:type="dxa"/>
          </w:tcPr>
          <w:p>
            <w:pPr>
              <w:pStyle w:val="0"/>
              <w:jc w:val="center"/>
            </w:pPr>
            <w:r>
              <w:rPr>
                <w:sz w:val="20"/>
              </w:rPr>
              <w:t xml:space="preserve">60</w:t>
            </w:r>
          </w:p>
        </w:tc>
        <w:tc>
          <w:tcPr>
            <w:tcW w:w="2659" w:type="dxa"/>
          </w:tcPr>
          <w:p>
            <w:pPr>
              <w:pStyle w:val="0"/>
              <w:jc w:val="center"/>
            </w:pPr>
            <w:r>
              <w:rPr>
                <w:sz w:val="20"/>
              </w:rPr>
              <w:t xml:space="preserve">Перчатки хирургические из латекса гевеи, неопудренные. Перчатки стерильные, анатомической формы для непродолжительных оперативных вмешательств. Размер 9</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28.</w:t>
            </w:r>
          </w:p>
        </w:tc>
        <w:tc>
          <w:tcPr>
            <w:tcW w:w="3061" w:type="dxa"/>
          </w:tcPr>
          <w:p>
            <w:pPr>
              <w:pStyle w:val="0"/>
              <w:jc w:val="center"/>
            </w:pPr>
            <w:r>
              <w:rPr>
                <w:sz w:val="20"/>
              </w:rPr>
              <w:t xml:space="preserve">Альбумин, раствор для инфузий 10%, 100 мл N 1</w:t>
            </w:r>
          </w:p>
        </w:tc>
        <w:tc>
          <w:tcPr>
            <w:tcW w:w="1399" w:type="dxa"/>
          </w:tcPr>
          <w:p>
            <w:pPr>
              <w:pStyle w:val="0"/>
              <w:jc w:val="center"/>
            </w:pPr>
            <w:r>
              <w:rPr>
                <w:sz w:val="20"/>
              </w:rPr>
              <w:t xml:space="preserve">50</w:t>
            </w:r>
          </w:p>
        </w:tc>
        <w:tc>
          <w:tcPr>
            <w:tcW w:w="2659" w:type="dxa"/>
          </w:tcPr>
          <w:p>
            <w:pPr>
              <w:pStyle w:val="0"/>
              <w:jc w:val="center"/>
            </w:pPr>
            <w:r>
              <w:rPr>
                <w:sz w:val="20"/>
              </w:rPr>
              <w:t xml:space="preserve">Перчатки смотровые/процедурные из латекса гевеи, опудренные нестерильные. Размер М</w:t>
            </w:r>
          </w:p>
        </w:tc>
        <w:tc>
          <w:tcPr>
            <w:tcW w:w="1399" w:type="dxa"/>
          </w:tcPr>
          <w:p>
            <w:pPr>
              <w:pStyle w:val="0"/>
              <w:jc w:val="center"/>
            </w:pPr>
            <w:r>
              <w:rPr>
                <w:sz w:val="20"/>
              </w:rPr>
              <w:t xml:space="preserve">500</w:t>
            </w:r>
          </w:p>
        </w:tc>
      </w:tr>
      <w:tr>
        <w:tc>
          <w:tcPr>
            <w:tcW w:w="544" w:type="dxa"/>
          </w:tcPr>
          <w:p>
            <w:pPr>
              <w:pStyle w:val="0"/>
              <w:jc w:val="center"/>
            </w:pPr>
            <w:r>
              <w:rPr>
                <w:sz w:val="20"/>
              </w:rPr>
              <w:t xml:space="preserve">29.</w:t>
            </w:r>
          </w:p>
        </w:tc>
        <w:tc>
          <w:tcPr>
            <w:tcW w:w="3061" w:type="dxa"/>
          </w:tcPr>
          <w:p>
            <w:pPr>
              <w:pStyle w:val="0"/>
              <w:jc w:val="center"/>
            </w:pPr>
            <w:r>
              <w:rPr>
                <w:sz w:val="20"/>
              </w:rPr>
              <w:t xml:space="preserve">Трамадол раствор для инъекций 50 мг/мл 2 мл - ампулы (5 шт.) - пачки картонные</w:t>
            </w:r>
          </w:p>
        </w:tc>
        <w:tc>
          <w:tcPr>
            <w:tcW w:w="1399" w:type="dxa"/>
          </w:tcPr>
          <w:p>
            <w:pPr>
              <w:pStyle w:val="0"/>
              <w:jc w:val="center"/>
            </w:pPr>
            <w:r>
              <w:rPr>
                <w:sz w:val="20"/>
              </w:rPr>
              <w:t xml:space="preserve">95</w:t>
            </w:r>
          </w:p>
        </w:tc>
        <w:tc>
          <w:tcPr>
            <w:tcW w:w="2659" w:type="dxa"/>
          </w:tcPr>
          <w:p>
            <w:pPr>
              <w:pStyle w:val="0"/>
              <w:jc w:val="center"/>
            </w:pPr>
            <w:r>
              <w:rPr>
                <w:sz w:val="20"/>
              </w:rPr>
              <w:t xml:space="preserve">Рулон ватный, стерильный, масса 50 г.</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30.</w:t>
            </w:r>
          </w:p>
        </w:tc>
        <w:tc>
          <w:tcPr>
            <w:tcW w:w="3061" w:type="dxa"/>
          </w:tcPr>
          <w:p>
            <w:pPr>
              <w:pStyle w:val="0"/>
              <w:jc w:val="center"/>
            </w:pPr>
            <w:r>
              <w:rPr>
                <w:sz w:val="20"/>
              </w:rPr>
              <w:t xml:space="preserve">Трамадол - ГР, раствор для инъекций 50 мг/мл - 2 мл - ампулы - N 5</w:t>
            </w:r>
          </w:p>
        </w:tc>
        <w:tc>
          <w:tcPr>
            <w:tcW w:w="1399" w:type="dxa"/>
          </w:tcPr>
          <w:p>
            <w:pPr>
              <w:pStyle w:val="0"/>
              <w:jc w:val="center"/>
            </w:pPr>
            <w:r>
              <w:rPr>
                <w:sz w:val="20"/>
              </w:rPr>
              <w:t xml:space="preserve">252</w:t>
            </w:r>
          </w:p>
        </w:tc>
        <w:tc>
          <w:tcPr>
            <w:tcW w:w="2659" w:type="dxa"/>
          </w:tcPr>
          <w:p>
            <w:pPr>
              <w:pStyle w:val="0"/>
              <w:jc w:val="center"/>
            </w:pPr>
            <w:r>
              <w:rPr>
                <w:sz w:val="20"/>
              </w:rPr>
              <w:t xml:space="preserve">Рулон ватный, стерильный, масса 250 г.</w:t>
            </w:r>
          </w:p>
        </w:tc>
        <w:tc>
          <w:tcPr>
            <w:tcW w:w="1399" w:type="dxa"/>
          </w:tcPr>
          <w:p>
            <w:pPr>
              <w:pStyle w:val="0"/>
              <w:jc w:val="center"/>
            </w:pPr>
            <w:r>
              <w:rPr>
                <w:sz w:val="20"/>
              </w:rPr>
              <w:t xml:space="preserve">50</w:t>
            </w:r>
          </w:p>
        </w:tc>
      </w:tr>
      <w:tr>
        <w:tc>
          <w:tcPr>
            <w:tcW w:w="544" w:type="dxa"/>
          </w:tcPr>
          <w:p>
            <w:pPr>
              <w:pStyle w:val="0"/>
              <w:jc w:val="center"/>
            </w:pPr>
            <w:r>
              <w:rPr>
                <w:sz w:val="20"/>
              </w:rPr>
              <w:t xml:space="preserve">31.</w:t>
            </w:r>
          </w:p>
        </w:tc>
        <w:tc>
          <w:tcPr>
            <w:tcW w:w="3061" w:type="dxa"/>
          </w:tcPr>
          <w:p>
            <w:pPr>
              <w:pStyle w:val="0"/>
              <w:jc w:val="center"/>
            </w:pPr>
            <w:r>
              <w:rPr>
                <w:sz w:val="20"/>
              </w:rPr>
              <w:t xml:space="preserve">Диклофенак-АКОС раствор для внутримышечного введения, 25 мг/мл, 3 мл - ампулы (5) - упаковки ячейковые контурные (1) - пачки картонные</w:t>
            </w:r>
          </w:p>
        </w:tc>
        <w:tc>
          <w:tcPr>
            <w:tcW w:w="1399" w:type="dxa"/>
          </w:tcPr>
          <w:p>
            <w:pPr>
              <w:pStyle w:val="0"/>
              <w:jc w:val="center"/>
            </w:pPr>
            <w:r>
              <w:rPr>
                <w:sz w:val="20"/>
              </w:rPr>
              <w:t xml:space="preserve">60</w:t>
            </w:r>
          </w:p>
        </w:tc>
        <w:tc>
          <w:tcPr>
            <w:tcW w:w="2659" w:type="dxa"/>
          </w:tcPr>
          <w:p>
            <w:pPr>
              <w:pStyle w:val="0"/>
              <w:jc w:val="center"/>
            </w:pPr>
            <w:r>
              <w:rPr>
                <w:sz w:val="20"/>
              </w:rPr>
              <w:t xml:space="preserve">Рулон ватный, стерильный, масса 100 г.</w:t>
            </w:r>
          </w:p>
        </w:tc>
        <w:tc>
          <w:tcPr>
            <w:tcW w:w="1399" w:type="dxa"/>
          </w:tcPr>
          <w:p>
            <w:pPr>
              <w:pStyle w:val="0"/>
              <w:jc w:val="center"/>
            </w:pPr>
            <w:r>
              <w:rPr>
                <w:sz w:val="20"/>
              </w:rPr>
              <w:t xml:space="preserve">50</w:t>
            </w:r>
          </w:p>
        </w:tc>
      </w:tr>
      <w:tr>
        <w:tc>
          <w:tcPr>
            <w:tcW w:w="544" w:type="dxa"/>
          </w:tcPr>
          <w:p>
            <w:pPr>
              <w:pStyle w:val="0"/>
              <w:jc w:val="center"/>
            </w:pPr>
            <w:r>
              <w:rPr>
                <w:sz w:val="20"/>
              </w:rPr>
              <w:t xml:space="preserve">32.</w:t>
            </w:r>
          </w:p>
        </w:tc>
        <w:tc>
          <w:tcPr>
            <w:tcW w:w="3061" w:type="dxa"/>
          </w:tcPr>
          <w:p>
            <w:pPr>
              <w:pStyle w:val="0"/>
              <w:jc w:val="center"/>
            </w:pPr>
            <w:r>
              <w:rPr>
                <w:sz w:val="20"/>
              </w:rPr>
              <w:t xml:space="preserve">Верошпилактон таблетки 25 мг., N 20</w:t>
            </w:r>
          </w:p>
        </w:tc>
        <w:tc>
          <w:tcPr>
            <w:tcW w:w="1399" w:type="dxa"/>
          </w:tcPr>
          <w:p>
            <w:pPr>
              <w:pStyle w:val="0"/>
              <w:jc w:val="center"/>
            </w:pPr>
            <w:r>
              <w:rPr>
                <w:sz w:val="20"/>
              </w:rPr>
              <w:t xml:space="preserve">10</w:t>
            </w:r>
          </w:p>
        </w:tc>
        <w:tc>
          <w:tcPr>
            <w:tcW w:w="2659" w:type="dxa"/>
          </w:tcPr>
          <w:p>
            <w:pPr>
              <w:pStyle w:val="0"/>
              <w:jc w:val="center"/>
            </w:pPr>
            <w:r>
              <w:rPr>
                <w:sz w:val="20"/>
              </w:rPr>
              <w:t xml:space="preserve">Салфетка марлевая тканая, стерильная. Вид изделия: Салфетки. Медицинская двухслойная. Длина: 45 см. Ширина: 29 см</w:t>
            </w:r>
          </w:p>
        </w:tc>
        <w:tc>
          <w:tcPr>
            <w:tcW w:w="1399" w:type="dxa"/>
          </w:tcPr>
          <w:p>
            <w:pPr>
              <w:pStyle w:val="0"/>
              <w:jc w:val="center"/>
            </w:pPr>
            <w:r>
              <w:rPr>
                <w:sz w:val="20"/>
              </w:rPr>
              <w:t xml:space="preserve">1 600</w:t>
            </w:r>
          </w:p>
        </w:tc>
      </w:tr>
      <w:tr>
        <w:tc>
          <w:tcPr>
            <w:tcW w:w="544" w:type="dxa"/>
          </w:tcPr>
          <w:p>
            <w:pPr>
              <w:pStyle w:val="0"/>
              <w:jc w:val="center"/>
            </w:pPr>
            <w:r>
              <w:rPr>
                <w:sz w:val="20"/>
              </w:rPr>
              <w:t xml:space="preserve">33.</w:t>
            </w:r>
          </w:p>
        </w:tc>
        <w:tc>
          <w:tcPr>
            <w:tcW w:w="3061" w:type="dxa"/>
          </w:tcPr>
          <w:p>
            <w:pPr>
              <w:pStyle w:val="0"/>
              <w:jc w:val="center"/>
            </w:pPr>
            <w:r>
              <w:rPr>
                <w:sz w:val="20"/>
              </w:rPr>
              <w:t xml:space="preserve">Глюкоза раствор для инфузий 10% 400 мл N 1</w:t>
            </w:r>
          </w:p>
        </w:tc>
        <w:tc>
          <w:tcPr>
            <w:tcW w:w="1399" w:type="dxa"/>
          </w:tcPr>
          <w:p>
            <w:pPr>
              <w:pStyle w:val="0"/>
              <w:jc w:val="center"/>
            </w:pPr>
            <w:r>
              <w:rPr>
                <w:sz w:val="20"/>
              </w:rPr>
              <w:t xml:space="preserve">50</w:t>
            </w:r>
          </w:p>
        </w:tc>
        <w:tc>
          <w:tcPr>
            <w:tcW w:w="2659" w:type="dxa"/>
          </w:tcPr>
          <w:p>
            <w:pPr>
              <w:pStyle w:val="0"/>
              <w:jc w:val="center"/>
            </w:pPr>
            <w:r>
              <w:rPr>
                <w:sz w:val="20"/>
              </w:rPr>
              <w:t xml:space="preserve">Рулон марлевый тканый, нестерильный. Способ укладки: Отрезы. Медицинские нестерильные: да. Длина: 10 Метр. Ширина: 90 Сантиметр</w:t>
            </w:r>
          </w:p>
        </w:tc>
        <w:tc>
          <w:tcPr>
            <w:tcW w:w="1399" w:type="dxa"/>
          </w:tcPr>
          <w:p>
            <w:pPr>
              <w:pStyle w:val="0"/>
              <w:jc w:val="center"/>
            </w:pPr>
            <w:r>
              <w:rPr>
                <w:sz w:val="20"/>
              </w:rPr>
              <w:t xml:space="preserve">30</w:t>
            </w:r>
          </w:p>
        </w:tc>
      </w:tr>
      <w:tr>
        <w:tc>
          <w:tcPr>
            <w:tcW w:w="544" w:type="dxa"/>
          </w:tcPr>
          <w:p>
            <w:pPr>
              <w:pStyle w:val="0"/>
              <w:jc w:val="center"/>
            </w:pPr>
            <w:r>
              <w:rPr>
                <w:sz w:val="20"/>
              </w:rPr>
              <w:t xml:space="preserve">34.</w:t>
            </w:r>
          </w:p>
        </w:tc>
        <w:tc>
          <w:tcPr>
            <w:tcW w:w="3061" w:type="dxa"/>
          </w:tcPr>
          <w:p>
            <w:pPr>
              <w:pStyle w:val="0"/>
              <w:jc w:val="center"/>
            </w:pPr>
            <w:r>
              <w:rPr>
                <w:sz w:val="20"/>
              </w:rPr>
              <w:t xml:space="preserve">Глюкоза раствор для инфузий 10% 200 мл N 1</w:t>
            </w:r>
          </w:p>
        </w:tc>
        <w:tc>
          <w:tcPr>
            <w:tcW w:w="1399" w:type="dxa"/>
          </w:tcPr>
          <w:p>
            <w:pPr>
              <w:pStyle w:val="0"/>
              <w:jc w:val="center"/>
            </w:pPr>
            <w:r>
              <w:rPr>
                <w:sz w:val="20"/>
              </w:rPr>
              <w:t xml:space="preserve">50</w:t>
            </w:r>
          </w:p>
        </w:tc>
        <w:tc>
          <w:tcPr>
            <w:tcW w:w="2659" w:type="dxa"/>
          </w:tcPr>
          <w:p>
            <w:pPr>
              <w:pStyle w:val="0"/>
              <w:jc w:val="center"/>
            </w:pPr>
            <w:r>
              <w:rPr>
                <w:sz w:val="20"/>
              </w:rPr>
              <w:t xml:space="preserve">Салфетка марлевая тканая, стерильная. Длина: 16 см. Ширина: 14 см</w:t>
            </w:r>
          </w:p>
        </w:tc>
        <w:tc>
          <w:tcPr>
            <w:tcW w:w="1399" w:type="dxa"/>
          </w:tcPr>
          <w:p>
            <w:pPr>
              <w:pStyle w:val="0"/>
              <w:jc w:val="center"/>
            </w:pPr>
            <w:r>
              <w:rPr>
                <w:sz w:val="20"/>
              </w:rPr>
              <w:t xml:space="preserve">1 300</w:t>
            </w:r>
          </w:p>
        </w:tc>
      </w:tr>
      <w:tr>
        <w:tc>
          <w:tcPr>
            <w:tcW w:w="544" w:type="dxa"/>
          </w:tcPr>
          <w:p>
            <w:pPr>
              <w:pStyle w:val="0"/>
              <w:jc w:val="center"/>
            </w:pPr>
            <w:r>
              <w:rPr>
                <w:sz w:val="20"/>
              </w:rPr>
              <w:t xml:space="preserve">35.</w:t>
            </w:r>
          </w:p>
        </w:tc>
        <w:tc>
          <w:tcPr>
            <w:tcW w:w="3061" w:type="dxa"/>
          </w:tcPr>
          <w:p>
            <w:pPr>
              <w:pStyle w:val="0"/>
              <w:jc w:val="center"/>
            </w:pPr>
            <w:r>
              <w:rPr>
                <w:sz w:val="20"/>
              </w:rPr>
              <w:t xml:space="preserve">Глюкоза раствор для инфузий 5% 200 мл N 40</w:t>
            </w:r>
          </w:p>
        </w:tc>
        <w:tc>
          <w:tcPr>
            <w:tcW w:w="1399" w:type="dxa"/>
          </w:tcPr>
          <w:p>
            <w:pPr>
              <w:pStyle w:val="0"/>
              <w:jc w:val="center"/>
            </w:pPr>
            <w:r>
              <w:rPr>
                <w:sz w:val="20"/>
              </w:rPr>
              <w:t xml:space="preserve">67</w:t>
            </w:r>
          </w:p>
        </w:tc>
        <w:tc>
          <w:tcPr>
            <w:tcW w:w="2659" w:type="dxa"/>
          </w:tcPr>
          <w:p>
            <w:pPr>
              <w:pStyle w:val="0"/>
              <w:jc w:val="center"/>
            </w:pPr>
            <w:r>
              <w:rPr>
                <w:sz w:val="20"/>
              </w:rPr>
              <w:t xml:space="preserve">Перчатки смотровые/процедурные из латекса гевеи, неопудренные, нестерильные. Размер M</w:t>
            </w:r>
          </w:p>
        </w:tc>
        <w:tc>
          <w:tcPr>
            <w:tcW w:w="1399" w:type="dxa"/>
          </w:tcPr>
          <w:p>
            <w:pPr>
              <w:pStyle w:val="0"/>
              <w:jc w:val="center"/>
            </w:pPr>
            <w:r>
              <w:rPr>
                <w:sz w:val="20"/>
              </w:rPr>
              <w:t xml:space="preserve">500</w:t>
            </w:r>
          </w:p>
        </w:tc>
      </w:tr>
      <w:tr>
        <w:tc>
          <w:tcPr>
            <w:tcW w:w="544" w:type="dxa"/>
          </w:tcPr>
          <w:p>
            <w:pPr>
              <w:pStyle w:val="0"/>
              <w:jc w:val="center"/>
            </w:pPr>
            <w:r>
              <w:rPr>
                <w:sz w:val="20"/>
              </w:rPr>
              <w:t xml:space="preserve">36.</w:t>
            </w:r>
          </w:p>
        </w:tc>
        <w:tc>
          <w:tcPr>
            <w:tcW w:w="3061" w:type="dxa"/>
          </w:tcPr>
          <w:p>
            <w:pPr>
              <w:pStyle w:val="0"/>
              <w:jc w:val="center"/>
            </w:pPr>
            <w:r>
              <w:rPr>
                <w:sz w:val="20"/>
              </w:rPr>
              <w:t xml:space="preserve">Эноксапарин-Бинергия раствор для инъекций, 10000 анти-Xa МЕ/мл, 0.4 мл - ампулы N 10</w:t>
            </w:r>
          </w:p>
        </w:tc>
        <w:tc>
          <w:tcPr>
            <w:tcW w:w="1399" w:type="dxa"/>
          </w:tcPr>
          <w:p>
            <w:pPr>
              <w:pStyle w:val="0"/>
              <w:jc w:val="center"/>
            </w:pPr>
            <w:r>
              <w:rPr>
                <w:sz w:val="20"/>
              </w:rPr>
              <w:t xml:space="preserve">10</w:t>
            </w:r>
          </w:p>
        </w:tc>
        <w:tc>
          <w:tcPr>
            <w:tcW w:w="2659" w:type="dxa"/>
          </w:tcPr>
          <w:p>
            <w:pPr>
              <w:pStyle w:val="0"/>
              <w:jc w:val="center"/>
            </w:pPr>
            <w:r>
              <w:rPr>
                <w:sz w:val="20"/>
              </w:rPr>
              <w:t xml:space="preserve">Перчатки смотровые/процедурные из латекса гевеи, неопудренные, нестерильные. Размер L</w:t>
            </w:r>
          </w:p>
        </w:tc>
        <w:tc>
          <w:tcPr>
            <w:tcW w:w="1399" w:type="dxa"/>
          </w:tcPr>
          <w:p>
            <w:pPr>
              <w:pStyle w:val="0"/>
              <w:jc w:val="center"/>
            </w:pPr>
            <w:r>
              <w:rPr>
                <w:sz w:val="20"/>
              </w:rPr>
              <w:t xml:space="preserve">600</w:t>
            </w:r>
          </w:p>
        </w:tc>
      </w:tr>
      <w:tr>
        <w:tc>
          <w:tcPr>
            <w:tcW w:w="544" w:type="dxa"/>
          </w:tcPr>
          <w:p>
            <w:pPr>
              <w:pStyle w:val="0"/>
              <w:jc w:val="center"/>
            </w:pPr>
            <w:r>
              <w:rPr>
                <w:sz w:val="20"/>
              </w:rPr>
              <w:t xml:space="preserve">37.</w:t>
            </w:r>
          </w:p>
        </w:tc>
        <w:tc>
          <w:tcPr>
            <w:tcW w:w="3061" w:type="dxa"/>
          </w:tcPr>
          <w:p>
            <w:pPr>
              <w:pStyle w:val="0"/>
              <w:jc w:val="center"/>
            </w:pPr>
            <w:r>
              <w:rPr>
                <w:sz w:val="20"/>
              </w:rPr>
              <w:t xml:space="preserve">Цефтазидим порошок для приготовления раствора для внутривенного и внутримышечного введения, (флакон) 1 г., N 1</w:t>
            </w:r>
          </w:p>
        </w:tc>
        <w:tc>
          <w:tcPr>
            <w:tcW w:w="1399" w:type="dxa"/>
          </w:tcPr>
          <w:p>
            <w:pPr>
              <w:pStyle w:val="0"/>
              <w:jc w:val="center"/>
            </w:pPr>
            <w:r>
              <w:rPr>
                <w:sz w:val="20"/>
              </w:rPr>
              <w:t xml:space="preserve">40</w:t>
            </w:r>
          </w:p>
        </w:tc>
        <w:tc>
          <w:tcPr>
            <w:tcW w:w="2659" w:type="dxa"/>
          </w:tcPr>
          <w:p>
            <w:pPr>
              <w:pStyle w:val="0"/>
              <w:jc w:val="center"/>
            </w:pPr>
            <w:r>
              <w:rPr>
                <w:sz w:val="20"/>
              </w:rPr>
              <w:t xml:space="preserve">Перчатки смотровые/процедурные нитриловые, неопудренные, нестерильные. Размер S</w:t>
            </w:r>
          </w:p>
        </w:tc>
        <w:tc>
          <w:tcPr>
            <w:tcW w:w="1399" w:type="dxa"/>
          </w:tcPr>
          <w:p>
            <w:pPr>
              <w:pStyle w:val="0"/>
              <w:jc w:val="center"/>
            </w:pPr>
            <w:r>
              <w:rPr>
                <w:sz w:val="20"/>
              </w:rPr>
              <w:t xml:space="preserve">7 000</w:t>
            </w:r>
          </w:p>
        </w:tc>
      </w:tr>
      <w:tr>
        <w:tc>
          <w:tcPr>
            <w:tcW w:w="544" w:type="dxa"/>
          </w:tcPr>
          <w:p>
            <w:pPr>
              <w:pStyle w:val="0"/>
              <w:jc w:val="center"/>
            </w:pPr>
            <w:r>
              <w:rPr>
                <w:sz w:val="20"/>
              </w:rPr>
              <w:t xml:space="preserve">38.</w:t>
            </w:r>
          </w:p>
        </w:tc>
        <w:tc>
          <w:tcPr>
            <w:tcW w:w="3061" w:type="dxa"/>
          </w:tcPr>
          <w:p>
            <w:pPr>
              <w:pStyle w:val="0"/>
              <w:jc w:val="center"/>
            </w:pPr>
            <w:r>
              <w:rPr>
                <w:sz w:val="20"/>
              </w:rPr>
              <w:t xml:space="preserve">Лейкостим раствор для внутривенного и подкожного введения 300 мкг/мл (30 млн. МЕ/мл) шприц 1 мл N 1</w:t>
            </w:r>
          </w:p>
        </w:tc>
        <w:tc>
          <w:tcPr>
            <w:tcW w:w="1399" w:type="dxa"/>
          </w:tcPr>
          <w:p>
            <w:pPr>
              <w:pStyle w:val="0"/>
              <w:jc w:val="center"/>
            </w:pPr>
            <w:r>
              <w:rPr>
                <w:sz w:val="20"/>
              </w:rPr>
              <w:t xml:space="preserve">10</w:t>
            </w:r>
          </w:p>
        </w:tc>
        <w:tc>
          <w:tcPr>
            <w:tcW w:w="2659" w:type="dxa"/>
          </w:tcPr>
          <w:p>
            <w:pPr>
              <w:pStyle w:val="0"/>
              <w:jc w:val="center"/>
            </w:pPr>
            <w:r>
              <w:rPr>
                <w:sz w:val="20"/>
              </w:rPr>
              <w:t xml:space="preserve">Перчатки смотровые/процедурные нитриловые, неопудренные, нестерильные Размер M</w:t>
            </w:r>
          </w:p>
        </w:tc>
        <w:tc>
          <w:tcPr>
            <w:tcW w:w="1399" w:type="dxa"/>
          </w:tcPr>
          <w:p>
            <w:pPr>
              <w:pStyle w:val="0"/>
              <w:jc w:val="center"/>
            </w:pPr>
            <w:r>
              <w:rPr>
                <w:sz w:val="20"/>
              </w:rPr>
              <w:t xml:space="preserve">17 000</w:t>
            </w:r>
          </w:p>
        </w:tc>
      </w:tr>
      <w:tr>
        <w:tc>
          <w:tcPr>
            <w:tcW w:w="544" w:type="dxa"/>
          </w:tcPr>
          <w:p>
            <w:pPr>
              <w:pStyle w:val="0"/>
              <w:jc w:val="center"/>
            </w:pPr>
            <w:r>
              <w:rPr>
                <w:sz w:val="20"/>
              </w:rPr>
              <w:t xml:space="preserve">39.</w:t>
            </w:r>
          </w:p>
        </w:tc>
        <w:tc>
          <w:tcPr>
            <w:tcW w:w="3061" w:type="dxa"/>
          </w:tcPr>
          <w:p>
            <w:pPr>
              <w:pStyle w:val="0"/>
              <w:jc w:val="center"/>
            </w:pPr>
            <w:r>
              <w:rPr>
                <w:sz w:val="20"/>
              </w:rPr>
              <w:t xml:space="preserve">Тиолепта концентрат, для приготовления раствора для инфузий 30 мг/мл 10 мл N 10</w:t>
            </w:r>
          </w:p>
        </w:tc>
        <w:tc>
          <w:tcPr>
            <w:tcW w:w="1399" w:type="dxa"/>
          </w:tcPr>
          <w:p>
            <w:pPr>
              <w:pStyle w:val="0"/>
              <w:jc w:val="center"/>
            </w:pPr>
            <w:r>
              <w:rPr>
                <w:sz w:val="20"/>
              </w:rPr>
              <w:t xml:space="preserve">50</w:t>
            </w:r>
          </w:p>
        </w:tc>
        <w:tc>
          <w:tcPr>
            <w:tcW w:w="2659" w:type="dxa"/>
          </w:tcPr>
          <w:p>
            <w:pPr>
              <w:pStyle w:val="0"/>
              <w:jc w:val="center"/>
            </w:pPr>
            <w:r>
              <w:rPr>
                <w:sz w:val="20"/>
              </w:rPr>
              <w:t xml:space="preserve">Перчатки смотровые/процедурные нитриловые, неопудренные, нестерильные. Размер L</w:t>
            </w:r>
          </w:p>
        </w:tc>
        <w:tc>
          <w:tcPr>
            <w:tcW w:w="1399" w:type="dxa"/>
          </w:tcPr>
          <w:p>
            <w:pPr>
              <w:pStyle w:val="0"/>
              <w:jc w:val="center"/>
            </w:pPr>
            <w:r>
              <w:rPr>
                <w:sz w:val="20"/>
              </w:rPr>
              <w:t xml:space="preserve">7 000</w:t>
            </w:r>
          </w:p>
        </w:tc>
      </w:tr>
      <w:tr>
        <w:tc>
          <w:tcPr>
            <w:tcW w:w="544" w:type="dxa"/>
          </w:tcPr>
          <w:p>
            <w:pPr>
              <w:pStyle w:val="0"/>
              <w:jc w:val="center"/>
            </w:pPr>
            <w:r>
              <w:rPr>
                <w:sz w:val="20"/>
              </w:rPr>
              <w:t xml:space="preserve">40.</w:t>
            </w:r>
          </w:p>
        </w:tc>
        <w:tc>
          <w:tcPr>
            <w:tcW w:w="3061" w:type="dxa"/>
          </w:tcPr>
          <w:p>
            <w:pPr>
              <w:pStyle w:val="0"/>
              <w:jc w:val="center"/>
            </w:pPr>
            <w:r>
              <w:rPr>
                <w:sz w:val="20"/>
              </w:rPr>
              <w:t xml:space="preserve">ВАНКОМИЦИН ДЖОДАС лиофилизат для приготовления раствора для инфузий и приема внутрь 1 000 мг, флаконы (1) - пачки картонные</w:t>
            </w:r>
          </w:p>
        </w:tc>
        <w:tc>
          <w:tcPr>
            <w:tcW w:w="1399" w:type="dxa"/>
          </w:tcPr>
          <w:p>
            <w:pPr>
              <w:pStyle w:val="0"/>
              <w:jc w:val="center"/>
            </w:pPr>
            <w:r>
              <w:rPr>
                <w:sz w:val="20"/>
              </w:rPr>
              <w:t xml:space="preserve">100</w:t>
            </w:r>
          </w:p>
        </w:tc>
        <w:tc>
          <w:tcPr>
            <w:tcW w:w="2659" w:type="dxa"/>
          </w:tcPr>
          <w:p>
            <w:pPr>
              <w:pStyle w:val="0"/>
              <w:jc w:val="center"/>
            </w:pPr>
            <w:r>
              <w:rPr>
                <w:sz w:val="20"/>
              </w:rPr>
              <w:t xml:space="preserve">Перчатки смотровые/процедурные нитриловые, неопудренные, нестерильные. Размер XL</w:t>
            </w:r>
          </w:p>
        </w:tc>
        <w:tc>
          <w:tcPr>
            <w:tcW w:w="1399" w:type="dxa"/>
          </w:tcPr>
          <w:p>
            <w:pPr>
              <w:pStyle w:val="0"/>
              <w:jc w:val="center"/>
            </w:pPr>
            <w:r>
              <w:rPr>
                <w:sz w:val="20"/>
              </w:rPr>
              <w:t xml:space="preserve">6 000</w:t>
            </w:r>
          </w:p>
        </w:tc>
      </w:tr>
      <w:tr>
        <w:tc>
          <w:tcPr>
            <w:tcW w:w="544" w:type="dxa"/>
          </w:tcPr>
          <w:p>
            <w:pPr>
              <w:pStyle w:val="0"/>
              <w:jc w:val="center"/>
            </w:pPr>
            <w:r>
              <w:rPr>
                <w:sz w:val="20"/>
              </w:rPr>
              <w:t xml:space="preserve">41.</w:t>
            </w:r>
          </w:p>
        </w:tc>
        <w:tc>
          <w:tcPr>
            <w:tcW w:w="3061" w:type="dxa"/>
          </w:tcPr>
          <w:p>
            <w:pPr>
              <w:pStyle w:val="0"/>
              <w:jc w:val="center"/>
            </w:pPr>
            <w:r>
              <w:rPr>
                <w:sz w:val="20"/>
              </w:rPr>
              <w:t xml:space="preserve">Глюкоза, раствор для инфузий 10% 250 мл N 1</w:t>
            </w:r>
          </w:p>
        </w:tc>
        <w:tc>
          <w:tcPr>
            <w:tcW w:w="1399" w:type="dxa"/>
          </w:tcPr>
          <w:p>
            <w:pPr>
              <w:pStyle w:val="0"/>
              <w:jc w:val="center"/>
            </w:pPr>
            <w:r>
              <w:rPr>
                <w:sz w:val="20"/>
              </w:rPr>
              <w:t xml:space="preserve">50</w:t>
            </w:r>
          </w:p>
        </w:tc>
        <w:tc>
          <w:tcPr>
            <w:tcW w:w="2659" w:type="dxa"/>
          </w:tcPr>
          <w:p>
            <w:pPr>
              <w:pStyle w:val="0"/>
              <w:jc w:val="center"/>
            </w:pPr>
            <w:r>
              <w:rPr>
                <w:sz w:val="20"/>
              </w:rPr>
              <w:t xml:space="preserve">Халавен (R) раствор для внутривенного введения 0,5 мг/мл 2 мл N 1</w:t>
            </w:r>
          </w:p>
        </w:tc>
        <w:tc>
          <w:tcPr>
            <w:tcW w:w="1399" w:type="dxa"/>
          </w:tcPr>
          <w:p>
            <w:pPr>
              <w:pStyle w:val="0"/>
              <w:jc w:val="center"/>
            </w:pPr>
            <w:r>
              <w:rPr>
                <w:sz w:val="20"/>
              </w:rPr>
              <w:t xml:space="preserve">65</w:t>
            </w:r>
          </w:p>
        </w:tc>
      </w:tr>
      <w:tr>
        <w:tc>
          <w:tcPr>
            <w:tcW w:w="544" w:type="dxa"/>
          </w:tcPr>
          <w:p>
            <w:pPr>
              <w:pStyle w:val="0"/>
              <w:jc w:val="center"/>
            </w:pPr>
            <w:r>
              <w:rPr>
                <w:sz w:val="20"/>
              </w:rPr>
              <w:t xml:space="preserve">42.</w:t>
            </w:r>
          </w:p>
        </w:tc>
        <w:tc>
          <w:tcPr>
            <w:tcW w:w="3061" w:type="dxa"/>
          </w:tcPr>
          <w:p>
            <w:pPr>
              <w:pStyle w:val="0"/>
              <w:jc w:val="center"/>
            </w:pPr>
            <w:r>
              <w:rPr>
                <w:sz w:val="20"/>
              </w:rPr>
              <w:t xml:space="preserve">Глюкоза, раствор для инфузий 10% 500 мл N 30</w:t>
            </w:r>
          </w:p>
        </w:tc>
        <w:tc>
          <w:tcPr>
            <w:tcW w:w="1399" w:type="dxa"/>
          </w:tcPr>
          <w:p>
            <w:pPr>
              <w:pStyle w:val="0"/>
              <w:jc w:val="center"/>
            </w:pPr>
            <w:r>
              <w:rPr>
                <w:sz w:val="20"/>
              </w:rPr>
              <w:t xml:space="preserve">4</w:t>
            </w:r>
          </w:p>
        </w:tc>
        <w:tc>
          <w:tcPr>
            <w:tcW w:w="2659" w:type="dxa"/>
          </w:tcPr>
          <w:p>
            <w:pPr>
              <w:pStyle w:val="0"/>
              <w:jc w:val="center"/>
            </w:pPr>
            <w:r>
              <w:rPr>
                <w:sz w:val="20"/>
              </w:rPr>
              <w:t xml:space="preserve">Губка гемостатическая (с фурацилином и борной кислотой (50,0+/-5,0) x (50,0+/-5,0) x (7,0+/-2,0) мм</w:t>
            </w:r>
          </w:p>
        </w:tc>
        <w:tc>
          <w:tcPr>
            <w:tcW w:w="1399" w:type="dxa"/>
          </w:tcPr>
          <w:p>
            <w:pPr>
              <w:pStyle w:val="0"/>
              <w:jc w:val="center"/>
            </w:pPr>
            <w:r>
              <w:rPr>
                <w:sz w:val="20"/>
              </w:rPr>
              <w:t xml:space="preserve">110</w:t>
            </w:r>
          </w:p>
        </w:tc>
      </w:tr>
      <w:tr>
        <w:tc>
          <w:tcPr>
            <w:tcW w:w="544" w:type="dxa"/>
          </w:tcPr>
          <w:p>
            <w:pPr>
              <w:pStyle w:val="0"/>
              <w:jc w:val="center"/>
            </w:pPr>
            <w:r>
              <w:rPr>
                <w:sz w:val="20"/>
              </w:rPr>
              <w:t xml:space="preserve">43.</w:t>
            </w:r>
          </w:p>
        </w:tc>
        <w:tc>
          <w:tcPr>
            <w:tcW w:w="3061" w:type="dxa"/>
          </w:tcPr>
          <w:p>
            <w:pPr>
              <w:pStyle w:val="0"/>
              <w:jc w:val="center"/>
            </w:pPr>
            <w:r>
              <w:rPr>
                <w:sz w:val="20"/>
              </w:rPr>
              <w:t xml:space="preserve">Глюкоза, раствор для инфузий 5% 250 мл N 40</w:t>
            </w:r>
          </w:p>
        </w:tc>
        <w:tc>
          <w:tcPr>
            <w:tcW w:w="1399" w:type="dxa"/>
          </w:tcPr>
          <w:p>
            <w:pPr>
              <w:pStyle w:val="0"/>
              <w:jc w:val="center"/>
            </w:pPr>
            <w:r>
              <w:rPr>
                <w:sz w:val="20"/>
              </w:rPr>
              <w:t xml:space="preserve">128</w:t>
            </w:r>
          </w:p>
        </w:tc>
        <w:tc>
          <w:tcPr>
            <w:tcW w:w="2659" w:type="dxa"/>
          </w:tcPr>
          <w:p>
            <w:pPr>
              <w:pStyle w:val="0"/>
              <w:jc w:val="center"/>
            </w:pPr>
            <w:r>
              <w:rPr>
                <w:sz w:val="20"/>
              </w:rPr>
              <w:t xml:space="preserve">Губка гемостатическая (с фурацилином и борной кислотой) (90,0+/-5,0) x (90,0+/-5,0) x (7,0+/-2,0) мм</w:t>
            </w:r>
          </w:p>
        </w:tc>
        <w:tc>
          <w:tcPr>
            <w:tcW w:w="1399" w:type="dxa"/>
          </w:tcPr>
          <w:p>
            <w:pPr>
              <w:pStyle w:val="0"/>
              <w:jc w:val="center"/>
            </w:pPr>
            <w:r>
              <w:rPr>
                <w:sz w:val="20"/>
              </w:rPr>
              <w:t xml:space="preserve">10</w:t>
            </w:r>
          </w:p>
        </w:tc>
      </w:tr>
      <w:tr>
        <w:tc>
          <w:tcPr>
            <w:tcW w:w="544" w:type="dxa"/>
          </w:tcPr>
          <w:p>
            <w:pPr>
              <w:pStyle w:val="0"/>
              <w:jc w:val="center"/>
            </w:pPr>
            <w:r>
              <w:rPr>
                <w:sz w:val="20"/>
              </w:rPr>
              <w:t xml:space="preserve">44.</w:t>
            </w:r>
          </w:p>
        </w:tc>
        <w:tc>
          <w:tcPr>
            <w:tcW w:w="3061" w:type="dxa"/>
          </w:tcPr>
          <w:p>
            <w:pPr>
              <w:pStyle w:val="0"/>
              <w:jc w:val="center"/>
            </w:pPr>
            <w:r>
              <w:rPr>
                <w:sz w:val="20"/>
              </w:rPr>
              <w:t xml:space="preserve">Глюкоза, раствор для инфузий 5% 500 мл N 30</w:t>
            </w:r>
          </w:p>
        </w:tc>
        <w:tc>
          <w:tcPr>
            <w:tcW w:w="1399" w:type="dxa"/>
          </w:tcPr>
          <w:p>
            <w:pPr>
              <w:pStyle w:val="0"/>
              <w:jc w:val="center"/>
            </w:pPr>
            <w:r>
              <w:rPr>
                <w:sz w:val="20"/>
              </w:rPr>
              <w:t xml:space="preserve">167</w:t>
            </w:r>
          </w:p>
        </w:tc>
        <w:tc>
          <w:tcPr>
            <w:tcW w:w="2659" w:type="dxa"/>
          </w:tcPr>
          <w:p>
            <w:pPr>
              <w:pStyle w:val="0"/>
              <w:jc w:val="center"/>
            </w:pPr>
            <w:r>
              <w:rPr>
                <w:sz w:val="20"/>
              </w:rPr>
              <w:t xml:space="preserve">Перчатки смотровые/процедурные из латекса гевеи, неопудренные, стерильные. Размер L</w:t>
            </w:r>
          </w:p>
        </w:tc>
        <w:tc>
          <w:tcPr>
            <w:tcW w:w="1399" w:type="dxa"/>
          </w:tcPr>
          <w:p>
            <w:pPr>
              <w:pStyle w:val="0"/>
              <w:jc w:val="center"/>
            </w:pPr>
            <w:r>
              <w:rPr>
                <w:sz w:val="20"/>
              </w:rPr>
              <w:t xml:space="preserve">5 000</w:t>
            </w:r>
          </w:p>
        </w:tc>
      </w:tr>
      <w:tr>
        <w:tc>
          <w:tcPr>
            <w:tcW w:w="544" w:type="dxa"/>
          </w:tcPr>
          <w:p>
            <w:pPr>
              <w:pStyle w:val="0"/>
              <w:jc w:val="center"/>
            </w:pPr>
            <w:r>
              <w:rPr>
                <w:sz w:val="20"/>
              </w:rPr>
              <w:t xml:space="preserve">45.</w:t>
            </w:r>
          </w:p>
        </w:tc>
        <w:tc>
          <w:tcPr>
            <w:tcW w:w="3061" w:type="dxa"/>
          </w:tcPr>
          <w:p>
            <w:pPr>
              <w:pStyle w:val="0"/>
              <w:jc w:val="center"/>
            </w:pPr>
            <w:r>
              <w:rPr>
                <w:sz w:val="20"/>
              </w:rPr>
              <w:t xml:space="preserve">Ципрофлоксацин таблетки, покрытые пленочной оболочкой 500 мг 10 шт. - упаковки ячейковые контурные - пачки картонные (10 шт.)</w:t>
            </w:r>
          </w:p>
        </w:tc>
        <w:tc>
          <w:tcPr>
            <w:tcW w:w="1399" w:type="dxa"/>
          </w:tcPr>
          <w:p>
            <w:pPr>
              <w:pStyle w:val="0"/>
              <w:jc w:val="center"/>
            </w:pPr>
            <w:r>
              <w:rPr>
                <w:sz w:val="20"/>
              </w:rPr>
              <w:t xml:space="preserve">4</w:t>
            </w:r>
          </w:p>
        </w:tc>
        <w:tc>
          <w:tcPr>
            <w:tcW w:w="2659" w:type="dxa"/>
          </w:tcPr>
          <w:p>
            <w:pPr>
              <w:pStyle w:val="0"/>
              <w:jc w:val="center"/>
            </w:pPr>
            <w:r>
              <w:rPr>
                <w:sz w:val="20"/>
              </w:rPr>
              <w:t xml:space="preserve">Перчатки смотровые/процедурные из латекса гевеи, неопудренные, стерильные. Размер M</w:t>
            </w:r>
          </w:p>
        </w:tc>
        <w:tc>
          <w:tcPr>
            <w:tcW w:w="1399" w:type="dxa"/>
          </w:tcPr>
          <w:p>
            <w:pPr>
              <w:pStyle w:val="0"/>
              <w:jc w:val="center"/>
            </w:pPr>
            <w:r>
              <w:rPr>
                <w:sz w:val="20"/>
              </w:rPr>
              <w:t xml:space="preserve">5 000</w:t>
            </w:r>
          </w:p>
        </w:tc>
      </w:tr>
      <w:tr>
        <w:tc>
          <w:tcPr>
            <w:tcW w:w="544" w:type="dxa"/>
          </w:tcPr>
          <w:p>
            <w:pPr>
              <w:pStyle w:val="0"/>
              <w:jc w:val="center"/>
            </w:pPr>
            <w:r>
              <w:rPr>
                <w:sz w:val="20"/>
              </w:rPr>
              <w:t xml:space="preserve">46.</w:t>
            </w:r>
          </w:p>
        </w:tc>
        <w:tc>
          <w:tcPr>
            <w:tcW w:w="3061" w:type="dxa"/>
          </w:tcPr>
          <w:p>
            <w:pPr>
              <w:pStyle w:val="0"/>
              <w:jc w:val="center"/>
            </w:pPr>
            <w:r>
              <w:rPr>
                <w:sz w:val="20"/>
              </w:rPr>
              <w:t xml:space="preserve">Цефтриаксон, порошок для приготовления раствора для внутривенного и внутримышечного введения 1 г N 50, коробка картонная</w:t>
            </w:r>
          </w:p>
        </w:tc>
        <w:tc>
          <w:tcPr>
            <w:tcW w:w="1399" w:type="dxa"/>
          </w:tcPr>
          <w:p>
            <w:pPr>
              <w:pStyle w:val="0"/>
              <w:jc w:val="center"/>
            </w:pPr>
            <w:r>
              <w:rPr>
                <w:sz w:val="20"/>
              </w:rPr>
              <w:t xml:space="preserve">12</w:t>
            </w:r>
          </w:p>
        </w:tc>
        <w:tc>
          <w:tcPr>
            <w:tcW w:w="2659" w:type="dxa"/>
          </w:tcPr>
          <w:p>
            <w:pPr>
              <w:pStyle w:val="0"/>
              <w:jc w:val="center"/>
            </w:pPr>
            <w:r>
              <w:rPr>
                <w:sz w:val="20"/>
              </w:rPr>
              <w:t xml:space="preserve">Перчатки хирургические из латекса гевеи, опудренные. Размер 8</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47.</w:t>
            </w:r>
          </w:p>
        </w:tc>
        <w:tc>
          <w:tcPr>
            <w:tcW w:w="3061" w:type="dxa"/>
          </w:tcPr>
          <w:p>
            <w:pPr>
              <w:pStyle w:val="0"/>
              <w:jc w:val="center"/>
            </w:pPr>
            <w:r>
              <w:rPr>
                <w:sz w:val="20"/>
              </w:rPr>
              <w:t xml:space="preserve">Лейковорин-ЛЭНСраствор для внутривенного и внутримышечного введения 10 мг/мл 5 мл - флаконы (5 шт.)</w:t>
            </w:r>
          </w:p>
        </w:tc>
        <w:tc>
          <w:tcPr>
            <w:tcW w:w="1399" w:type="dxa"/>
          </w:tcPr>
          <w:p>
            <w:pPr>
              <w:pStyle w:val="0"/>
              <w:jc w:val="center"/>
            </w:pPr>
            <w:r>
              <w:rPr>
                <w:sz w:val="20"/>
              </w:rPr>
              <w:t xml:space="preserve">10</w:t>
            </w:r>
          </w:p>
        </w:tc>
        <w:tc>
          <w:tcPr>
            <w:tcW w:w="2659" w:type="dxa"/>
          </w:tcPr>
          <w:p>
            <w:pPr>
              <w:pStyle w:val="0"/>
              <w:jc w:val="center"/>
            </w:pPr>
            <w:r>
              <w:rPr>
                <w:sz w:val="20"/>
              </w:rPr>
              <w:t xml:space="preserve">Перчатки хирургические из латекса гевеи, опудренные. Размер 7</w:t>
            </w:r>
          </w:p>
        </w:tc>
        <w:tc>
          <w:tcPr>
            <w:tcW w:w="1399" w:type="dxa"/>
          </w:tcPr>
          <w:p>
            <w:pPr>
              <w:pStyle w:val="0"/>
              <w:jc w:val="center"/>
            </w:pPr>
            <w:r>
              <w:rPr>
                <w:sz w:val="20"/>
              </w:rPr>
              <w:t xml:space="preserve">1 000</w:t>
            </w:r>
          </w:p>
        </w:tc>
      </w:tr>
      <w:tr>
        <w:tc>
          <w:tcPr>
            <w:tcW w:w="544" w:type="dxa"/>
          </w:tcPr>
          <w:p>
            <w:pPr>
              <w:pStyle w:val="0"/>
              <w:jc w:val="center"/>
            </w:pPr>
            <w:r>
              <w:rPr>
                <w:sz w:val="20"/>
              </w:rPr>
              <w:t xml:space="preserve">48.</w:t>
            </w:r>
          </w:p>
        </w:tc>
        <w:tc>
          <w:tcPr>
            <w:tcW w:w="3061" w:type="dxa"/>
          </w:tcPr>
          <w:p>
            <w:pPr>
              <w:pStyle w:val="0"/>
              <w:jc w:val="center"/>
            </w:pPr>
            <w:r>
              <w:rPr>
                <w:sz w:val="20"/>
              </w:rPr>
              <w:t xml:space="preserve">Цефазолин - АКОС порошок для приготовления раствора для внутривенного и внутримышечного введения, 1 г (флакон) N 50</w:t>
            </w:r>
          </w:p>
        </w:tc>
        <w:tc>
          <w:tcPr>
            <w:tcW w:w="1399" w:type="dxa"/>
          </w:tcPr>
          <w:p>
            <w:pPr>
              <w:pStyle w:val="0"/>
              <w:jc w:val="center"/>
            </w:pPr>
            <w:r>
              <w:rPr>
                <w:sz w:val="20"/>
              </w:rPr>
              <w:t xml:space="preserve">8</w:t>
            </w:r>
          </w:p>
        </w:tc>
        <w:tc>
          <w:tcPr>
            <w:tcW w:w="2659" w:type="dxa"/>
          </w:tcPr>
          <w:p>
            <w:pPr>
              <w:pStyle w:val="0"/>
              <w:jc w:val="center"/>
            </w:pPr>
            <w:r>
              <w:rPr>
                <w:sz w:val="20"/>
              </w:rPr>
              <w:t xml:space="preserve">Перчатки стерильные, анатомической формы для непродолжительных оперативных вмешательств. Размер 8</w:t>
            </w:r>
          </w:p>
        </w:tc>
        <w:tc>
          <w:tcPr>
            <w:tcW w:w="1399" w:type="dxa"/>
          </w:tcPr>
          <w:p>
            <w:pPr>
              <w:pStyle w:val="0"/>
              <w:jc w:val="center"/>
            </w:pPr>
            <w:r>
              <w:rPr>
                <w:sz w:val="20"/>
              </w:rPr>
              <w:t xml:space="preserve">1 000</w:t>
            </w:r>
          </w:p>
        </w:tc>
      </w:tr>
      <w:tr>
        <w:tc>
          <w:tcPr>
            <w:tcW w:w="544" w:type="dxa"/>
          </w:tcPr>
          <w:p>
            <w:pPr>
              <w:pStyle w:val="0"/>
              <w:jc w:val="center"/>
            </w:pPr>
            <w:r>
              <w:rPr>
                <w:sz w:val="20"/>
              </w:rPr>
              <w:t xml:space="preserve">49.</w:t>
            </w:r>
          </w:p>
        </w:tc>
        <w:tc>
          <w:tcPr>
            <w:tcW w:w="3061" w:type="dxa"/>
          </w:tcPr>
          <w:p>
            <w:pPr>
              <w:pStyle w:val="0"/>
              <w:jc w:val="center"/>
            </w:pPr>
            <w:r>
              <w:rPr>
                <w:sz w:val="20"/>
              </w:rPr>
              <w:t xml:space="preserve">Амиодарон концентрат для приготовления раствора для внутривенного введения 50 мг/мл 3 мл N 10</w:t>
            </w:r>
          </w:p>
        </w:tc>
        <w:tc>
          <w:tcPr>
            <w:tcW w:w="1399" w:type="dxa"/>
          </w:tcPr>
          <w:p>
            <w:pPr>
              <w:pStyle w:val="0"/>
              <w:jc w:val="center"/>
            </w:pPr>
            <w:r>
              <w:rPr>
                <w:sz w:val="20"/>
              </w:rPr>
              <w:t xml:space="preserve">1</w:t>
            </w:r>
          </w:p>
        </w:tc>
        <w:tc>
          <w:tcPr>
            <w:tcW w:w="2659" w:type="dxa"/>
          </w:tcPr>
          <w:p>
            <w:pPr>
              <w:pStyle w:val="0"/>
              <w:jc w:val="center"/>
            </w:pPr>
            <w:r>
              <w:rPr>
                <w:sz w:val="20"/>
              </w:rPr>
              <w:t xml:space="preserve">Перчатки стерильные, анатомической формы для непродолжительных оперативных вмешательств. Размер 9</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50.</w:t>
            </w:r>
          </w:p>
        </w:tc>
        <w:tc>
          <w:tcPr>
            <w:tcW w:w="3061" w:type="dxa"/>
          </w:tcPr>
          <w:p>
            <w:pPr>
              <w:pStyle w:val="0"/>
              <w:jc w:val="center"/>
            </w:pPr>
            <w:r>
              <w:rPr>
                <w:sz w:val="20"/>
              </w:rPr>
              <w:t xml:space="preserve">Цефоперазон и Сульбактам Джодас, порошок для приготовления раствора для внутривенного и внутримышечного введения 1 г + 1 г - флаконы (1) - пачки картонные</w:t>
            </w:r>
          </w:p>
        </w:tc>
        <w:tc>
          <w:tcPr>
            <w:tcW w:w="1399" w:type="dxa"/>
          </w:tcPr>
          <w:p>
            <w:pPr>
              <w:pStyle w:val="0"/>
              <w:jc w:val="center"/>
            </w:pPr>
            <w:r>
              <w:rPr>
                <w:sz w:val="20"/>
              </w:rPr>
              <w:t xml:space="preserve">2 148</w:t>
            </w:r>
          </w:p>
        </w:tc>
        <w:tc>
          <w:tcPr>
            <w:tcW w:w="2659" w:type="dxa"/>
          </w:tcPr>
          <w:p>
            <w:pPr>
              <w:pStyle w:val="0"/>
              <w:jc w:val="center"/>
            </w:pPr>
            <w:r>
              <w:rPr>
                <w:sz w:val="20"/>
              </w:rPr>
              <w:t xml:space="preserve">Тест-полоски OneTouch Verio N 50 (совместимые с портативной системой контроля уровня глюкозы в крови "OneTouch Verio IQ")</w:t>
            </w:r>
          </w:p>
        </w:tc>
        <w:tc>
          <w:tcPr>
            <w:tcW w:w="1399" w:type="dxa"/>
          </w:tcPr>
          <w:p>
            <w:pPr>
              <w:pStyle w:val="0"/>
              <w:jc w:val="center"/>
            </w:pPr>
            <w:r>
              <w:rPr>
                <w:sz w:val="20"/>
              </w:rPr>
              <w:t xml:space="preserve">85</w:t>
            </w:r>
          </w:p>
        </w:tc>
      </w:tr>
      <w:tr>
        <w:tc>
          <w:tcPr>
            <w:tcW w:w="544" w:type="dxa"/>
          </w:tcPr>
          <w:p>
            <w:pPr>
              <w:pStyle w:val="0"/>
              <w:jc w:val="center"/>
            </w:pPr>
            <w:r>
              <w:rPr>
                <w:sz w:val="20"/>
              </w:rPr>
              <w:t xml:space="preserve">51.</w:t>
            </w:r>
          </w:p>
        </w:tc>
        <w:tc>
          <w:tcPr>
            <w:tcW w:w="3061" w:type="dxa"/>
          </w:tcPr>
          <w:p>
            <w:pPr>
              <w:pStyle w:val="0"/>
              <w:jc w:val="center"/>
            </w:pPr>
            <w:r>
              <w:rPr>
                <w:sz w:val="20"/>
              </w:rPr>
              <w:t xml:space="preserve">Феррум Лек, таблетки жевательные, 100 мг N 50</w:t>
            </w:r>
          </w:p>
        </w:tc>
        <w:tc>
          <w:tcPr>
            <w:tcW w:w="1399" w:type="dxa"/>
          </w:tcPr>
          <w:p>
            <w:pPr>
              <w:pStyle w:val="0"/>
              <w:jc w:val="center"/>
            </w:pPr>
            <w:r>
              <w:rPr>
                <w:sz w:val="20"/>
              </w:rPr>
              <w:t xml:space="preserve">24</w:t>
            </w:r>
          </w:p>
        </w:tc>
        <w:tc>
          <w:tcPr>
            <w:tcW w:w="2659" w:type="dxa"/>
          </w:tcPr>
          <w:p>
            <w:pPr>
              <w:pStyle w:val="0"/>
              <w:jc w:val="center"/>
            </w:pPr>
            <w:r>
              <w:rPr>
                <w:sz w:val="20"/>
              </w:rPr>
              <w:t xml:space="preserve">Лейкопластырь гипоаллергенный "Медитек" На тканевой основе. Ширина 2 см, длина - 500 см. Упаковка 1 штука</w:t>
            </w:r>
          </w:p>
        </w:tc>
        <w:tc>
          <w:tcPr>
            <w:tcW w:w="1399" w:type="dxa"/>
          </w:tcPr>
          <w:p>
            <w:pPr>
              <w:pStyle w:val="0"/>
              <w:jc w:val="center"/>
            </w:pPr>
            <w:r>
              <w:rPr>
                <w:sz w:val="20"/>
              </w:rPr>
              <w:t xml:space="preserve">250</w:t>
            </w:r>
          </w:p>
        </w:tc>
      </w:tr>
      <w:tr>
        <w:tc>
          <w:tcPr>
            <w:tcW w:w="544" w:type="dxa"/>
          </w:tcPr>
          <w:p>
            <w:pPr>
              <w:pStyle w:val="0"/>
              <w:jc w:val="center"/>
            </w:pPr>
            <w:r>
              <w:rPr>
                <w:sz w:val="20"/>
              </w:rPr>
              <w:t xml:space="preserve">52.</w:t>
            </w:r>
          </w:p>
        </w:tc>
        <w:tc>
          <w:tcPr>
            <w:tcW w:w="3061" w:type="dxa"/>
          </w:tcPr>
          <w:p>
            <w:pPr>
              <w:pStyle w:val="0"/>
              <w:jc w:val="center"/>
            </w:pPr>
            <w:r>
              <w:rPr>
                <w:sz w:val="20"/>
              </w:rPr>
              <w:t xml:space="preserve">Железа (III) гидроксид сахарозный комплекс, раствор для внутривенного введения, 20 мг/мл 5 мл N 10</w:t>
            </w:r>
          </w:p>
        </w:tc>
        <w:tc>
          <w:tcPr>
            <w:tcW w:w="1399" w:type="dxa"/>
          </w:tcPr>
          <w:p>
            <w:pPr>
              <w:pStyle w:val="0"/>
              <w:jc w:val="center"/>
            </w:pPr>
            <w:r>
              <w:rPr>
                <w:sz w:val="20"/>
              </w:rPr>
              <w:t xml:space="preserve">25</w:t>
            </w:r>
          </w:p>
        </w:tc>
        <w:tc>
          <w:tcPr>
            <w:tcW w:w="2659" w:type="dxa"/>
          </w:tcPr>
          <w:p>
            <w:pPr>
              <w:pStyle w:val="0"/>
              <w:jc w:val="center"/>
            </w:pPr>
            <w:r>
              <w:rPr>
                <w:sz w:val="20"/>
              </w:rPr>
              <w:t xml:space="preserve">Бинт марлевый медицинский, длина 5 м, ширина 10 см</w:t>
            </w:r>
          </w:p>
        </w:tc>
        <w:tc>
          <w:tcPr>
            <w:tcW w:w="1399" w:type="dxa"/>
          </w:tcPr>
          <w:p>
            <w:pPr>
              <w:pStyle w:val="0"/>
              <w:jc w:val="center"/>
            </w:pPr>
            <w:r>
              <w:rPr>
                <w:sz w:val="20"/>
              </w:rPr>
              <w:t xml:space="preserve">150</w:t>
            </w:r>
          </w:p>
        </w:tc>
      </w:tr>
      <w:tr>
        <w:tc>
          <w:tcPr>
            <w:tcW w:w="544" w:type="dxa"/>
          </w:tcPr>
          <w:p>
            <w:pPr>
              <w:pStyle w:val="0"/>
              <w:jc w:val="center"/>
            </w:pPr>
            <w:r>
              <w:rPr>
                <w:sz w:val="20"/>
              </w:rPr>
              <w:t xml:space="preserve">53.</w:t>
            </w:r>
          </w:p>
        </w:tc>
        <w:tc>
          <w:tcPr>
            <w:tcW w:w="3061" w:type="dxa"/>
          </w:tcPr>
          <w:p>
            <w:pPr>
              <w:pStyle w:val="0"/>
              <w:jc w:val="center"/>
            </w:pPr>
            <w:r>
              <w:rPr>
                <w:sz w:val="20"/>
              </w:rPr>
              <w:t xml:space="preserve">Латран, р-р для в/в и в/м введ./2 мг/мл/амп. 4 мл/уп. конт. пл. (поддоны) 5/пач. карт. 1</w:t>
            </w:r>
          </w:p>
        </w:tc>
        <w:tc>
          <w:tcPr>
            <w:tcW w:w="1399" w:type="dxa"/>
          </w:tcPr>
          <w:p>
            <w:pPr>
              <w:pStyle w:val="0"/>
              <w:jc w:val="center"/>
            </w:pPr>
            <w:r>
              <w:rPr>
                <w:sz w:val="20"/>
              </w:rPr>
              <w:t xml:space="preserve">100</w:t>
            </w:r>
          </w:p>
        </w:tc>
        <w:tc>
          <w:tcPr>
            <w:tcW w:w="2659" w:type="dxa"/>
          </w:tcPr>
          <w:p>
            <w:pPr>
              <w:pStyle w:val="0"/>
              <w:jc w:val="center"/>
            </w:pPr>
            <w:r>
              <w:rPr>
                <w:sz w:val="20"/>
              </w:rPr>
              <w:t xml:space="preserve">Бинт марлевый медицинский, длина 7 м, ширина 14 см</w:t>
            </w:r>
          </w:p>
        </w:tc>
        <w:tc>
          <w:tcPr>
            <w:tcW w:w="1399" w:type="dxa"/>
          </w:tcPr>
          <w:p>
            <w:pPr>
              <w:pStyle w:val="0"/>
              <w:jc w:val="center"/>
            </w:pPr>
            <w:r>
              <w:rPr>
                <w:sz w:val="20"/>
              </w:rPr>
              <w:t xml:space="preserve">1 000</w:t>
            </w:r>
          </w:p>
        </w:tc>
      </w:tr>
      <w:tr>
        <w:tc>
          <w:tcPr>
            <w:tcW w:w="544" w:type="dxa"/>
          </w:tcPr>
          <w:p>
            <w:pPr>
              <w:pStyle w:val="0"/>
              <w:jc w:val="center"/>
            </w:pPr>
            <w:r>
              <w:rPr>
                <w:sz w:val="20"/>
              </w:rPr>
              <w:t xml:space="preserve">54.</w:t>
            </w:r>
          </w:p>
        </w:tc>
        <w:tc>
          <w:tcPr>
            <w:tcW w:w="3061" w:type="dxa"/>
          </w:tcPr>
          <w:p>
            <w:pPr>
              <w:pStyle w:val="0"/>
              <w:jc w:val="center"/>
            </w:pPr>
            <w:r>
              <w:rPr>
                <w:sz w:val="20"/>
              </w:rPr>
              <w:t xml:space="preserve">СМОФКабивен (R) центральный, эмульсия для инфузий 1970 мл контейнеры трехкамерные "Биофин" N 4</w:t>
            </w:r>
          </w:p>
        </w:tc>
        <w:tc>
          <w:tcPr>
            <w:tcW w:w="1399" w:type="dxa"/>
          </w:tcPr>
          <w:p>
            <w:pPr>
              <w:pStyle w:val="0"/>
              <w:jc w:val="center"/>
            </w:pPr>
            <w:r>
              <w:rPr>
                <w:sz w:val="20"/>
              </w:rPr>
              <w:t xml:space="preserve">20</w:t>
            </w:r>
          </w:p>
        </w:tc>
        <w:tc>
          <w:tcPr>
            <w:tcW w:w="2659" w:type="dxa"/>
          </w:tcPr>
          <w:p>
            <w:pPr>
              <w:pStyle w:val="0"/>
              <w:jc w:val="center"/>
            </w:pPr>
            <w:r>
              <w:rPr>
                <w:sz w:val="20"/>
              </w:rPr>
              <w:t xml:space="preserve">Лейкопластырь гипоаллергенный "Медитек" На тканевой основе. Ширина 3 см, длина 500 см. Упаковка 1 штука</w:t>
            </w:r>
          </w:p>
        </w:tc>
        <w:tc>
          <w:tcPr>
            <w:tcW w:w="1399" w:type="dxa"/>
          </w:tcPr>
          <w:p>
            <w:pPr>
              <w:pStyle w:val="0"/>
              <w:jc w:val="center"/>
            </w:pPr>
            <w:r>
              <w:rPr>
                <w:sz w:val="20"/>
              </w:rPr>
              <w:t xml:space="preserve">1 050</w:t>
            </w:r>
          </w:p>
        </w:tc>
      </w:tr>
      <w:tr>
        <w:tc>
          <w:tcPr>
            <w:tcW w:w="544" w:type="dxa"/>
          </w:tcPr>
          <w:p>
            <w:pPr>
              <w:pStyle w:val="0"/>
              <w:jc w:val="center"/>
            </w:pPr>
            <w:r>
              <w:rPr>
                <w:sz w:val="20"/>
              </w:rPr>
              <w:t xml:space="preserve">55.</w:t>
            </w:r>
          </w:p>
        </w:tc>
        <w:tc>
          <w:tcPr>
            <w:tcW w:w="3061" w:type="dxa"/>
          </w:tcPr>
          <w:p>
            <w:pPr>
              <w:pStyle w:val="0"/>
              <w:jc w:val="center"/>
            </w:pPr>
            <w:r>
              <w:rPr>
                <w:sz w:val="20"/>
              </w:rPr>
              <w:t xml:space="preserve">Оликлиномель N 4-550 Е эмульсия для инфузий 1 500 мл контейнеры трехкамерные N 4</w:t>
            </w:r>
          </w:p>
        </w:tc>
        <w:tc>
          <w:tcPr>
            <w:tcW w:w="1399" w:type="dxa"/>
          </w:tcPr>
          <w:p>
            <w:pPr>
              <w:pStyle w:val="0"/>
              <w:jc w:val="center"/>
            </w:pPr>
            <w:r>
              <w:rPr>
                <w:sz w:val="20"/>
              </w:rPr>
              <w:t xml:space="preserve">80</w:t>
            </w:r>
          </w:p>
        </w:tc>
        <w:tc>
          <w:tcPr>
            <w:tcW w:w="2659" w:type="dxa"/>
          </w:tcPr>
          <w:p>
            <w:pPr>
              <w:pStyle w:val="0"/>
              <w:jc w:val="center"/>
            </w:pPr>
            <w:r>
              <w:rPr>
                <w:sz w:val="20"/>
              </w:rPr>
              <w:t xml:space="preserve">Лейкопластырь гипоаллергенный "Медитек" На тканевой основе. Ширина 4 см, длина 500 см. Упаковка 1 штука</w:t>
            </w:r>
          </w:p>
        </w:tc>
        <w:tc>
          <w:tcPr>
            <w:tcW w:w="1399" w:type="dxa"/>
          </w:tcPr>
          <w:p>
            <w:pPr>
              <w:pStyle w:val="0"/>
              <w:jc w:val="center"/>
            </w:pPr>
            <w:r>
              <w:rPr>
                <w:sz w:val="20"/>
              </w:rPr>
              <w:t xml:space="preserve">1 510</w:t>
            </w:r>
          </w:p>
        </w:tc>
      </w:tr>
      <w:tr>
        <w:tc>
          <w:tcPr>
            <w:tcW w:w="544" w:type="dxa"/>
          </w:tcPr>
          <w:p>
            <w:pPr>
              <w:pStyle w:val="0"/>
              <w:jc w:val="center"/>
            </w:pPr>
            <w:r>
              <w:rPr>
                <w:sz w:val="20"/>
              </w:rPr>
              <w:t xml:space="preserve">56.</w:t>
            </w:r>
          </w:p>
        </w:tc>
        <w:tc>
          <w:tcPr>
            <w:tcW w:w="3061" w:type="dxa"/>
          </w:tcPr>
          <w:p>
            <w:pPr>
              <w:pStyle w:val="0"/>
              <w:jc w:val="center"/>
            </w:pPr>
            <w:r>
              <w:rPr>
                <w:sz w:val="20"/>
              </w:rPr>
              <w:t xml:space="preserve">Оликлиномель N 4-550 Е эмульсия для инфузий 2000 мл контейнеры трехкамерные N 4</w:t>
            </w:r>
          </w:p>
        </w:tc>
        <w:tc>
          <w:tcPr>
            <w:tcW w:w="1399" w:type="dxa"/>
          </w:tcPr>
          <w:p>
            <w:pPr>
              <w:pStyle w:val="0"/>
              <w:jc w:val="center"/>
            </w:pPr>
            <w:r>
              <w:rPr>
                <w:sz w:val="20"/>
              </w:rPr>
              <w:t xml:space="preserve">8</w:t>
            </w:r>
          </w:p>
        </w:tc>
        <w:tc>
          <w:tcPr>
            <w:tcW w:w="2659" w:type="dxa"/>
          </w:tcPr>
          <w:p>
            <w:pPr>
              <w:pStyle w:val="0"/>
              <w:jc w:val="center"/>
            </w:pPr>
            <w:r>
              <w:rPr>
                <w:sz w:val="20"/>
              </w:rPr>
              <w:t xml:space="preserve">Бинт марлевый медицинский, длина 5 м, ширина 10 см. В индивидуальной упаковке</w:t>
            </w:r>
          </w:p>
        </w:tc>
        <w:tc>
          <w:tcPr>
            <w:tcW w:w="1399" w:type="dxa"/>
          </w:tcPr>
          <w:p>
            <w:pPr>
              <w:pStyle w:val="0"/>
              <w:jc w:val="center"/>
            </w:pPr>
            <w:r>
              <w:rPr>
                <w:sz w:val="20"/>
              </w:rPr>
              <w:t xml:space="preserve">100</w:t>
            </w:r>
          </w:p>
        </w:tc>
      </w:tr>
      <w:tr>
        <w:tc>
          <w:tcPr>
            <w:tcW w:w="544" w:type="dxa"/>
          </w:tcPr>
          <w:p>
            <w:pPr>
              <w:pStyle w:val="0"/>
              <w:jc w:val="center"/>
            </w:pPr>
            <w:r>
              <w:rPr>
                <w:sz w:val="20"/>
              </w:rPr>
              <w:t xml:space="preserve">57.</w:t>
            </w:r>
          </w:p>
        </w:tc>
        <w:tc>
          <w:tcPr>
            <w:tcW w:w="3061" w:type="dxa"/>
          </w:tcPr>
          <w:p>
            <w:pPr>
              <w:pStyle w:val="0"/>
              <w:jc w:val="center"/>
            </w:pPr>
            <w:r>
              <w:rPr>
                <w:sz w:val="20"/>
              </w:rPr>
              <w:t xml:space="preserve">Имипенем и Циластатин Джодас порошок для приготовления раствора для инфузий 500 мг + 500 мг - флаконы (1) - пачки картонные</w:t>
            </w:r>
          </w:p>
        </w:tc>
        <w:tc>
          <w:tcPr>
            <w:tcW w:w="1399" w:type="dxa"/>
          </w:tcPr>
          <w:p>
            <w:pPr>
              <w:pStyle w:val="0"/>
              <w:jc w:val="center"/>
            </w:pPr>
            <w:r>
              <w:rPr>
                <w:sz w:val="20"/>
              </w:rPr>
              <w:t xml:space="preserve">400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58.</w:t>
            </w:r>
          </w:p>
        </w:tc>
        <w:tc>
          <w:tcPr>
            <w:tcW w:w="3061" w:type="dxa"/>
          </w:tcPr>
          <w:p>
            <w:pPr>
              <w:pStyle w:val="0"/>
              <w:jc w:val="center"/>
            </w:pPr>
            <w:r>
              <w:rPr>
                <w:sz w:val="20"/>
              </w:rPr>
              <w:t xml:space="preserve">Левосин, мазь для наружного применения 40 г тубы N 1</w:t>
            </w:r>
          </w:p>
        </w:tc>
        <w:tc>
          <w:tcPr>
            <w:tcW w:w="1399" w:type="dxa"/>
          </w:tcPr>
          <w:p>
            <w:pPr>
              <w:pStyle w:val="0"/>
              <w:jc w:val="center"/>
            </w:pPr>
            <w:r>
              <w:rPr>
                <w:sz w:val="20"/>
              </w:rPr>
              <w:t xml:space="preserve">2 000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59.</w:t>
            </w:r>
          </w:p>
        </w:tc>
        <w:tc>
          <w:tcPr>
            <w:tcW w:w="3061" w:type="dxa"/>
          </w:tcPr>
          <w:p>
            <w:pPr>
              <w:pStyle w:val="0"/>
              <w:jc w:val="center"/>
            </w:pPr>
            <w:r>
              <w:rPr>
                <w:sz w:val="20"/>
              </w:rPr>
              <w:t xml:space="preserve">Экоклав таблетки, покрытые пленочной оболочкой, 500 мг + 125 мг N 15</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60.</w:t>
            </w:r>
          </w:p>
        </w:tc>
        <w:tc>
          <w:tcPr>
            <w:tcW w:w="3061" w:type="dxa"/>
          </w:tcPr>
          <w:p>
            <w:pPr>
              <w:pStyle w:val="0"/>
              <w:jc w:val="center"/>
            </w:pPr>
            <w:r>
              <w:rPr>
                <w:sz w:val="20"/>
              </w:rPr>
              <w:t xml:space="preserve">Экоклав таблетки покрытые пленочной оболочкой, 875 мг + 125 мг N 14</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61.</w:t>
            </w:r>
          </w:p>
        </w:tc>
        <w:tc>
          <w:tcPr>
            <w:tcW w:w="3061" w:type="dxa"/>
          </w:tcPr>
          <w:p>
            <w:pPr>
              <w:pStyle w:val="0"/>
              <w:jc w:val="center"/>
            </w:pPr>
            <w:r>
              <w:rPr>
                <w:sz w:val="20"/>
              </w:rPr>
              <w:t xml:space="preserve">Транквезипам, таблетки, 1 мг, N 50</w:t>
            </w:r>
          </w:p>
        </w:tc>
        <w:tc>
          <w:tcPr>
            <w:tcW w:w="1399" w:type="dxa"/>
          </w:tcPr>
          <w:p>
            <w:pPr>
              <w:pStyle w:val="0"/>
              <w:jc w:val="center"/>
            </w:pPr>
            <w:r>
              <w:rPr>
                <w:sz w:val="20"/>
              </w:rPr>
              <w:t xml:space="preserve">2 500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62.</w:t>
            </w:r>
          </w:p>
        </w:tc>
        <w:tc>
          <w:tcPr>
            <w:tcW w:w="3061" w:type="dxa"/>
          </w:tcPr>
          <w:p>
            <w:pPr>
              <w:pStyle w:val="0"/>
              <w:jc w:val="center"/>
            </w:pPr>
            <w:r>
              <w:rPr>
                <w:sz w:val="20"/>
              </w:rPr>
              <w:t xml:space="preserve">Транквезипам, раствор для внутривенного и внутримышечного введения, 1 мг/мл, 1 мл - N 10</w:t>
            </w:r>
          </w:p>
        </w:tc>
        <w:tc>
          <w:tcPr>
            <w:tcW w:w="1399" w:type="dxa"/>
          </w:tcPr>
          <w:p>
            <w:pPr>
              <w:pStyle w:val="0"/>
              <w:jc w:val="center"/>
            </w:pPr>
            <w:r>
              <w:rPr>
                <w:sz w:val="20"/>
              </w:rPr>
              <w:t xml:space="preserve">600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63.</w:t>
            </w:r>
          </w:p>
        </w:tc>
        <w:tc>
          <w:tcPr>
            <w:tcW w:w="3061" w:type="dxa"/>
          </w:tcPr>
          <w:p>
            <w:pPr>
              <w:pStyle w:val="0"/>
              <w:jc w:val="center"/>
            </w:pPr>
            <w:r>
              <w:rPr>
                <w:sz w:val="20"/>
              </w:rPr>
              <w:t xml:space="preserve">Кламосар /пор.д/приг.р-ра для в/в введ./1000 мг + 200 мг/фл./пач. карт. 5</w:t>
            </w:r>
          </w:p>
        </w:tc>
        <w:tc>
          <w:tcPr>
            <w:tcW w:w="1399" w:type="dxa"/>
          </w:tcPr>
          <w:p>
            <w:pPr>
              <w:pStyle w:val="0"/>
              <w:jc w:val="center"/>
            </w:pPr>
            <w:r>
              <w:rPr>
                <w:sz w:val="20"/>
              </w:rPr>
              <w:t xml:space="preserve">60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64.</w:t>
            </w:r>
          </w:p>
        </w:tc>
        <w:tc>
          <w:tcPr>
            <w:tcW w:w="3061" w:type="dxa"/>
          </w:tcPr>
          <w:p>
            <w:pPr>
              <w:pStyle w:val="0"/>
              <w:jc w:val="center"/>
            </w:pPr>
            <w:r>
              <w:rPr>
                <w:sz w:val="20"/>
              </w:rPr>
              <w:t xml:space="preserve">Калия хлорид, 40 мг/мл концентрат для приготовления раствора для инфузий 10 мл, N 10, ампулы</w:t>
            </w:r>
          </w:p>
        </w:tc>
        <w:tc>
          <w:tcPr>
            <w:tcW w:w="1399" w:type="dxa"/>
          </w:tcPr>
          <w:p>
            <w:pPr>
              <w:pStyle w:val="0"/>
              <w:jc w:val="center"/>
            </w:pPr>
            <w:r>
              <w:rPr>
                <w:sz w:val="20"/>
              </w:rPr>
              <w:t xml:space="preserve">550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65.</w:t>
            </w:r>
          </w:p>
        </w:tc>
        <w:tc>
          <w:tcPr>
            <w:tcW w:w="3061" w:type="dxa"/>
          </w:tcPr>
          <w:p>
            <w:pPr>
              <w:pStyle w:val="0"/>
              <w:jc w:val="center"/>
            </w:pPr>
            <w:r>
              <w:rPr>
                <w:sz w:val="20"/>
              </w:rPr>
              <w:t xml:space="preserve">Топотекан-Тева, лиофилизат для приготовления раствора для инфузий 4 мг флакон N 1</w:t>
            </w:r>
          </w:p>
        </w:tc>
        <w:tc>
          <w:tcPr>
            <w:tcW w:w="1399" w:type="dxa"/>
          </w:tcPr>
          <w:p>
            <w:pPr>
              <w:pStyle w:val="0"/>
              <w:jc w:val="center"/>
            </w:pPr>
            <w:r>
              <w:rPr>
                <w:sz w:val="20"/>
              </w:rPr>
              <w:t xml:space="preserve">100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66.</w:t>
            </w:r>
          </w:p>
        </w:tc>
        <w:tc>
          <w:tcPr>
            <w:tcW w:w="3061" w:type="dxa"/>
          </w:tcPr>
          <w:p>
            <w:pPr>
              <w:pStyle w:val="0"/>
              <w:jc w:val="center"/>
            </w:pPr>
            <w:r>
              <w:rPr>
                <w:sz w:val="20"/>
              </w:rPr>
              <w:t xml:space="preserve">Натрия хлорид/Натрия хлорид/Натрия хлорид/Натрия хлорид-СОЛОфарм/Натрия хлорид, раствор для инфузий 0.9% 100 мл</w:t>
            </w:r>
          </w:p>
        </w:tc>
        <w:tc>
          <w:tcPr>
            <w:tcW w:w="1399" w:type="dxa"/>
          </w:tcPr>
          <w:p>
            <w:pPr>
              <w:pStyle w:val="0"/>
              <w:jc w:val="center"/>
            </w:pPr>
            <w:r>
              <w:rPr>
                <w:sz w:val="20"/>
              </w:rPr>
              <w:t xml:space="preserve">1 000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67.</w:t>
            </w:r>
          </w:p>
        </w:tc>
        <w:tc>
          <w:tcPr>
            <w:tcW w:w="3061" w:type="dxa"/>
          </w:tcPr>
          <w:p>
            <w:pPr>
              <w:pStyle w:val="0"/>
              <w:jc w:val="center"/>
            </w:pPr>
            <w:r>
              <w:rPr>
                <w:sz w:val="20"/>
              </w:rPr>
              <w:t xml:space="preserve">Натрия хлорид/Натрия хлорид/Натрия хлорид/Натрия хлорид-СОЛОфарм/Натрия хлорид, раствор для инфузий 0.9% 400 мл</w:t>
            </w:r>
          </w:p>
        </w:tc>
        <w:tc>
          <w:tcPr>
            <w:tcW w:w="1399" w:type="dxa"/>
          </w:tcPr>
          <w:p>
            <w:pPr>
              <w:pStyle w:val="0"/>
              <w:jc w:val="center"/>
            </w:pPr>
            <w:r>
              <w:rPr>
                <w:sz w:val="20"/>
              </w:rPr>
              <w:t xml:space="preserve">400 000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68.</w:t>
            </w:r>
          </w:p>
        </w:tc>
        <w:tc>
          <w:tcPr>
            <w:tcW w:w="3061" w:type="dxa"/>
          </w:tcPr>
          <w:p>
            <w:pPr>
              <w:pStyle w:val="0"/>
              <w:jc w:val="center"/>
            </w:pPr>
            <w:r>
              <w:rPr>
                <w:sz w:val="20"/>
              </w:rPr>
              <w:t xml:space="preserve">Натрия хлорид, растворитель для приготовления лекарственных форм для инъекций 0,9% 10 мл N 10</w:t>
            </w:r>
          </w:p>
        </w:tc>
        <w:tc>
          <w:tcPr>
            <w:tcW w:w="1399" w:type="dxa"/>
          </w:tcPr>
          <w:p>
            <w:pPr>
              <w:pStyle w:val="0"/>
              <w:jc w:val="center"/>
            </w:pPr>
            <w:r>
              <w:rPr>
                <w:sz w:val="20"/>
              </w:rPr>
              <w:t xml:space="preserve">5 000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69.</w:t>
            </w:r>
          </w:p>
        </w:tc>
        <w:tc>
          <w:tcPr>
            <w:tcW w:w="3061" w:type="dxa"/>
          </w:tcPr>
          <w:p>
            <w:pPr>
              <w:pStyle w:val="0"/>
              <w:jc w:val="center"/>
            </w:pPr>
            <w:r>
              <w:rPr>
                <w:sz w:val="20"/>
              </w:rPr>
              <w:t xml:space="preserve">Преднизолон буфус раствор для внутривенного и внутримышечного введения 30 мг/мл ампулы 1 мл x 10</w:t>
            </w:r>
          </w:p>
        </w:tc>
        <w:tc>
          <w:tcPr>
            <w:tcW w:w="1399" w:type="dxa"/>
          </w:tcPr>
          <w:p>
            <w:pPr>
              <w:pStyle w:val="0"/>
              <w:jc w:val="center"/>
            </w:pPr>
            <w:r>
              <w:rPr>
                <w:sz w:val="20"/>
              </w:rPr>
              <w:t xml:space="preserve">80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70.</w:t>
            </w:r>
          </w:p>
        </w:tc>
        <w:tc>
          <w:tcPr>
            <w:tcW w:w="3061" w:type="dxa"/>
          </w:tcPr>
          <w:p>
            <w:pPr>
              <w:pStyle w:val="0"/>
              <w:jc w:val="center"/>
            </w:pPr>
            <w:r>
              <w:rPr>
                <w:sz w:val="20"/>
              </w:rPr>
              <w:t xml:space="preserve">Натрия хлорид/Натрия хлорид/Натрия хлорид/Натрия хлорид-СОЛОфарм/Натрия хлорид, раствор для инфузий 0.9% 250 мл</w:t>
            </w:r>
          </w:p>
        </w:tc>
        <w:tc>
          <w:tcPr>
            <w:tcW w:w="1399" w:type="dxa"/>
          </w:tcPr>
          <w:p>
            <w:pPr>
              <w:pStyle w:val="0"/>
              <w:jc w:val="center"/>
            </w:pPr>
            <w:r>
              <w:rPr>
                <w:sz w:val="20"/>
              </w:rPr>
              <w:t xml:space="preserve">1 000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71.</w:t>
            </w:r>
          </w:p>
        </w:tc>
        <w:tc>
          <w:tcPr>
            <w:tcW w:w="3061" w:type="dxa"/>
          </w:tcPr>
          <w:p>
            <w:pPr>
              <w:pStyle w:val="0"/>
              <w:jc w:val="center"/>
            </w:pPr>
            <w:r>
              <w:rPr>
                <w:sz w:val="20"/>
              </w:rPr>
              <w:t xml:space="preserve">Цефотаксим порошок для приготовления раствора для внутривенного и внутримышечного введения 1.0 г (флакон) N 50</w:t>
            </w:r>
          </w:p>
        </w:tc>
        <w:tc>
          <w:tcPr>
            <w:tcW w:w="1399" w:type="dxa"/>
          </w:tcPr>
          <w:p>
            <w:pPr>
              <w:pStyle w:val="0"/>
              <w:jc w:val="center"/>
            </w:pPr>
            <w:r>
              <w:rPr>
                <w:sz w:val="20"/>
              </w:rPr>
              <w:t xml:space="preserve">22</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72.</w:t>
            </w:r>
          </w:p>
        </w:tc>
        <w:tc>
          <w:tcPr>
            <w:tcW w:w="3061" w:type="dxa"/>
          </w:tcPr>
          <w:p>
            <w:pPr>
              <w:pStyle w:val="0"/>
              <w:jc w:val="center"/>
            </w:pPr>
            <w:r>
              <w:rPr>
                <w:sz w:val="20"/>
              </w:rPr>
              <w:t xml:space="preserve">Натрия хлорид/Натрия хлорид/Натрия хлорид/Натрия хлорид-СОЛОфарм/Натрия хлорид, раствор для инфузий 0.9% 500 мл</w:t>
            </w:r>
          </w:p>
        </w:tc>
        <w:tc>
          <w:tcPr>
            <w:tcW w:w="1399" w:type="dxa"/>
          </w:tcPr>
          <w:p>
            <w:pPr>
              <w:pStyle w:val="0"/>
              <w:jc w:val="center"/>
            </w:pPr>
            <w:r>
              <w:rPr>
                <w:sz w:val="20"/>
              </w:rPr>
              <w:t xml:space="preserve">2 250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73.</w:t>
            </w:r>
          </w:p>
        </w:tc>
        <w:tc>
          <w:tcPr>
            <w:tcW w:w="3061" w:type="dxa"/>
          </w:tcPr>
          <w:p>
            <w:pPr>
              <w:pStyle w:val="0"/>
              <w:jc w:val="center"/>
            </w:pPr>
            <w:r>
              <w:rPr>
                <w:sz w:val="20"/>
              </w:rPr>
              <w:t xml:space="preserve">Эссенциальные фосфолипиды р-р для в/в введ./250 мг/5 мл/амп. 5 мл/уп. конт. пл. 5/скариф. амп./пач. карт. 1</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74.</w:t>
            </w:r>
          </w:p>
        </w:tc>
        <w:tc>
          <w:tcPr>
            <w:tcW w:w="3061" w:type="dxa"/>
          </w:tcPr>
          <w:p>
            <w:pPr>
              <w:pStyle w:val="0"/>
              <w:jc w:val="center"/>
            </w:pPr>
            <w:r>
              <w:rPr>
                <w:sz w:val="20"/>
              </w:rPr>
              <w:t xml:space="preserve">Рингер раствор для инфузий 200 мл./Рингера раствор для инфузий 200 мл./Раствор Рингера для инфузий 200 мл./Рингер-СОЛОфарм раствор для инфузий 200 мл./Рингера раствор для инфузий 200 мл</w:t>
            </w:r>
          </w:p>
        </w:tc>
        <w:tc>
          <w:tcPr>
            <w:tcW w:w="1399" w:type="dxa"/>
          </w:tcPr>
          <w:p>
            <w:pPr>
              <w:pStyle w:val="0"/>
              <w:jc w:val="center"/>
            </w:pPr>
            <w:r>
              <w:rPr>
                <w:sz w:val="20"/>
              </w:rPr>
              <w:t xml:space="preserve">20 000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75.</w:t>
            </w:r>
          </w:p>
        </w:tc>
        <w:tc>
          <w:tcPr>
            <w:tcW w:w="3061" w:type="dxa"/>
          </w:tcPr>
          <w:p>
            <w:pPr>
              <w:pStyle w:val="0"/>
              <w:jc w:val="center"/>
            </w:pPr>
            <w:r>
              <w:rPr>
                <w:sz w:val="20"/>
              </w:rPr>
              <w:t xml:space="preserve">Эсслиал форте капсулы, 300 мг, 10 шт. - упаковки ячейковые контурные (3 шт.) - пачки картонные (30 шт.)</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76.</w:t>
            </w:r>
          </w:p>
        </w:tc>
        <w:tc>
          <w:tcPr>
            <w:tcW w:w="3061" w:type="dxa"/>
          </w:tcPr>
          <w:p>
            <w:pPr>
              <w:pStyle w:val="0"/>
              <w:jc w:val="center"/>
            </w:pPr>
            <w:r>
              <w:rPr>
                <w:sz w:val="20"/>
              </w:rPr>
              <w:t xml:space="preserve">Рингер раствор для инфузий 400 мл./Рингера раствор для инфузий 400 мл./Раствор Рингера для инфузий 400 мл./Рингер-СОЛОфарм раствор для инфузий 400 мл./Рингера раствор для инфузий 400 мл</w:t>
            </w:r>
          </w:p>
        </w:tc>
        <w:tc>
          <w:tcPr>
            <w:tcW w:w="1399" w:type="dxa"/>
          </w:tcPr>
          <w:p>
            <w:pPr>
              <w:pStyle w:val="0"/>
              <w:jc w:val="center"/>
            </w:pPr>
            <w:r>
              <w:rPr>
                <w:sz w:val="20"/>
              </w:rPr>
              <w:t xml:space="preserve">40 000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77.</w:t>
            </w:r>
          </w:p>
        </w:tc>
        <w:tc>
          <w:tcPr>
            <w:tcW w:w="3061" w:type="dxa"/>
          </w:tcPr>
          <w:p>
            <w:pPr>
              <w:pStyle w:val="0"/>
              <w:jc w:val="center"/>
            </w:pPr>
            <w:r>
              <w:rPr>
                <w:sz w:val="20"/>
              </w:rPr>
              <w:t xml:space="preserve">Аминостерил Н-Гепа раствор для инфузий (флакон) 500 мл N 10 + держатель пластиковый N 10 N 1 (коробка картонная)</w:t>
            </w:r>
          </w:p>
        </w:tc>
        <w:tc>
          <w:tcPr>
            <w:tcW w:w="1399" w:type="dxa"/>
          </w:tcPr>
          <w:p>
            <w:pPr>
              <w:pStyle w:val="0"/>
              <w:jc w:val="center"/>
            </w:pPr>
            <w:r>
              <w:rPr>
                <w:sz w:val="20"/>
              </w:rPr>
              <w:t xml:space="preserve">40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78.</w:t>
            </w:r>
          </w:p>
        </w:tc>
        <w:tc>
          <w:tcPr>
            <w:tcW w:w="3061" w:type="dxa"/>
          </w:tcPr>
          <w:p>
            <w:pPr>
              <w:pStyle w:val="0"/>
              <w:jc w:val="center"/>
            </w:pPr>
            <w:r>
              <w:rPr>
                <w:sz w:val="20"/>
              </w:rPr>
              <w:t xml:space="preserve">Дексаметазон раствор для инъекций 4 мг/мл 2 мл N 10</w:t>
            </w:r>
          </w:p>
        </w:tc>
        <w:tc>
          <w:tcPr>
            <w:tcW w:w="1399" w:type="dxa"/>
          </w:tcPr>
          <w:p>
            <w:pPr>
              <w:pStyle w:val="0"/>
              <w:jc w:val="center"/>
            </w:pPr>
            <w:r>
              <w:rPr>
                <w:sz w:val="20"/>
              </w:rPr>
              <w:t xml:space="preserve">1 875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79.</w:t>
            </w:r>
          </w:p>
        </w:tc>
        <w:tc>
          <w:tcPr>
            <w:tcW w:w="3061" w:type="dxa"/>
          </w:tcPr>
          <w:p>
            <w:pPr>
              <w:pStyle w:val="0"/>
              <w:jc w:val="center"/>
            </w:pPr>
            <w:r>
              <w:rPr>
                <w:sz w:val="20"/>
              </w:rPr>
              <w:t xml:space="preserve">Октреотид, раствор для внутривенного и подкожного введения 100 мкг/мл, 1 мл - ампулы (5 шт.) - пачки картонные</w:t>
            </w:r>
          </w:p>
        </w:tc>
        <w:tc>
          <w:tcPr>
            <w:tcW w:w="1399" w:type="dxa"/>
          </w:tcPr>
          <w:p>
            <w:pPr>
              <w:pStyle w:val="0"/>
              <w:jc w:val="center"/>
            </w:pPr>
            <w:r>
              <w:rPr>
                <w:sz w:val="20"/>
              </w:rPr>
              <w:t xml:space="preserve">225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80.</w:t>
            </w:r>
          </w:p>
        </w:tc>
        <w:tc>
          <w:tcPr>
            <w:tcW w:w="3061" w:type="dxa"/>
          </w:tcPr>
          <w:p>
            <w:pPr>
              <w:pStyle w:val="0"/>
              <w:jc w:val="center"/>
            </w:pPr>
            <w:r>
              <w:rPr>
                <w:sz w:val="20"/>
              </w:rPr>
              <w:t xml:space="preserve">Этамзилат-ЭСКОМ раствор для инъекций и наружного применения 125 мг/мл 2 мл N 10//Этамзилат раствор для инъекций 125 мг/мл 2 мл N 10</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81.</w:t>
            </w:r>
          </w:p>
        </w:tc>
        <w:tc>
          <w:tcPr>
            <w:tcW w:w="3061" w:type="dxa"/>
          </w:tcPr>
          <w:p>
            <w:pPr>
              <w:pStyle w:val="0"/>
              <w:jc w:val="center"/>
            </w:pPr>
            <w:r>
              <w:rPr>
                <w:sz w:val="20"/>
              </w:rPr>
              <w:t xml:space="preserve">Цитофлавин раствор для внутривенного введения, 10 мл - ампулы (10 шт.) - пачки картонные</w:t>
            </w:r>
          </w:p>
        </w:tc>
        <w:tc>
          <w:tcPr>
            <w:tcW w:w="1399" w:type="dxa"/>
          </w:tcPr>
          <w:p>
            <w:pPr>
              <w:pStyle w:val="0"/>
              <w:jc w:val="center"/>
            </w:pPr>
            <w:r>
              <w:rPr>
                <w:sz w:val="20"/>
              </w:rPr>
              <w:t xml:space="preserve">4</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82.</w:t>
            </w:r>
          </w:p>
        </w:tc>
        <w:tc>
          <w:tcPr>
            <w:tcW w:w="3061" w:type="dxa"/>
          </w:tcPr>
          <w:p>
            <w:pPr>
              <w:pStyle w:val="0"/>
              <w:jc w:val="center"/>
            </w:pPr>
            <w:r>
              <w:rPr>
                <w:sz w:val="20"/>
              </w:rPr>
              <w:t xml:space="preserve">Ацесоль раствор для инфузий 400 мл</w:t>
            </w:r>
          </w:p>
        </w:tc>
        <w:tc>
          <w:tcPr>
            <w:tcW w:w="1399" w:type="dxa"/>
          </w:tcPr>
          <w:p>
            <w:pPr>
              <w:pStyle w:val="0"/>
              <w:jc w:val="center"/>
            </w:pPr>
            <w:r>
              <w:rPr>
                <w:sz w:val="20"/>
              </w:rPr>
              <w:t xml:space="preserve">68 800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83.</w:t>
            </w:r>
          </w:p>
        </w:tc>
        <w:tc>
          <w:tcPr>
            <w:tcW w:w="3061" w:type="dxa"/>
          </w:tcPr>
          <w:p>
            <w:pPr>
              <w:pStyle w:val="0"/>
              <w:jc w:val="center"/>
            </w:pPr>
            <w:r>
              <w:rPr>
                <w:sz w:val="20"/>
              </w:rPr>
              <w:t xml:space="preserve">Ацесоль раствор для инфузий 200 мл</w:t>
            </w:r>
          </w:p>
        </w:tc>
        <w:tc>
          <w:tcPr>
            <w:tcW w:w="1399" w:type="dxa"/>
          </w:tcPr>
          <w:p>
            <w:pPr>
              <w:pStyle w:val="0"/>
              <w:jc w:val="center"/>
            </w:pPr>
            <w:r>
              <w:rPr>
                <w:sz w:val="20"/>
              </w:rPr>
              <w:t xml:space="preserve">29 600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84.</w:t>
            </w:r>
          </w:p>
        </w:tc>
        <w:tc>
          <w:tcPr>
            <w:tcW w:w="3061" w:type="dxa"/>
          </w:tcPr>
          <w:p>
            <w:pPr>
              <w:pStyle w:val="0"/>
              <w:jc w:val="center"/>
            </w:pPr>
            <w:r>
              <w:rPr>
                <w:sz w:val="20"/>
              </w:rPr>
              <w:t xml:space="preserve">Омепразол, лиофилизат для приготовления раствора для инфузий 40 мг N 1</w:t>
            </w:r>
          </w:p>
        </w:tc>
        <w:tc>
          <w:tcPr>
            <w:tcW w:w="1399" w:type="dxa"/>
          </w:tcPr>
          <w:p>
            <w:pPr>
              <w:pStyle w:val="0"/>
              <w:jc w:val="center"/>
            </w:pPr>
            <w:r>
              <w:rPr>
                <w:sz w:val="20"/>
              </w:rPr>
              <w:t xml:space="preserve">2 000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85.</w:t>
            </w:r>
          </w:p>
        </w:tc>
        <w:tc>
          <w:tcPr>
            <w:tcW w:w="3061" w:type="dxa"/>
          </w:tcPr>
          <w:p>
            <w:pPr>
              <w:pStyle w:val="0"/>
              <w:jc w:val="center"/>
            </w:pPr>
            <w:r>
              <w:rPr>
                <w:sz w:val="20"/>
              </w:rPr>
              <w:t xml:space="preserve">Глюкоза-Эском, раствор для внутривенного введения 400 мг/мл 10 мл N 10</w:t>
            </w:r>
          </w:p>
        </w:tc>
        <w:tc>
          <w:tcPr>
            <w:tcW w:w="1399" w:type="dxa"/>
          </w:tcPr>
          <w:p>
            <w:pPr>
              <w:pStyle w:val="0"/>
              <w:jc w:val="center"/>
            </w:pPr>
            <w:r>
              <w:rPr>
                <w:sz w:val="20"/>
              </w:rPr>
              <w:t xml:space="preserve">6 000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86.</w:t>
            </w:r>
          </w:p>
        </w:tc>
        <w:tc>
          <w:tcPr>
            <w:tcW w:w="3061" w:type="dxa"/>
          </w:tcPr>
          <w:p>
            <w:pPr>
              <w:pStyle w:val="0"/>
              <w:jc w:val="center"/>
            </w:pPr>
            <w:r>
              <w:rPr>
                <w:sz w:val="20"/>
              </w:rPr>
              <w:t xml:space="preserve">Омепразол, капсулы 20 мг N 30</w:t>
            </w:r>
          </w:p>
        </w:tc>
        <w:tc>
          <w:tcPr>
            <w:tcW w:w="1399" w:type="dxa"/>
          </w:tcPr>
          <w:p>
            <w:pPr>
              <w:pStyle w:val="0"/>
              <w:jc w:val="center"/>
            </w:pPr>
            <w:r>
              <w:rPr>
                <w:sz w:val="20"/>
              </w:rPr>
              <w:t xml:space="preserve">355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87.</w:t>
            </w:r>
          </w:p>
        </w:tc>
        <w:tc>
          <w:tcPr>
            <w:tcW w:w="3061" w:type="dxa"/>
          </w:tcPr>
          <w:p>
            <w:pPr>
              <w:pStyle w:val="0"/>
              <w:jc w:val="center"/>
            </w:pPr>
            <w:r>
              <w:rPr>
                <w:sz w:val="20"/>
              </w:rPr>
              <w:t xml:space="preserve">Омепразол, капсулы кишечнорастворимые 20 мг N 30</w:t>
            </w:r>
          </w:p>
        </w:tc>
        <w:tc>
          <w:tcPr>
            <w:tcW w:w="1399" w:type="dxa"/>
          </w:tcPr>
          <w:p>
            <w:pPr>
              <w:pStyle w:val="0"/>
              <w:jc w:val="center"/>
            </w:pPr>
            <w:r>
              <w:rPr>
                <w:sz w:val="20"/>
              </w:rPr>
              <w:t xml:space="preserve">45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88.</w:t>
            </w:r>
          </w:p>
        </w:tc>
        <w:tc>
          <w:tcPr>
            <w:tcW w:w="3061" w:type="dxa"/>
          </w:tcPr>
          <w:p>
            <w:pPr>
              <w:pStyle w:val="0"/>
              <w:jc w:val="center"/>
            </w:pPr>
            <w:r>
              <w:rPr>
                <w:sz w:val="20"/>
              </w:rPr>
              <w:t xml:space="preserve">Калия и магния аспарагинат, концентрат для приготовления раствора для инфузий 10 мл N 10</w:t>
            </w:r>
          </w:p>
        </w:tc>
        <w:tc>
          <w:tcPr>
            <w:tcW w:w="1399" w:type="dxa"/>
          </w:tcPr>
          <w:p>
            <w:pPr>
              <w:pStyle w:val="0"/>
              <w:jc w:val="center"/>
            </w:pPr>
            <w:r>
              <w:rPr>
                <w:sz w:val="20"/>
              </w:rPr>
              <w:t xml:space="preserve">800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89.</w:t>
            </w:r>
          </w:p>
        </w:tc>
        <w:tc>
          <w:tcPr>
            <w:tcW w:w="3061" w:type="dxa"/>
          </w:tcPr>
          <w:p>
            <w:pPr>
              <w:pStyle w:val="0"/>
              <w:jc w:val="center"/>
            </w:pPr>
            <w:r>
              <w:rPr>
                <w:sz w:val="20"/>
              </w:rPr>
              <w:t xml:space="preserve">Перчатки смотровые одноразовые нестерильные нитриловые SFM Размер M. Применение: для клинико-диагностических процедур и осмотров. Вид отделки: текстурированные. ГОСТ 52239-2004 "Перчатки медицинские диагностические одноразовые"</w:t>
            </w:r>
          </w:p>
        </w:tc>
        <w:tc>
          <w:tcPr>
            <w:tcW w:w="1399" w:type="dxa"/>
          </w:tcPr>
          <w:p>
            <w:pPr>
              <w:pStyle w:val="0"/>
              <w:jc w:val="center"/>
            </w:pPr>
            <w:r>
              <w:rPr>
                <w:sz w:val="20"/>
              </w:rPr>
              <w:t xml:space="preserve">5 000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90.</w:t>
            </w:r>
          </w:p>
        </w:tc>
        <w:tc>
          <w:tcPr>
            <w:tcW w:w="3061" w:type="dxa"/>
          </w:tcPr>
          <w:p>
            <w:pPr>
              <w:pStyle w:val="0"/>
              <w:jc w:val="center"/>
            </w:pPr>
            <w:r>
              <w:rPr>
                <w:sz w:val="20"/>
              </w:rPr>
              <w:t xml:space="preserve">Этамзилат-ЭСКОМ раствор для инъекций и наружного применения 125 мг/мл 2 мл N 10/Этамзилат раствор для инъекций 125 мг/мл 2 мл N 10</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91.</w:t>
            </w:r>
          </w:p>
        </w:tc>
        <w:tc>
          <w:tcPr>
            <w:tcW w:w="3061" w:type="dxa"/>
          </w:tcPr>
          <w:p>
            <w:pPr>
              <w:pStyle w:val="0"/>
              <w:jc w:val="center"/>
            </w:pPr>
            <w:r>
              <w:rPr>
                <w:sz w:val="20"/>
              </w:rPr>
              <w:t xml:space="preserve">Магния сульфат раствор для внутривенного введения 250 мг/мл 10 мл N 10</w:t>
            </w:r>
          </w:p>
        </w:tc>
        <w:tc>
          <w:tcPr>
            <w:tcW w:w="1399" w:type="dxa"/>
          </w:tcPr>
          <w:p>
            <w:pPr>
              <w:pStyle w:val="0"/>
              <w:jc w:val="center"/>
            </w:pPr>
            <w:r>
              <w:rPr>
                <w:sz w:val="20"/>
              </w:rPr>
              <w:t xml:space="preserve">120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92.</w:t>
            </w:r>
          </w:p>
        </w:tc>
        <w:tc>
          <w:tcPr>
            <w:tcW w:w="3061" w:type="dxa"/>
          </w:tcPr>
          <w:p>
            <w:pPr>
              <w:pStyle w:val="0"/>
              <w:jc w:val="center"/>
            </w:pPr>
            <w:r>
              <w:rPr>
                <w:sz w:val="20"/>
              </w:rPr>
              <w:t xml:space="preserve">Гепарин, раствор для внутривенного и подкожного введения, 5000 МЕ/мл 5 мл N 5</w:t>
            </w:r>
          </w:p>
        </w:tc>
        <w:tc>
          <w:tcPr>
            <w:tcW w:w="1399" w:type="dxa"/>
          </w:tcPr>
          <w:p>
            <w:pPr>
              <w:pStyle w:val="0"/>
              <w:jc w:val="center"/>
            </w:pPr>
            <w:r>
              <w:rPr>
                <w:sz w:val="20"/>
              </w:rPr>
              <w:t xml:space="preserve">700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93.</w:t>
            </w:r>
          </w:p>
        </w:tc>
        <w:tc>
          <w:tcPr>
            <w:tcW w:w="3061" w:type="dxa"/>
          </w:tcPr>
          <w:p>
            <w:pPr>
              <w:pStyle w:val="0"/>
              <w:jc w:val="center"/>
            </w:pPr>
            <w:r>
              <w:rPr>
                <w:sz w:val="20"/>
              </w:rPr>
              <w:t xml:space="preserve">Экстимия, раствор для подкожного введения 7,5 мг/мл 1,0 мл шприц N 1</w:t>
            </w:r>
          </w:p>
        </w:tc>
        <w:tc>
          <w:tcPr>
            <w:tcW w:w="1399" w:type="dxa"/>
          </w:tcPr>
          <w:p>
            <w:pPr>
              <w:pStyle w:val="0"/>
              <w:jc w:val="center"/>
            </w:pPr>
            <w:r>
              <w:rPr>
                <w:sz w:val="20"/>
              </w:rPr>
              <w:t xml:space="preserve">11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94.</w:t>
            </w:r>
          </w:p>
        </w:tc>
        <w:tc>
          <w:tcPr>
            <w:tcW w:w="3061" w:type="dxa"/>
          </w:tcPr>
          <w:p>
            <w:pPr>
              <w:pStyle w:val="0"/>
              <w:jc w:val="center"/>
            </w:pPr>
            <w:r>
              <w:rPr>
                <w:sz w:val="20"/>
              </w:rPr>
              <w:t xml:space="preserve">Фрагмин (R) раствор для внутривенного и подкожного введения 5 000 МЕ (анти-Xa)/0,2 мл 0,2 мл N 10</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95.</w:t>
            </w:r>
          </w:p>
        </w:tc>
        <w:tc>
          <w:tcPr>
            <w:tcW w:w="3061" w:type="dxa"/>
          </w:tcPr>
          <w:p>
            <w:pPr>
              <w:pStyle w:val="0"/>
              <w:jc w:val="center"/>
            </w:pPr>
            <w:r>
              <w:rPr>
                <w:sz w:val="20"/>
              </w:rPr>
              <w:t xml:space="preserve">Метронидазол-ЭСКОМ раствор для инфузий 5 мг/мл 100 мл</w:t>
            </w:r>
          </w:p>
        </w:tc>
        <w:tc>
          <w:tcPr>
            <w:tcW w:w="1399" w:type="dxa"/>
          </w:tcPr>
          <w:p>
            <w:pPr>
              <w:pStyle w:val="0"/>
              <w:jc w:val="center"/>
            </w:pPr>
            <w:r>
              <w:rPr>
                <w:sz w:val="20"/>
              </w:rPr>
              <w:t xml:space="preserve">120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96.</w:t>
            </w:r>
          </w:p>
        </w:tc>
        <w:tc>
          <w:tcPr>
            <w:tcW w:w="3061" w:type="dxa"/>
          </w:tcPr>
          <w:p>
            <w:pPr>
              <w:pStyle w:val="0"/>
              <w:jc w:val="center"/>
            </w:pPr>
            <w:r>
              <w:rPr>
                <w:sz w:val="20"/>
              </w:rPr>
              <w:t xml:space="preserve">Лидокаин, раствор для инъекций 100 мг/мл 2 мл N 10</w:t>
            </w:r>
          </w:p>
        </w:tc>
        <w:tc>
          <w:tcPr>
            <w:tcW w:w="1399" w:type="dxa"/>
          </w:tcPr>
          <w:p>
            <w:pPr>
              <w:pStyle w:val="0"/>
              <w:jc w:val="center"/>
            </w:pPr>
            <w:r>
              <w:rPr>
                <w:sz w:val="20"/>
              </w:rPr>
              <w:t xml:space="preserve">30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97.</w:t>
            </w:r>
          </w:p>
        </w:tc>
        <w:tc>
          <w:tcPr>
            <w:tcW w:w="3061" w:type="dxa"/>
          </w:tcPr>
          <w:p>
            <w:pPr>
              <w:pStyle w:val="0"/>
              <w:jc w:val="center"/>
            </w:pPr>
            <w:r>
              <w:rPr>
                <w:sz w:val="20"/>
              </w:rPr>
              <w:t xml:space="preserve">Лидокаин, раствор для инъекций 20 мг/мл 2 мл N 10</w:t>
            </w:r>
          </w:p>
        </w:tc>
        <w:tc>
          <w:tcPr>
            <w:tcW w:w="1399" w:type="dxa"/>
          </w:tcPr>
          <w:p>
            <w:pPr>
              <w:pStyle w:val="0"/>
              <w:jc w:val="center"/>
            </w:pPr>
            <w:r>
              <w:rPr>
                <w:sz w:val="20"/>
              </w:rPr>
              <w:t xml:space="preserve">30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98.</w:t>
            </w:r>
          </w:p>
        </w:tc>
        <w:tc>
          <w:tcPr>
            <w:tcW w:w="3061" w:type="dxa"/>
          </w:tcPr>
          <w:p>
            <w:pPr>
              <w:pStyle w:val="0"/>
              <w:jc w:val="center"/>
            </w:pPr>
            <w:r>
              <w:rPr>
                <w:sz w:val="20"/>
              </w:rPr>
              <w:t xml:space="preserve">Лидокаин-АКОС, спрей для местного и наружного применения дозированный 4,6 мг/доза 38 г 650 доз</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99.</w:t>
            </w:r>
          </w:p>
        </w:tc>
        <w:tc>
          <w:tcPr>
            <w:tcW w:w="3061" w:type="dxa"/>
          </w:tcPr>
          <w:p>
            <w:pPr>
              <w:pStyle w:val="0"/>
              <w:jc w:val="center"/>
            </w:pPr>
            <w:r>
              <w:rPr>
                <w:sz w:val="20"/>
              </w:rPr>
              <w:t xml:space="preserve">Рингер-СОЛОфарм/Рингер/Раствор Рингера, раствор для инфузий 250 мл</w:t>
            </w:r>
          </w:p>
        </w:tc>
        <w:tc>
          <w:tcPr>
            <w:tcW w:w="1399" w:type="dxa"/>
          </w:tcPr>
          <w:p>
            <w:pPr>
              <w:pStyle w:val="0"/>
              <w:jc w:val="center"/>
            </w:pPr>
            <w:r>
              <w:rPr>
                <w:sz w:val="20"/>
              </w:rPr>
              <w:t xml:space="preserve">25 000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100.</w:t>
            </w:r>
          </w:p>
        </w:tc>
        <w:tc>
          <w:tcPr>
            <w:tcW w:w="3061" w:type="dxa"/>
          </w:tcPr>
          <w:p>
            <w:pPr>
              <w:pStyle w:val="0"/>
              <w:jc w:val="center"/>
            </w:pPr>
            <w:r>
              <w:rPr>
                <w:sz w:val="20"/>
              </w:rPr>
              <w:t xml:space="preserve">СТАГЕМИН раствор для внутривенного введения, 50 мг/мл, 5 мл - ампулы (5)/нож для вскрытия ампул или скарификатор ампульный с инструкцией по применению/упаковки ячейковые контурные (2) - пачки картонные</w:t>
            </w:r>
          </w:p>
        </w:tc>
        <w:tc>
          <w:tcPr>
            <w:tcW w:w="1399" w:type="dxa"/>
          </w:tcPr>
          <w:p>
            <w:pPr>
              <w:pStyle w:val="0"/>
              <w:jc w:val="center"/>
            </w:pPr>
            <w:r>
              <w:rPr>
                <w:sz w:val="20"/>
              </w:rPr>
              <w:t xml:space="preserve">249</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101.</w:t>
            </w:r>
          </w:p>
        </w:tc>
        <w:tc>
          <w:tcPr>
            <w:tcW w:w="3061" w:type="dxa"/>
          </w:tcPr>
          <w:p>
            <w:pPr>
              <w:pStyle w:val="0"/>
              <w:jc w:val="center"/>
            </w:pPr>
            <w:r>
              <w:rPr>
                <w:sz w:val="20"/>
              </w:rPr>
              <w:t xml:space="preserve">Рингер-СОЛОфарм/Рингер/Раствор Рингера, РАСТВОР ДЛЯ ИНФУЗИЙ 500 мл</w:t>
            </w:r>
          </w:p>
        </w:tc>
        <w:tc>
          <w:tcPr>
            <w:tcW w:w="1399" w:type="dxa"/>
          </w:tcPr>
          <w:p>
            <w:pPr>
              <w:pStyle w:val="0"/>
              <w:jc w:val="center"/>
            </w:pPr>
            <w:r>
              <w:rPr>
                <w:sz w:val="20"/>
              </w:rPr>
              <w:t xml:space="preserve">50 000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102.</w:t>
            </w:r>
          </w:p>
        </w:tc>
        <w:tc>
          <w:tcPr>
            <w:tcW w:w="3061" w:type="dxa"/>
          </w:tcPr>
          <w:p>
            <w:pPr>
              <w:pStyle w:val="0"/>
              <w:jc w:val="center"/>
            </w:pPr>
            <w:r>
              <w:rPr>
                <w:sz w:val="20"/>
              </w:rPr>
              <w:t xml:space="preserve">Фуросемид раствор для внутривенного и внутримышечного введения 10 мг/мл 2 мл N 10</w:t>
            </w:r>
          </w:p>
        </w:tc>
        <w:tc>
          <w:tcPr>
            <w:tcW w:w="1399" w:type="dxa"/>
          </w:tcPr>
          <w:p>
            <w:pPr>
              <w:pStyle w:val="0"/>
              <w:jc w:val="center"/>
            </w:pPr>
            <w:r>
              <w:rPr>
                <w:sz w:val="20"/>
              </w:rPr>
              <w:t xml:space="preserve">540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103.</w:t>
            </w:r>
          </w:p>
        </w:tc>
        <w:tc>
          <w:tcPr>
            <w:tcW w:w="3061" w:type="dxa"/>
          </w:tcPr>
          <w:p>
            <w:pPr>
              <w:pStyle w:val="0"/>
              <w:jc w:val="center"/>
            </w:pPr>
            <w:r>
              <w:rPr>
                <w:sz w:val="20"/>
              </w:rPr>
              <w:t xml:space="preserve">Транексам таблетки, покрытые пленочной оболочкой, 250 мг, 10 шт. - упаковки ячейковые контурные (3) - пачки картонные</w:t>
            </w:r>
          </w:p>
        </w:tc>
        <w:tc>
          <w:tcPr>
            <w:tcW w:w="1399" w:type="dxa"/>
          </w:tcPr>
          <w:p>
            <w:pPr>
              <w:pStyle w:val="0"/>
              <w:jc w:val="center"/>
            </w:pPr>
            <w:r>
              <w:rPr>
                <w:sz w:val="20"/>
              </w:rPr>
              <w:t xml:space="preserve">4</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104.</w:t>
            </w:r>
          </w:p>
        </w:tc>
        <w:tc>
          <w:tcPr>
            <w:tcW w:w="3061" w:type="dxa"/>
          </w:tcPr>
          <w:p>
            <w:pPr>
              <w:pStyle w:val="0"/>
              <w:jc w:val="center"/>
            </w:pPr>
            <w:r>
              <w:rPr>
                <w:sz w:val="20"/>
              </w:rPr>
              <w:t xml:space="preserve">Фуросемид таблетки 40 мг N 50</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105.</w:t>
            </w:r>
          </w:p>
        </w:tc>
        <w:tc>
          <w:tcPr>
            <w:tcW w:w="3061" w:type="dxa"/>
          </w:tcPr>
          <w:p>
            <w:pPr>
              <w:pStyle w:val="0"/>
              <w:jc w:val="center"/>
            </w:pPr>
            <w:r>
              <w:rPr>
                <w:sz w:val="20"/>
              </w:rPr>
              <w:t xml:space="preserve">Паклитаксел-ЛЭНС, концентрат для приготовления раствора для инфузий, 6 мг/мл, 50 мл, N 1, флакон</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106.</w:t>
            </w:r>
          </w:p>
        </w:tc>
        <w:tc>
          <w:tcPr>
            <w:tcW w:w="3061" w:type="dxa"/>
          </w:tcPr>
          <w:p>
            <w:pPr>
              <w:pStyle w:val="0"/>
              <w:jc w:val="center"/>
            </w:pPr>
            <w:r>
              <w:rPr>
                <w:sz w:val="20"/>
              </w:rPr>
              <w:t xml:space="preserve">Феринжект (R), раствор для внутривенного введения 50 мг/мл 2 мл флаконы N 5</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107.</w:t>
            </w:r>
          </w:p>
        </w:tc>
        <w:tc>
          <w:tcPr>
            <w:tcW w:w="3061" w:type="dxa"/>
          </w:tcPr>
          <w:p>
            <w:pPr>
              <w:pStyle w:val="0"/>
              <w:jc w:val="center"/>
            </w:pPr>
            <w:r>
              <w:rPr>
                <w:sz w:val="20"/>
              </w:rPr>
              <w:t xml:space="preserve">"Пирацетам-Эском раствор для внутривенного и внутримышечного введения 200 мг/мл (ампула) 5 мл N 10"</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108.</w:t>
            </w:r>
          </w:p>
        </w:tc>
        <w:tc>
          <w:tcPr>
            <w:tcW w:w="3061" w:type="dxa"/>
          </w:tcPr>
          <w:p>
            <w:pPr>
              <w:pStyle w:val="0"/>
              <w:jc w:val="center"/>
            </w:pPr>
            <w:r>
              <w:rPr>
                <w:sz w:val="20"/>
              </w:rPr>
              <w:t xml:space="preserve">"Пирацетам-Эском раствор для внутривенного и внутримышечного введения 200 мг/мл (ампула) 5 мл N 10"</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109.</w:t>
            </w:r>
          </w:p>
        </w:tc>
        <w:tc>
          <w:tcPr>
            <w:tcW w:w="3061" w:type="dxa"/>
          </w:tcPr>
          <w:p>
            <w:pPr>
              <w:pStyle w:val="0"/>
              <w:jc w:val="center"/>
            </w:pPr>
            <w:r>
              <w:rPr>
                <w:sz w:val="20"/>
              </w:rPr>
              <w:t xml:space="preserve">Азитромицин таблетки, покрытые пленочной оболочкой, 500 мг N 3</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110.</w:t>
            </w:r>
          </w:p>
        </w:tc>
        <w:tc>
          <w:tcPr>
            <w:tcW w:w="3061" w:type="dxa"/>
          </w:tcPr>
          <w:p>
            <w:pPr>
              <w:pStyle w:val="0"/>
              <w:jc w:val="center"/>
            </w:pPr>
            <w:r>
              <w:rPr>
                <w:sz w:val="20"/>
              </w:rPr>
              <w:t xml:space="preserve">Этиловый спирт, раствор для наружного применения 70% 100 мл</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111.</w:t>
            </w:r>
          </w:p>
        </w:tc>
        <w:tc>
          <w:tcPr>
            <w:tcW w:w="3061" w:type="dxa"/>
          </w:tcPr>
          <w:p>
            <w:pPr>
              <w:pStyle w:val="0"/>
              <w:jc w:val="center"/>
            </w:pPr>
            <w:r>
              <w:rPr>
                <w:sz w:val="20"/>
              </w:rPr>
              <w:t xml:space="preserve">Полиоксидоний, лиофилизат для приготовления раствора для инъекций и местного применения, 6 мг, 9 мг - флаконы (5) - упаковки контурные ячейковые (1) - пачки картонные</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112.</w:t>
            </w:r>
          </w:p>
        </w:tc>
        <w:tc>
          <w:tcPr>
            <w:tcW w:w="3061" w:type="dxa"/>
          </w:tcPr>
          <w:p>
            <w:pPr>
              <w:pStyle w:val="0"/>
              <w:jc w:val="center"/>
            </w:pPr>
            <w:r>
              <w:rPr>
                <w:sz w:val="20"/>
              </w:rPr>
              <w:t xml:space="preserve">Новокаин раствор для инъекций 5 мг/мл 400 мл</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113.</w:t>
            </w:r>
          </w:p>
        </w:tc>
        <w:tc>
          <w:tcPr>
            <w:tcW w:w="3061" w:type="dxa"/>
          </w:tcPr>
          <w:p>
            <w:pPr>
              <w:pStyle w:val="0"/>
              <w:jc w:val="center"/>
            </w:pPr>
            <w:r>
              <w:rPr>
                <w:sz w:val="20"/>
              </w:rPr>
              <w:t xml:space="preserve">Азитромицин, лиофилизат для приготовления концентрата для приготовления раствора для инфузий, 500 мг, - флаконы (1) - пачки картонные</w:t>
            </w:r>
          </w:p>
        </w:tc>
        <w:tc>
          <w:tcPr>
            <w:tcW w:w="1399" w:type="dxa"/>
          </w:tcPr>
          <w:p>
            <w:pPr>
              <w:pStyle w:val="0"/>
            </w:pPr>
            <w:r>
              <w:rPr>
                <w:sz w:val="20"/>
              </w:rPr>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114.</w:t>
            </w:r>
          </w:p>
        </w:tc>
        <w:tc>
          <w:tcPr>
            <w:tcW w:w="3061" w:type="dxa"/>
          </w:tcPr>
          <w:p>
            <w:pPr>
              <w:pStyle w:val="0"/>
              <w:jc w:val="center"/>
            </w:pPr>
            <w:r>
              <w:rPr>
                <w:sz w:val="20"/>
              </w:rPr>
              <w:t xml:space="preserve">Хлоргексидин раствор для местного и наружного применения 0,05% 100 мл/Хлоргексидина биглюконат раствор для местного и наружного применения 0,05% 100 мл/Хлоргексидин раствор для местного и наружного применения 0,05% 100 мл</w:t>
            </w:r>
          </w:p>
        </w:tc>
        <w:tc>
          <w:tcPr>
            <w:tcW w:w="1399" w:type="dxa"/>
          </w:tcPr>
          <w:p>
            <w:pPr>
              <w:pStyle w:val="0"/>
              <w:jc w:val="center"/>
            </w:pPr>
            <w:r>
              <w:rPr>
                <w:sz w:val="20"/>
              </w:rPr>
              <w:t xml:space="preserve">196</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115.</w:t>
            </w:r>
          </w:p>
        </w:tc>
        <w:tc>
          <w:tcPr>
            <w:tcW w:w="3061" w:type="dxa"/>
          </w:tcPr>
          <w:p>
            <w:pPr>
              <w:pStyle w:val="0"/>
              <w:jc w:val="center"/>
            </w:pPr>
            <w:r>
              <w:rPr>
                <w:sz w:val="20"/>
              </w:rPr>
              <w:t xml:space="preserve">Соликва СолоСтарраствор для подкожного введения 100 ЕД/мл + 33 мкг/мл 3 мл картриджи в шприц-ручках СолоСтар N 3</w:t>
            </w:r>
          </w:p>
        </w:tc>
        <w:tc>
          <w:tcPr>
            <w:tcW w:w="1399" w:type="dxa"/>
          </w:tcPr>
          <w:p>
            <w:pPr>
              <w:pStyle w:val="0"/>
              <w:jc w:val="center"/>
            </w:pPr>
            <w:r>
              <w:rPr>
                <w:sz w:val="20"/>
              </w:rPr>
              <w:t xml:space="preserve">2</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116.</w:t>
            </w:r>
          </w:p>
        </w:tc>
        <w:tc>
          <w:tcPr>
            <w:tcW w:w="3061" w:type="dxa"/>
          </w:tcPr>
          <w:p>
            <w:pPr>
              <w:pStyle w:val="0"/>
              <w:jc w:val="center"/>
            </w:pPr>
            <w:r>
              <w:rPr>
                <w:sz w:val="20"/>
              </w:rPr>
              <w:t xml:space="preserve">Элокс-СОЛОфарм раствор для внутримышечного введения 10 мг/мл 1.5 мл - ампулы (5 шт.)</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117.</w:t>
            </w:r>
          </w:p>
        </w:tc>
        <w:tc>
          <w:tcPr>
            <w:tcW w:w="3061" w:type="dxa"/>
          </w:tcPr>
          <w:p>
            <w:pPr>
              <w:pStyle w:val="0"/>
              <w:jc w:val="center"/>
            </w:pPr>
            <w:r>
              <w:rPr>
                <w:sz w:val="20"/>
              </w:rPr>
              <w:t xml:space="preserve">МЕЛОКСИКАМ-ПРАНА таблетки 15 мг 10 шт. - упаковки ячейковые контурные (2 шт.) - пачки картонные (20 шт.)</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118.</w:t>
            </w:r>
          </w:p>
        </w:tc>
        <w:tc>
          <w:tcPr>
            <w:tcW w:w="3061" w:type="dxa"/>
          </w:tcPr>
          <w:p>
            <w:pPr>
              <w:pStyle w:val="0"/>
              <w:jc w:val="center"/>
            </w:pPr>
            <w:r>
              <w:rPr>
                <w:sz w:val="20"/>
              </w:rPr>
              <w:t xml:space="preserve">Корфецин-СОЛОфарм капли глазные 0.5% 5 мл N 1 - флакон-капельницы - пачки картонные/в комплекте с крышкой навинчиваемой и пробкой-капельницей</w:t>
            </w:r>
          </w:p>
        </w:tc>
        <w:tc>
          <w:tcPr>
            <w:tcW w:w="1399" w:type="dxa"/>
          </w:tcPr>
          <w:p>
            <w:pPr>
              <w:pStyle w:val="0"/>
              <w:jc w:val="center"/>
            </w:pPr>
            <w:r>
              <w:rPr>
                <w:sz w:val="20"/>
              </w:rPr>
              <w:t xml:space="preserve">2</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119.</w:t>
            </w:r>
          </w:p>
        </w:tc>
        <w:tc>
          <w:tcPr>
            <w:tcW w:w="3061" w:type="dxa"/>
          </w:tcPr>
          <w:p>
            <w:pPr>
              <w:pStyle w:val="0"/>
              <w:jc w:val="center"/>
            </w:pPr>
            <w:r>
              <w:rPr>
                <w:sz w:val="20"/>
              </w:rPr>
              <w:t xml:space="preserve">Рофлокс-Скан таблетки, покрытые пленочной оболочкой, 500 мг, N 10</w:t>
            </w:r>
          </w:p>
        </w:tc>
        <w:tc>
          <w:tcPr>
            <w:tcW w:w="1399" w:type="dxa"/>
          </w:tcPr>
          <w:p>
            <w:pPr>
              <w:pStyle w:val="0"/>
              <w:jc w:val="center"/>
            </w:pPr>
            <w:r>
              <w:rPr>
                <w:sz w:val="20"/>
              </w:rPr>
              <w:t xml:space="preserve">60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120.</w:t>
            </w:r>
          </w:p>
        </w:tc>
        <w:tc>
          <w:tcPr>
            <w:tcW w:w="3061" w:type="dxa"/>
          </w:tcPr>
          <w:p>
            <w:pPr>
              <w:pStyle w:val="0"/>
              <w:jc w:val="center"/>
            </w:pPr>
            <w:r>
              <w:rPr>
                <w:sz w:val="20"/>
              </w:rPr>
              <w:t xml:space="preserve">Эзомепразол Дж, лиофилизат для приготовления раствора для внутривенного введения 40 мг - флаконы (1) - пачки картонные</w:t>
            </w:r>
          </w:p>
        </w:tc>
        <w:tc>
          <w:tcPr>
            <w:tcW w:w="1399" w:type="dxa"/>
          </w:tcPr>
          <w:p>
            <w:pPr>
              <w:pStyle w:val="0"/>
              <w:jc w:val="center"/>
            </w:pPr>
            <w:r>
              <w:rPr>
                <w:sz w:val="20"/>
              </w:rPr>
              <w:t xml:space="preserve">500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121.</w:t>
            </w:r>
          </w:p>
        </w:tc>
        <w:tc>
          <w:tcPr>
            <w:tcW w:w="3061" w:type="dxa"/>
          </w:tcPr>
          <w:p>
            <w:pPr>
              <w:pStyle w:val="0"/>
              <w:jc w:val="center"/>
            </w:pPr>
            <w:r>
              <w:rPr>
                <w:sz w:val="20"/>
              </w:rPr>
              <w:t xml:space="preserve">Ацикловир таблетки 200 мг 10 шт. - упаковки ячейковые контурные (2 шт.) - пачки картонные (20 шт.)</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122.</w:t>
            </w:r>
          </w:p>
        </w:tc>
        <w:tc>
          <w:tcPr>
            <w:tcW w:w="3061" w:type="dxa"/>
          </w:tcPr>
          <w:p>
            <w:pPr>
              <w:pStyle w:val="0"/>
              <w:jc w:val="center"/>
            </w:pPr>
            <w:r>
              <w:rPr>
                <w:sz w:val="20"/>
              </w:rPr>
              <w:t xml:space="preserve">Нольпазалиофилизат для приготовления раствора для внутривенного введения 40 мг - флаконы, N 1</w:t>
            </w:r>
          </w:p>
        </w:tc>
        <w:tc>
          <w:tcPr>
            <w:tcW w:w="1399" w:type="dxa"/>
          </w:tcPr>
          <w:p>
            <w:pPr>
              <w:pStyle w:val="0"/>
              <w:jc w:val="center"/>
            </w:pPr>
            <w:r>
              <w:rPr>
                <w:sz w:val="20"/>
              </w:rPr>
              <w:t xml:space="preserve">20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123.</w:t>
            </w:r>
          </w:p>
        </w:tc>
        <w:tc>
          <w:tcPr>
            <w:tcW w:w="3061" w:type="dxa"/>
          </w:tcPr>
          <w:p>
            <w:pPr>
              <w:pStyle w:val="0"/>
              <w:jc w:val="center"/>
            </w:pPr>
            <w:r>
              <w:rPr>
                <w:sz w:val="20"/>
              </w:rPr>
              <w:t xml:space="preserve">Ацетазоламид, таблетки, 250 мг, 30 шт. - упаковки ячейковые контурные (1) - пачки картонные</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124.</w:t>
            </w:r>
          </w:p>
        </w:tc>
        <w:tc>
          <w:tcPr>
            <w:tcW w:w="3061" w:type="dxa"/>
          </w:tcPr>
          <w:p>
            <w:pPr>
              <w:pStyle w:val="0"/>
              <w:jc w:val="center"/>
            </w:pPr>
            <w:r>
              <w:rPr>
                <w:sz w:val="20"/>
              </w:rPr>
              <w:t xml:space="preserve">Дисоль, раствор для инфузий, 400 мл, флаконы - пачки картонные N 1</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125.</w:t>
            </w:r>
          </w:p>
        </w:tc>
        <w:tc>
          <w:tcPr>
            <w:tcW w:w="3061" w:type="dxa"/>
          </w:tcPr>
          <w:p>
            <w:pPr>
              <w:pStyle w:val="0"/>
              <w:jc w:val="center"/>
            </w:pPr>
            <w:r>
              <w:rPr>
                <w:sz w:val="20"/>
              </w:rPr>
              <w:t xml:space="preserve">Новокаин раствор для инъекций 2,5 мг/мл 400 мл</w:t>
            </w:r>
          </w:p>
        </w:tc>
        <w:tc>
          <w:tcPr>
            <w:tcW w:w="1399" w:type="dxa"/>
          </w:tcPr>
          <w:p>
            <w:pPr>
              <w:pStyle w:val="0"/>
              <w:jc w:val="center"/>
            </w:pPr>
            <w:r>
              <w:rPr>
                <w:sz w:val="20"/>
              </w:rPr>
              <w:t xml:space="preserve">5</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126.</w:t>
            </w:r>
          </w:p>
        </w:tc>
        <w:tc>
          <w:tcPr>
            <w:tcW w:w="3061" w:type="dxa"/>
          </w:tcPr>
          <w:p>
            <w:pPr>
              <w:pStyle w:val="0"/>
              <w:jc w:val="center"/>
            </w:pPr>
            <w:r>
              <w:rPr>
                <w:sz w:val="20"/>
              </w:rPr>
              <w:t xml:space="preserve">Дисоль, раствор для инфузий, 400 мл, флаконы - пачки картонные N 1</w:t>
            </w:r>
          </w:p>
        </w:tc>
        <w:tc>
          <w:tcPr>
            <w:tcW w:w="1399" w:type="dxa"/>
          </w:tcPr>
          <w:p>
            <w:pPr>
              <w:pStyle w:val="0"/>
              <w:jc w:val="center"/>
            </w:pPr>
            <w:r>
              <w:rPr>
                <w:sz w:val="20"/>
              </w:rPr>
              <w:t xml:space="preserve">50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127.</w:t>
            </w:r>
          </w:p>
        </w:tc>
        <w:tc>
          <w:tcPr>
            <w:tcW w:w="3061" w:type="dxa"/>
          </w:tcPr>
          <w:p>
            <w:pPr>
              <w:pStyle w:val="0"/>
              <w:jc w:val="center"/>
            </w:pPr>
            <w:r>
              <w:rPr>
                <w:sz w:val="20"/>
              </w:rPr>
              <w:t xml:space="preserve">Фосфоглив форте, капсулы, 65 мг + 300 мг, 10 шт. - упаковки ячейковые контурные (5) - пачки картонные</w:t>
            </w:r>
          </w:p>
        </w:tc>
        <w:tc>
          <w:tcPr>
            <w:tcW w:w="1399" w:type="dxa"/>
          </w:tcPr>
          <w:p>
            <w:pPr>
              <w:pStyle w:val="0"/>
              <w:jc w:val="center"/>
            </w:pPr>
            <w:r>
              <w:rPr>
                <w:sz w:val="20"/>
              </w:rPr>
              <w:t xml:space="preserve">500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128.</w:t>
            </w:r>
          </w:p>
        </w:tc>
        <w:tc>
          <w:tcPr>
            <w:tcW w:w="3061" w:type="dxa"/>
          </w:tcPr>
          <w:p>
            <w:pPr>
              <w:pStyle w:val="0"/>
              <w:jc w:val="center"/>
            </w:pPr>
            <w:r>
              <w:rPr>
                <w:sz w:val="20"/>
              </w:rPr>
              <w:t xml:space="preserve">Фосфоглив лиофилизат для приготовления раствора для внутривенного введения, 2.5 г - флаконы N 5</w:t>
            </w:r>
          </w:p>
        </w:tc>
        <w:tc>
          <w:tcPr>
            <w:tcW w:w="1399" w:type="dxa"/>
          </w:tcPr>
          <w:p>
            <w:pPr>
              <w:pStyle w:val="0"/>
              <w:jc w:val="center"/>
            </w:pPr>
            <w:r>
              <w:rPr>
                <w:sz w:val="20"/>
              </w:rPr>
              <w:t xml:space="preserve">3500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129.</w:t>
            </w:r>
          </w:p>
        </w:tc>
        <w:tc>
          <w:tcPr>
            <w:tcW w:w="3061" w:type="dxa"/>
          </w:tcPr>
          <w:p>
            <w:pPr>
              <w:pStyle w:val="0"/>
              <w:jc w:val="center"/>
            </w:pPr>
            <w:r>
              <w:rPr>
                <w:sz w:val="20"/>
              </w:rPr>
              <w:t xml:space="preserve">Аминокапроновая кислота-СОЛОфарм раствор для инфузий 50 мг/мл 100 мл</w:t>
            </w:r>
          </w:p>
        </w:tc>
        <w:tc>
          <w:tcPr>
            <w:tcW w:w="1399" w:type="dxa"/>
          </w:tcPr>
          <w:p>
            <w:pPr>
              <w:pStyle w:val="0"/>
              <w:jc w:val="center"/>
            </w:pPr>
            <w:r>
              <w:rPr>
                <w:sz w:val="20"/>
              </w:rPr>
              <w:t xml:space="preserve">150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130.</w:t>
            </w:r>
          </w:p>
        </w:tc>
        <w:tc>
          <w:tcPr>
            <w:tcW w:w="3061" w:type="dxa"/>
          </w:tcPr>
          <w:p>
            <w:pPr>
              <w:pStyle w:val="0"/>
              <w:jc w:val="center"/>
            </w:pPr>
            <w:r>
              <w:rPr>
                <w:sz w:val="20"/>
              </w:rPr>
              <w:t xml:space="preserve">Микразим капсулы, 10000 ЕД, N 50</w:t>
            </w:r>
          </w:p>
        </w:tc>
        <w:tc>
          <w:tcPr>
            <w:tcW w:w="1399" w:type="dxa"/>
          </w:tcPr>
          <w:p>
            <w:pPr>
              <w:pStyle w:val="0"/>
              <w:jc w:val="center"/>
            </w:pPr>
            <w:r>
              <w:rPr>
                <w:sz w:val="20"/>
              </w:rPr>
              <w:t xml:space="preserve">20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131.</w:t>
            </w:r>
          </w:p>
        </w:tc>
        <w:tc>
          <w:tcPr>
            <w:tcW w:w="3061" w:type="dxa"/>
          </w:tcPr>
          <w:p>
            <w:pPr>
              <w:pStyle w:val="0"/>
              <w:jc w:val="center"/>
            </w:pPr>
            <w:r>
              <w:rPr>
                <w:sz w:val="20"/>
              </w:rPr>
              <w:t xml:space="preserve">Микразим капсулы, 25000 ЕД, N 50</w:t>
            </w:r>
          </w:p>
        </w:tc>
        <w:tc>
          <w:tcPr>
            <w:tcW w:w="1399" w:type="dxa"/>
          </w:tcPr>
          <w:p>
            <w:pPr>
              <w:pStyle w:val="0"/>
              <w:jc w:val="center"/>
            </w:pPr>
            <w:r>
              <w:rPr>
                <w:sz w:val="20"/>
              </w:rPr>
              <w:t xml:space="preserve">74</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132.</w:t>
            </w:r>
          </w:p>
        </w:tc>
        <w:tc>
          <w:tcPr>
            <w:tcW w:w="3061" w:type="dxa"/>
          </w:tcPr>
          <w:p>
            <w:pPr>
              <w:pStyle w:val="0"/>
              <w:jc w:val="center"/>
            </w:pPr>
            <w:r>
              <w:rPr>
                <w:sz w:val="20"/>
              </w:rPr>
              <w:t xml:space="preserve">Гордокс, раствор для внутривенного введения 10000 КИЕ/мл (ампула) 10 мл N 25</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133.</w:t>
            </w:r>
          </w:p>
        </w:tc>
        <w:tc>
          <w:tcPr>
            <w:tcW w:w="3061" w:type="dxa"/>
          </w:tcPr>
          <w:p>
            <w:pPr>
              <w:pStyle w:val="0"/>
              <w:jc w:val="center"/>
            </w:pPr>
            <w:r>
              <w:rPr>
                <w:sz w:val="20"/>
              </w:rPr>
              <w:t xml:space="preserve">Бифидумбактерин, лиофилизат для приготовления суспензии для приема внутрь и местного применения, (5 доз) - флаконы (10 шт.)</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134.</w:t>
            </w:r>
          </w:p>
        </w:tc>
        <w:tc>
          <w:tcPr>
            <w:tcW w:w="3061" w:type="dxa"/>
          </w:tcPr>
          <w:p>
            <w:pPr>
              <w:pStyle w:val="0"/>
              <w:jc w:val="center"/>
            </w:pPr>
            <w:r>
              <w:rPr>
                <w:sz w:val="20"/>
              </w:rPr>
              <w:t xml:space="preserve">Бупивакаин раствор для инъекций 5 мг/мл ампула с точкой или кольцом излома пачка картонная 4 мл</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135.</w:t>
            </w:r>
          </w:p>
        </w:tc>
        <w:tc>
          <w:tcPr>
            <w:tcW w:w="3061" w:type="dxa"/>
          </w:tcPr>
          <w:p>
            <w:pPr>
              <w:pStyle w:val="0"/>
              <w:jc w:val="center"/>
            </w:pPr>
            <w:r>
              <w:rPr>
                <w:sz w:val="20"/>
              </w:rPr>
              <w:t xml:space="preserve">Эритропоэтин р-р для в/в и п/к введ. 2000 МЕ/мл амп. 1 мл /с нож. амп./уп. контурн. яч. 5 пач. картон. 2</w:t>
            </w:r>
          </w:p>
        </w:tc>
        <w:tc>
          <w:tcPr>
            <w:tcW w:w="1399" w:type="dxa"/>
          </w:tcPr>
          <w:p>
            <w:pPr>
              <w:pStyle w:val="0"/>
              <w:jc w:val="center"/>
            </w:pPr>
            <w:r>
              <w:rPr>
                <w:sz w:val="20"/>
              </w:rPr>
              <w:t xml:space="preserve">20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136.</w:t>
            </w:r>
          </w:p>
        </w:tc>
        <w:tc>
          <w:tcPr>
            <w:tcW w:w="3061" w:type="dxa"/>
          </w:tcPr>
          <w:p>
            <w:pPr>
              <w:pStyle w:val="0"/>
              <w:jc w:val="center"/>
            </w:pPr>
            <w:r>
              <w:rPr>
                <w:sz w:val="20"/>
              </w:rPr>
              <w:t xml:space="preserve">Аскорбиновая кислота, раствор для внутривенного и внутримышечного введения 50 мг/мл, 2 мл - N 10</w:t>
            </w:r>
          </w:p>
        </w:tc>
        <w:tc>
          <w:tcPr>
            <w:tcW w:w="1399" w:type="dxa"/>
          </w:tcPr>
          <w:p>
            <w:pPr>
              <w:pStyle w:val="0"/>
              <w:jc w:val="center"/>
            </w:pPr>
            <w:r>
              <w:rPr>
                <w:sz w:val="20"/>
              </w:rPr>
              <w:t xml:space="preserve">2 000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137.</w:t>
            </w:r>
          </w:p>
        </w:tc>
        <w:tc>
          <w:tcPr>
            <w:tcW w:w="3061" w:type="dxa"/>
          </w:tcPr>
          <w:p>
            <w:pPr>
              <w:pStyle w:val="0"/>
              <w:jc w:val="center"/>
            </w:pPr>
            <w:r>
              <w:rPr>
                <w:sz w:val="20"/>
              </w:rPr>
              <w:t xml:space="preserve">Самеликс, лиофилизат для приготовления раствора для внутривенного и внутримышечного введения, 400 мг, - флаконы (5)/в комплекте с растворителем (ампулы) 5 мл - 5 шт./пачки картонные</w:t>
            </w:r>
          </w:p>
        </w:tc>
        <w:tc>
          <w:tcPr>
            <w:tcW w:w="1399" w:type="dxa"/>
          </w:tcPr>
          <w:p>
            <w:pPr>
              <w:pStyle w:val="0"/>
              <w:jc w:val="center"/>
            </w:pPr>
            <w:r>
              <w:rPr>
                <w:sz w:val="20"/>
              </w:rPr>
              <w:t xml:space="preserve">5</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138.</w:t>
            </w:r>
          </w:p>
        </w:tc>
        <w:tc>
          <w:tcPr>
            <w:tcW w:w="3061" w:type="dxa"/>
          </w:tcPr>
          <w:p>
            <w:pPr>
              <w:pStyle w:val="0"/>
              <w:jc w:val="center"/>
            </w:pPr>
            <w:r>
              <w:rPr>
                <w:sz w:val="20"/>
              </w:rPr>
              <w:t xml:space="preserve">Маалокс, суспензия для приема внутрь, 250 мл - флаконы - пачки картонные</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vAlign w:val="bottom"/>
          </w:tcPr>
          <w:p>
            <w:pPr>
              <w:pStyle w:val="0"/>
              <w:jc w:val="center"/>
            </w:pPr>
            <w:r>
              <w:rPr>
                <w:sz w:val="20"/>
              </w:rPr>
              <w:t xml:space="preserve">139.</w:t>
            </w:r>
          </w:p>
        </w:tc>
        <w:tc>
          <w:tcPr>
            <w:tcW w:w="3061" w:type="dxa"/>
          </w:tcPr>
          <w:p>
            <w:pPr>
              <w:pStyle w:val="0"/>
              <w:jc w:val="center"/>
            </w:pPr>
            <w:r>
              <w:rPr>
                <w:sz w:val="20"/>
              </w:rPr>
              <w:t xml:space="preserve">Толперизон Медисорб, таблетки, покрытые пленочной оболочкой, 150 мг, N 30</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140.</w:t>
            </w:r>
          </w:p>
        </w:tc>
        <w:tc>
          <w:tcPr>
            <w:tcW w:w="3061" w:type="dxa"/>
          </w:tcPr>
          <w:p>
            <w:pPr>
              <w:pStyle w:val="0"/>
              <w:jc w:val="center"/>
            </w:pPr>
            <w:r>
              <w:rPr>
                <w:sz w:val="20"/>
              </w:rPr>
              <w:t xml:space="preserve">Кальция глюконат, раствор для внутривенного и внутримышечного введения, 100 мг/мл, 10 мл - ампулы (10) - пачки картонные</w:t>
            </w:r>
          </w:p>
        </w:tc>
        <w:tc>
          <w:tcPr>
            <w:tcW w:w="1399" w:type="dxa"/>
          </w:tcPr>
          <w:p>
            <w:pPr>
              <w:pStyle w:val="0"/>
              <w:jc w:val="center"/>
            </w:pPr>
            <w:r>
              <w:rPr>
                <w:sz w:val="20"/>
              </w:rPr>
              <w:t xml:space="preserve">130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141.</w:t>
            </w:r>
          </w:p>
        </w:tc>
        <w:tc>
          <w:tcPr>
            <w:tcW w:w="3061" w:type="dxa"/>
          </w:tcPr>
          <w:p>
            <w:pPr>
              <w:pStyle w:val="0"/>
              <w:jc w:val="center"/>
            </w:pPr>
            <w:r>
              <w:rPr>
                <w:sz w:val="20"/>
              </w:rPr>
              <w:t xml:space="preserve">Амброксол, таблетки, 30 мг, N 20</w:t>
            </w:r>
          </w:p>
        </w:tc>
        <w:tc>
          <w:tcPr>
            <w:tcW w:w="1399" w:type="dxa"/>
          </w:tcPr>
          <w:p>
            <w:pPr>
              <w:pStyle w:val="0"/>
              <w:jc w:val="center"/>
            </w:pPr>
            <w:r>
              <w:rPr>
                <w:sz w:val="20"/>
              </w:rPr>
              <w:t xml:space="preserve">1 000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142.</w:t>
            </w:r>
          </w:p>
        </w:tc>
        <w:tc>
          <w:tcPr>
            <w:tcW w:w="3061" w:type="dxa"/>
          </w:tcPr>
          <w:p>
            <w:pPr>
              <w:pStyle w:val="0"/>
              <w:jc w:val="center"/>
            </w:pPr>
            <w:r>
              <w:rPr>
                <w:sz w:val="20"/>
              </w:rPr>
              <w:t xml:space="preserve">Амброксол, раствор для приема внутрь и ингаляций, 7.5 мг/мл, 100 мл - флаконы N 1</w:t>
            </w:r>
          </w:p>
        </w:tc>
        <w:tc>
          <w:tcPr>
            <w:tcW w:w="1399" w:type="dxa"/>
          </w:tcPr>
          <w:p>
            <w:pPr>
              <w:pStyle w:val="0"/>
              <w:jc w:val="center"/>
            </w:pPr>
            <w:r>
              <w:rPr>
                <w:sz w:val="20"/>
              </w:rPr>
              <w:t xml:space="preserve">20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143.</w:t>
            </w:r>
          </w:p>
        </w:tc>
        <w:tc>
          <w:tcPr>
            <w:tcW w:w="3061" w:type="dxa"/>
          </w:tcPr>
          <w:p>
            <w:pPr>
              <w:pStyle w:val="0"/>
              <w:jc w:val="center"/>
            </w:pPr>
            <w:r>
              <w:rPr>
                <w:sz w:val="20"/>
              </w:rPr>
              <w:t xml:space="preserve">Метоклопрамид, раствор для внутривенного и внутримышечного введения 5 мг/мл 2 мл N 10</w:t>
            </w:r>
          </w:p>
        </w:tc>
        <w:tc>
          <w:tcPr>
            <w:tcW w:w="1399" w:type="dxa"/>
          </w:tcPr>
          <w:p>
            <w:pPr>
              <w:pStyle w:val="0"/>
              <w:jc w:val="center"/>
            </w:pPr>
            <w:r>
              <w:rPr>
                <w:sz w:val="20"/>
              </w:rPr>
              <w:t xml:space="preserve">26</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144.</w:t>
            </w:r>
          </w:p>
        </w:tc>
        <w:tc>
          <w:tcPr>
            <w:tcW w:w="3061" w:type="dxa"/>
          </w:tcPr>
          <w:p>
            <w:pPr>
              <w:pStyle w:val="0"/>
              <w:jc w:val="center"/>
            </w:pPr>
            <w:r>
              <w:rPr>
                <w:sz w:val="20"/>
              </w:rPr>
              <w:t xml:space="preserve">Аминоплазмаль Б. Браун Е 10 раствор для инфузий 500 мл бутылки N 10</w:t>
            </w:r>
          </w:p>
        </w:tc>
        <w:tc>
          <w:tcPr>
            <w:tcW w:w="1399" w:type="dxa"/>
          </w:tcPr>
          <w:p>
            <w:pPr>
              <w:pStyle w:val="0"/>
              <w:jc w:val="center"/>
            </w:pPr>
            <w:r>
              <w:rPr>
                <w:sz w:val="20"/>
              </w:rPr>
              <w:t xml:space="preserve">30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145.</w:t>
            </w:r>
          </w:p>
        </w:tc>
        <w:tc>
          <w:tcPr>
            <w:tcW w:w="3061" w:type="dxa"/>
          </w:tcPr>
          <w:p>
            <w:pPr>
              <w:pStyle w:val="0"/>
              <w:jc w:val="center"/>
            </w:pPr>
            <w:r>
              <w:rPr>
                <w:sz w:val="20"/>
              </w:rPr>
              <w:t xml:space="preserve">Серетид Мультидиск порошок для ингаляций дозированный, 0.05 мг+0.25 мг/доза 60 доз N 1</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146.</w:t>
            </w:r>
          </w:p>
        </w:tc>
        <w:tc>
          <w:tcPr>
            <w:tcW w:w="3061" w:type="dxa"/>
          </w:tcPr>
          <w:p>
            <w:pPr>
              <w:pStyle w:val="0"/>
              <w:jc w:val="center"/>
            </w:pPr>
            <w:r>
              <w:rPr>
                <w:sz w:val="20"/>
              </w:rPr>
              <w:t xml:space="preserve">Серетид Мультидиск порошок для ингаляций дозированный, 0.05 мг + 0.1 мг/доза 60 доз N 1</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147.</w:t>
            </w:r>
          </w:p>
        </w:tc>
        <w:tc>
          <w:tcPr>
            <w:tcW w:w="3061" w:type="dxa"/>
          </w:tcPr>
          <w:p>
            <w:pPr>
              <w:pStyle w:val="0"/>
              <w:jc w:val="center"/>
            </w:pPr>
            <w:r>
              <w:rPr>
                <w:sz w:val="20"/>
              </w:rPr>
              <w:t xml:space="preserve">Серетид Мультидиск порошок для ингаляций дозированный, 0.05 мг + 0.5 мг/доза 60 доз N 1</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148.</w:t>
            </w:r>
          </w:p>
        </w:tc>
        <w:tc>
          <w:tcPr>
            <w:tcW w:w="3061" w:type="dxa"/>
          </w:tcPr>
          <w:p>
            <w:pPr>
              <w:pStyle w:val="0"/>
              <w:jc w:val="center"/>
            </w:pPr>
            <w:r>
              <w:rPr>
                <w:sz w:val="20"/>
              </w:rPr>
              <w:t xml:space="preserve">Диклофенак-АКОС раствор для внутримышечного введения, 25 мг/мл, 3 мл - ампулы (5) - упаковки ячейковые контурные (1) - пачки картонные</w:t>
            </w:r>
          </w:p>
        </w:tc>
        <w:tc>
          <w:tcPr>
            <w:tcW w:w="1399" w:type="dxa"/>
          </w:tcPr>
          <w:p>
            <w:pPr>
              <w:pStyle w:val="0"/>
              <w:jc w:val="center"/>
            </w:pPr>
            <w:r>
              <w:rPr>
                <w:sz w:val="20"/>
              </w:rPr>
              <w:t xml:space="preserve">900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149.</w:t>
            </w:r>
          </w:p>
        </w:tc>
        <w:tc>
          <w:tcPr>
            <w:tcW w:w="3061" w:type="dxa"/>
          </w:tcPr>
          <w:p>
            <w:pPr>
              <w:pStyle w:val="0"/>
              <w:jc w:val="center"/>
            </w:pPr>
            <w:r>
              <w:rPr>
                <w:sz w:val="20"/>
              </w:rPr>
              <w:t xml:space="preserve">Винпоцетин 5 мг таблетки N 50</w:t>
            </w:r>
          </w:p>
        </w:tc>
        <w:tc>
          <w:tcPr>
            <w:tcW w:w="1399" w:type="dxa"/>
          </w:tcPr>
          <w:p>
            <w:pPr>
              <w:pStyle w:val="0"/>
              <w:jc w:val="center"/>
            </w:pPr>
            <w:r>
              <w:rPr>
                <w:sz w:val="20"/>
              </w:rPr>
              <w:t xml:space="preserve">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150.</w:t>
            </w:r>
          </w:p>
        </w:tc>
        <w:tc>
          <w:tcPr>
            <w:tcW w:w="3061" w:type="dxa"/>
          </w:tcPr>
          <w:p>
            <w:pPr>
              <w:pStyle w:val="0"/>
              <w:jc w:val="center"/>
            </w:pPr>
            <w:r>
              <w:rPr>
                <w:sz w:val="20"/>
              </w:rPr>
              <w:t xml:space="preserve">Винпоцетин, концентрат для приготовления раствора для инфузий, 5 мг/мл, 5 мл - ампулы (5) - упаковки ячейковые контурные (2) - пачки картонные</w:t>
            </w:r>
          </w:p>
        </w:tc>
        <w:tc>
          <w:tcPr>
            <w:tcW w:w="1399" w:type="dxa"/>
          </w:tcPr>
          <w:p>
            <w:pPr>
              <w:pStyle w:val="0"/>
              <w:jc w:val="center"/>
            </w:pPr>
            <w:r>
              <w:rPr>
                <w:sz w:val="20"/>
              </w:rPr>
              <w:t xml:space="preserve">30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151.</w:t>
            </w:r>
          </w:p>
        </w:tc>
        <w:tc>
          <w:tcPr>
            <w:tcW w:w="3061" w:type="dxa"/>
          </w:tcPr>
          <w:p>
            <w:pPr>
              <w:pStyle w:val="0"/>
              <w:jc w:val="center"/>
            </w:pPr>
            <w:r>
              <w:rPr>
                <w:sz w:val="20"/>
              </w:rPr>
              <w:t xml:space="preserve">Дротаверин, раствор для инъекций 20 мг/мл (ампула) 2 мл N 10</w:t>
            </w:r>
          </w:p>
        </w:tc>
        <w:tc>
          <w:tcPr>
            <w:tcW w:w="1399" w:type="dxa"/>
          </w:tcPr>
          <w:p>
            <w:pPr>
              <w:pStyle w:val="0"/>
              <w:jc w:val="center"/>
            </w:pPr>
            <w:r>
              <w:rPr>
                <w:sz w:val="20"/>
              </w:rPr>
              <w:t xml:space="preserve">60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152.</w:t>
            </w:r>
          </w:p>
        </w:tc>
        <w:tc>
          <w:tcPr>
            <w:tcW w:w="3061" w:type="dxa"/>
          </w:tcPr>
          <w:p>
            <w:pPr>
              <w:pStyle w:val="0"/>
              <w:jc w:val="center"/>
            </w:pPr>
            <w:r>
              <w:rPr>
                <w:sz w:val="20"/>
              </w:rPr>
              <w:t xml:space="preserve">Биосулин Р, раствор для инъекций, 100 МЕ/мл, 10 мл - флаконы (1) - пачки картонные</w:t>
            </w:r>
          </w:p>
        </w:tc>
        <w:tc>
          <w:tcPr>
            <w:tcW w:w="1399" w:type="dxa"/>
          </w:tcPr>
          <w:p>
            <w:pPr>
              <w:pStyle w:val="0"/>
              <w:jc w:val="center"/>
            </w:pPr>
            <w:r>
              <w:rPr>
                <w:sz w:val="20"/>
              </w:rPr>
              <w:t xml:space="preserve">6</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153.</w:t>
            </w:r>
          </w:p>
        </w:tc>
        <w:tc>
          <w:tcPr>
            <w:tcW w:w="3061" w:type="dxa"/>
          </w:tcPr>
          <w:p>
            <w:pPr>
              <w:pStyle w:val="0"/>
              <w:jc w:val="center"/>
            </w:pPr>
            <w:r>
              <w:rPr>
                <w:sz w:val="20"/>
              </w:rPr>
              <w:t xml:space="preserve">Ацетилсалициловая кислота, таблетки, 500 мг, N 10</w:t>
            </w:r>
          </w:p>
        </w:tc>
        <w:tc>
          <w:tcPr>
            <w:tcW w:w="1399" w:type="dxa"/>
          </w:tcPr>
          <w:p>
            <w:pPr>
              <w:pStyle w:val="0"/>
              <w:jc w:val="center"/>
            </w:pPr>
            <w:r>
              <w:rPr>
                <w:sz w:val="20"/>
              </w:rPr>
              <w:t xml:space="preserve">60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154.</w:t>
            </w:r>
          </w:p>
        </w:tc>
        <w:tc>
          <w:tcPr>
            <w:tcW w:w="3061" w:type="dxa"/>
          </w:tcPr>
          <w:p>
            <w:pPr>
              <w:pStyle w:val="0"/>
              <w:jc w:val="center"/>
            </w:pPr>
            <w:r>
              <w:rPr>
                <w:sz w:val="20"/>
              </w:rPr>
              <w:t xml:space="preserve">Реамберин, раствор для инфузий, 1.5%, 500 мл - N 5</w:t>
            </w:r>
          </w:p>
        </w:tc>
        <w:tc>
          <w:tcPr>
            <w:tcW w:w="1399" w:type="dxa"/>
          </w:tcPr>
          <w:p>
            <w:pPr>
              <w:pStyle w:val="0"/>
              <w:jc w:val="center"/>
            </w:pPr>
            <w:r>
              <w:rPr>
                <w:sz w:val="20"/>
              </w:rPr>
              <w:t xml:space="preserve">250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155.</w:t>
            </w:r>
          </w:p>
        </w:tc>
        <w:tc>
          <w:tcPr>
            <w:tcW w:w="3061" w:type="dxa"/>
          </w:tcPr>
          <w:p>
            <w:pPr>
              <w:pStyle w:val="0"/>
              <w:jc w:val="center"/>
            </w:pPr>
            <w:r>
              <w:rPr>
                <w:sz w:val="20"/>
              </w:rPr>
              <w:t xml:space="preserve">Ацетилсалициловая кислота, таблетки, 500 мг, N 10</w:t>
            </w:r>
          </w:p>
        </w:tc>
        <w:tc>
          <w:tcPr>
            <w:tcW w:w="1399" w:type="dxa"/>
          </w:tcPr>
          <w:p>
            <w:pPr>
              <w:pStyle w:val="0"/>
              <w:jc w:val="center"/>
            </w:pPr>
            <w:r>
              <w:rPr>
                <w:sz w:val="20"/>
              </w:rPr>
              <w:t xml:space="preserve">140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156.</w:t>
            </w:r>
          </w:p>
        </w:tc>
        <w:tc>
          <w:tcPr>
            <w:tcW w:w="3061" w:type="dxa"/>
          </w:tcPr>
          <w:p>
            <w:pPr>
              <w:pStyle w:val="0"/>
              <w:jc w:val="center"/>
            </w:pPr>
            <w:r>
              <w:rPr>
                <w:sz w:val="20"/>
              </w:rPr>
              <w:t xml:space="preserve">Бифиформ капсулы кишечнорастворимые 30 шт. - пеналы - пачки картонные (30 шт.)</w:t>
            </w:r>
          </w:p>
        </w:tc>
        <w:tc>
          <w:tcPr>
            <w:tcW w:w="1399" w:type="dxa"/>
          </w:tcPr>
          <w:p>
            <w:pPr>
              <w:pStyle w:val="0"/>
              <w:jc w:val="center"/>
            </w:pPr>
            <w:r>
              <w:rPr>
                <w:sz w:val="20"/>
              </w:rPr>
              <w:t xml:space="preserve">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157.</w:t>
            </w:r>
          </w:p>
        </w:tc>
        <w:tc>
          <w:tcPr>
            <w:tcW w:w="3061" w:type="dxa"/>
          </w:tcPr>
          <w:p>
            <w:pPr>
              <w:pStyle w:val="0"/>
              <w:jc w:val="center"/>
            </w:pPr>
            <w:r>
              <w:rPr>
                <w:sz w:val="20"/>
              </w:rPr>
              <w:t xml:space="preserve">Эуфиллин, раствор для внутривенного введения, 24 мг/мл, 10 мл, ампула, N 10</w:t>
            </w:r>
          </w:p>
        </w:tc>
        <w:tc>
          <w:tcPr>
            <w:tcW w:w="1399" w:type="dxa"/>
          </w:tcPr>
          <w:p>
            <w:pPr>
              <w:pStyle w:val="0"/>
              <w:jc w:val="center"/>
            </w:pPr>
            <w:r>
              <w:rPr>
                <w:sz w:val="20"/>
              </w:rPr>
              <w:t xml:space="preserve">1 037</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158.</w:t>
            </w:r>
          </w:p>
        </w:tc>
        <w:tc>
          <w:tcPr>
            <w:tcW w:w="3061" w:type="dxa"/>
          </w:tcPr>
          <w:p>
            <w:pPr>
              <w:pStyle w:val="0"/>
              <w:jc w:val="center"/>
            </w:pPr>
            <w:r>
              <w:rPr>
                <w:sz w:val="20"/>
              </w:rPr>
              <w:t xml:space="preserve">Хлоропирамин-ЭСКОМ, раствор для внутривенного и внутримышечного введения 20 мг/мл 1 мл N 5</w:t>
            </w:r>
          </w:p>
        </w:tc>
        <w:tc>
          <w:tcPr>
            <w:tcW w:w="1399" w:type="dxa"/>
          </w:tcPr>
          <w:p>
            <w:pPr>
              <w:pStyle w:val="0"/>
              <w:jc w:val="center"/>
            </w:pPr>
            <w:r>
              <w:rPr>
                <w:sz w:val="20"/>
              </w:rPr>
              <w:t xml:space="preserve">600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159.</w:t>
            </w:r>
          </w:p>
        </w:tc>
        <w:tc>
          <w:tcPr>
            <w:tcW w:w="3061" w:type="dxa"/>
          </w:tcPr>
          <w:p>
            <w:pPr>
              <w:pStyle w:val="0"/>
              <w:jc w:val="center"/>
            </w:pPr>
            <w:r>
              <w:rPr>
                <w:sz w:val="20"/>
              </w:rPr>
              <w:t xml:space="preserve">Аторвастатин таблетки, покрытые пленочной оболочкой, 10 мг, N 30</w:t>
            </w:r>
          </w:p>
        </w:tc>
        <w:tc>
          <w:tcPr>
            <w:tcW w:w="1399" w:type="dxa"/>
          </w:tcPr>
          <w:p>
            <w:pPr>
              <w:pStyle w:val="0"/>
              <w:jc w:val="center"/>
            </w:pPr>
            <w:r>
              <w:rPr>
                <w:sz w:val="20"/>
              </w:rPr>
              <w:t xml:space="preserve">300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160.</w:t>
            </w:r>
          </w:p>
        </w:tc>
        <w:tc>
          <w:tcPr>
            <w:tcW w:w="3061" w:type="dxa"/>
          </w:tcPr>
          <w:p>
            <w:pPr>
              <w:pStyle w:val="0"/>
              <w:jc w:val="center"/>
            </w:pPr>
            <w:r>
              <w:rPr>
                <w:sz w:val="20"/>
              </w:rPr>
              <w:t xml:space="preserve">Хлоропирамин-ЭСКОМ, раствор для внутривенного и внутримышечного введения 20 мг/мл 1 мл N 5</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161.</w:t>
            </w:r>
          </w:p>
        </w:tc>
        <w:tc>
          <w:tcPr>
            <w:tcW w:w="3061" w:type="dxa"/>
          </w:tcPr>
          <w:p>
            <w:pPr>
              <w:pStyle w:val="0"/>
              <w:jc w:val="center"/>
            </w:pPr>
            <w:r>
              <w:rPr>
                <w:sz w:val="20"/>
              </w:rPr>
              <w:t xml:space="preserve">Аторис, таблетки, покрытые пленочной оболочкой, 30 мг, 10 шт. - блистеры (3) - пачки картонные</w:t>
            </w:r>
          </w:p>
        </w:tc>
        <w:tc>
          <w:tcPr>
            <w:tcW w:w="1399" w:type="dxa"/>
          </w:tcPr>
          <w:p>
            <w:pPr>
              <w:pStyle w:val="0"/>
              <w:jc w:val="center"/>
            </w:pPr>
            <w:r>
              <w:rPr>
                <w:sz w:val="20"/>
              </w:rPr>
              <w:t xml:space="preserve">300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162.</w:t>
            </w:r>
          </w:p>
        </w:tc>
        <w:tc>
          <w:tcPr>
            <w:tcW w:w="3061" w:type="dxa"/>
          </w:tcPr>
          <w:p>
            <w:pPr>
              <w:pStyle w:val="0"/>
              <w:jc w:val="center"/>
            </w:pPr>
            <w:r>
              <w:rPr>
                <w:sz w:val="20"/>
              </w:rPr>
              <w:t xml:space="preserve">Туджео СолоСтар раствор для подкожного введения 300 ЕД/мл 1.5 мл картриджи в шприц-ручках СолоСтар N 5</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163.</w:t>
            </w:r>
          </w:p>
        </w:tc>
        <w:tc>
          <w:tcPr>
            <w:tcW w:w="3061" w:type="dxa"/>
          </w:tcPr>
          <w:p>
            <w:pPr>
              <w:pStyle w:val="0"/>
              <w:jc w:val="center"/>
            </w:pPr>
            <w:r>
              <w:rPr>
                <w:sz w:val="20"/>
              </w:rPr>
              <w:t xml:space="preserve">Бисопролол таблетки, покрытые пленочной оболочкой, 10 мг, N 30</w:t>
            </w:r>
          </w:p>
        </w:tc>
        <w:tc>
          <w:tcPr>
            <w:tcW w:w="1399" w:type="dxa"/>
          </w:tcPr>
          <w:p>
            <w:pPr>
              <w:pStyle w:val="0"/>
              <w:jc w:val="center"/>
            </w:pPr>
            <w:r>
              <w:rPr>
                <w:sz w:val="20"/>
              </w:rPr>
              <w:t xml:space="preserve">480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164.</w:t>
            </w:r>
          </w:p>
        </w:tc>
        <w:tc>
          <w:tcPr>
            <w:tcW w:w="3061" w:type="dxa"/>
          </w:tcPr>
          <w:p>
            <w:pPr>
              <w:pStyle w:val="0"/>
              <w:jc w:val="center"/>
            </w:pPr>
            <w:r>
              <w:rPr>
                <w:sz w:val="20"/>
              </w:rPr>
              <w:t xml:space="preserve">РинГларраствор для подкожного введения 100 ЕД/мл 3 мл картриджи со шприц-ручкой Ринастра II N 5</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165.</w:t>
            </w:r>
          </w:p>
        </w:tc>
        <w:tc>
          <w:tcPr>
            <w:tcW w:w="3061" w:type="dxa"/>
          </w:tcPr>
          <w:p>
            <w:pPr>
              <w:pStyle w:val="0"/>
              <w:jc w:val="center"/>
            </w:pPr>
            <w:r>
              <w:rPr>
                <w:sz w:val="20"/>
              </w:rPr>
              <w:t xml:space="preserve">Парацетамол, таблетки, 500 мг, N 10</w:t>
            </w:r>
          </w:p>
        </w:tc>
        <w:tc>
          <w:tcPr>
            <w:tcW w:w="1399" w:type="dxa"/>
          </w:tcPr>
          <w:p>
            <w:pPr>
              <w:pStyle w:val="0"/>
              <w:jc w:val="center"/>
            </w:pPr>
            <w:r>
              <w:rPr>
                <w:sz w:val="20"/>
              </w:rPr>
              <w:t xml:space="preserve">30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166.</w:t>
            </w:r>
          </w:p>
        </w:tc>
        <w:tc>
          <w:tcPr>
            <w:tcW w:w="3061" w:type="dxa"/>
          </w:tcPr>
          <w:p>
            <w:pPr>
              <w:pStyle w:val="0"/>
              <w:jc w:val="center"/>
            </w:pPr>
            <w:r>
              <w:rPr>
                <w:sz w:val="20"/>
              </w:rPr>
              <w:t xml:space="preserve">Бисопролол таблетки, покрытые пленочной оболочкой 2,5 мг, N 30</w:t>
            </w:r>
          </w:p>
        </w:tc>
        <w:tc>
          <w:tcPr>
            <w:tcW w:w="1399" w:type="dxa"/>
          </w:tcPr>
          <w:p>
            <w:pPr>
              <w:pStyle w:val="0"/>
              <w:jc w:val="center"/>
            </w:pPr>
            <w:r>
              <w:rPr>
                <w:sz w:val="20"/>
              </w:rPr>
              <w:t xml:space="preserve">150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167.</w:t>
            </w:r>
          </w:p>
        </w:tc>
        <w:tc>
          <w:tcPr>
            <w:tcW w:w="3061" w:type="dxa"/>
          </w:tcPr>
          <w:p>
            <w:pPr>
              <w:pStyle w:val="0"/>
              <w:jc w:val="center"/>
            </w:pPr>
            <w:r>
              <w:rPr>
                <w:sz w:val="20"/>
              </w:rPr>
              <w:t xml:space="preserve">Галоперидол, раствор для внутривенного и внутримышечного введения, 5 мг/мл, 1 мл - ампулы (5)/в комплекте с ножом ампульным или скарификатором, если необходим для ампул данного типа/упаковки ячейковые контурные (2) - пачки картонные</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167.</w:t>
            </w:r>
          </w:p>
        </w:tc>
        <w:tc>
          <w:tcPr>
            <w:tcW w:w="3061" w:type="dxa"/>
          </w:tcPr>
          <w:p>
            <w:pPr>
              <w:pStyle w:val="0"/>
              <w:jc w:val="center"/>
            </w:pPr>
            <w:r>
              <w:rPr>
                <w:sz w:val="20"/>
              </w:rPr>
              <w:t xml:space="preserve">Папаверина гидрохлорид, раствор для инъекций 20 мг/мл (ампула) 2 мл N 10</w:t>
            </w:r>
          </w:p>
        </w:tc>
        <w:tc>
          <w:tcPr>
            <w:tcW w:w="1399" w:type="dxa"/>
          </w:tcPr>
          <w:p>
            <w:pPr>
              <w:pStyle w:val="0"/>
              <w:jc w:val="center"/>
            </w:pPr>
            <w:r>
              <w:rPr>
                <w:sz w:val="20"/>
              </w:rPr>
              <w:t xml:space="preserve">80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169.</w:t>
            </w:r>
          </w:p>
        </w:tc>
        <w:tc>
          <w:tcPr>
            <w:tcW w:w="3061" w:type="dxa"/>
          </w:tcPr>
          <w:p>
            <w:pPr>
              <w:pStyle w:val="0"/>
              <w:jc w:val="center"/>
            </w:pPr>
            <w:r>
              <w:rPr>
                <w:sz w:val="20"/>
              </w:rPr>
              <w:t xml:space="preserve">Риделат-С, раствор для внутривенного введения 10 мг/мл, 5 мл - ампулы N 10</w:t>
            </w:r>
          </w:p>
        </w:tc>
        <w:tc>
          <w:tcPr>
            <w:tcW w:w="1399" w:type="dxa"/>
          </w:tcPr>
          <w:p>
            <w:pPr>
              <w:pStyle w:val="0"/>
              <w:jc w:val="center"/>
            </w:pPr>
            <w:r>
              <w:rPr>
                <w:sz w:val="20"/>
              </w:rPr>
              <w:t xml:space="preserve">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170.</w:t>
            </w:r>
          </w:p>
        </w:tc>
        <w:tc>
          <w:tcPr>
            <w:tcW w:w="3061" w:type="dxa"/>
          </w:tcPr>
          <w:p>
            <w:pPr>
              <w:pStyle w:val="0"/>
              <w:jc w:val="center"/>
            </w:pPr>
            <w:r>
              <w:rPr>
                <w:sz w:val="20"/>
              </w:rPr>
              <w:t xml:space="preserve">Трисоль, раствор для инфузий 200 мл</w:t>
            </w:r>
          </w:p>
        </w:tc>
        <w:tc>
          <w:tcPr>
            <w:tcW w:w="1399" w:type="dxa"/>
          </w:tcPr>
          <w:p>
            <w:pPr>
              <w:pStyle w:val="0"/>
              <w:jc w:val="center"/>
            </w:pPr>
            <w:r>
              <w:rPr>
                <w:sz w:val="20"/>
              </w:rPr>
              <w:t xml:space="preserve">20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171.</w:t>
            </w:r>
          </w:p>
        </w:tc>
        <w:tc>
          <w:tcPr>
            <w:tcW w:w="3061" w:type="dxa"/>
          </w:tcPr>
          <w:p>
            <w:pPr>
              <w:pStyle w:val="0"/>
              <w:jc w:val="center"/>
            </w:pPr>
            <w:r>
              <w:rPr>
                <w:sz w:val="20"/>
              </w:rPr>
              <w:t xml:space="preserve">Пентоксифиллин раствор для инъекций 20 мг/мл 5 мл N 10</w:t>
            </w:r>
          </w:p>
        </w:tc>
        <w:tc>
          <w:tcPr>
            <w:tcW w:w="1399" w:type="dxa"/>
          </w:tcPr>
          <w:p>
            <w:pPr>
              <w:pStyle w:val="0"/>
              <w:jc w:val="center"/>
            </w:pPr>
            <w:r>
              <w:rPr>
                <w:sz w:val="20"/>
              </w:rPr>
              <w:t xml:space="preserve">105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172.</w:t>
            </w:r>
          </w:p>
        </w:tc>
        <w:tc>
          <w:tcPr>
            <w:tcW w:w="3061" w:type="dxa"/>
          </w:tcPr>
          <w:p>
            <w:pPr>
              <w:pStyle w:val="0"/>
              <w:jc w:val="center"/>
            </w:pPr>
            <w:r>
              <w:rPr>
                <w:sz w:val="20"/>
              </w:rPr>
              <w:t xml:space="preserve">Розувастатин, таблетки, покрытые пленочной оболочкой, 40 мг, N 30</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173.</w:t>
            </w:r>
          </w:p>
        </w:tc>
        <w:tc>
          <w:tcPr>
            <w:tcW w:w="3061" w:type="dxa"/>
          </w:tcPr>
          <w:p>
            <w:pPr>
              <w:pStyle w:val="0"/>
              <w:jc w:val="center"/>
            </w:pPr>
            <w:r>
              <w:rPr>
                <w:sz w:val="20"/>
              </w:rPr>
              <w:t xml:space="preserve">НовоМикс 30 ФлексПен, суспензия для подкожного введения, 100 ЕД/мл, 3 мл - картриджи в шприц-ручках (5) - пачки картонные</w:t>
            </w:r>
          </w:p>
        </w:tc>
        <w:tc>
          <w:tcPr>
            <w:tcW w:w="1399" w:type="dxa"/>
          </w:tcPr>
          <w:p>
            <w:pPr>
              <w:pStyle w:val="0"/>
              <w:jc w:val="center"/>
            </w:pPr>
            <w:r>
              <w:rPr>
                <w:sz w:val="20"/>
              </w:rPr>
              <w:t xml:space="preserve">1</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174.</w:t>
            </w:r>
          </w:p>
        </w:tc>
        <w:tc>
          <w:tcPr>
            <w:tcW w:w="3061" w:type="dxa"/>
          </w:tcPr>
          <w:p>
            <w:pPr>
              <w:pStyle w:val="0"/>
              <w:jc w:val="center"/>
            </w:pPr>
            <w:r>
              <w:rPr>
                <w:sz w:val="20"/>
              </w:rPr>
              <w:t xml:space="preserve">НовоРапид ФлексПен, раствор для подкожного и внутривенного введения, 100 ЕД/мл, 3 мл - картриджи в шприц-ручках ФлексПен (5) - пачки картонные</w:t>
            </w:r>
          </w:p>
        </w:tc>
        <w:tc>
          <w:tcPr>
            <w:tcW w:w="1399" w:type="dxa"/>
          </w:tcPr>
          <w:p>
            <w:pPr>
              <w:pStyle w:val="0"/>
              <w:jc w:val="center"/>
            </w:pPr>
            <w:r>
              <w:rPr>
                <w:sz w:val="20"/>
              </w:rPr>
              <w:t xml:space="preserve">15</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175.</w:t>
            </w:r>
          </w:p>
        </w:tc>
        <w:tc>
          <w:tcPr>
            <w:tcW w:w="3061" w:type="dxa"/>
          </w:tcPr>
          <w:p>
            <w:pPr>
              <w:pStyle w:val="0"/>
              <w:jc w:val="center"/>
            </w:pPr>
            <w:r>
              <w:rPr>
                <w:sz w:val="20"/>
              </w:rPr>
              <w:t xml:space="preserve">Мельдоний Органика раствор для инъекций 100 мг/мл 5 мл - ампулы (10 шт.) - пачки картонные</w:t>
            </w:r>
          </w:p>
        </w:tc>
        <w:tc>
          <w:tcPr>
            <w:tcW w:w="1399" w:type="dxa"/>
          </w:tcPr>
          <w:p>
            <w:pPr>
              <w:pStyle w:val="0"/>
              <w:jc w:val="center"/>
            </w:pPr>
            <w:r>
              <w:rPr>
                <w:sz w:val="20"/>
              </w:rPr>
              <w:t xml:space="preserve">10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176.</w:t>
            </w:r>
          </w:p>
        </w:tc>
        <w:tc>
          <w:tcPr>
            <w:tcW w:w="3061" w:type="dxa"/>
          </w:tcPr>
          <w:p>
            <w:pPr>
              <w:pStyle w:val="0"/>
              <w:jc w:val="center"/>
            </w:pPr>
            <w:r>
              <w:rPr>
                <w:sz w:val="20"/>
              </w:rPr>
              <w:t xml:space="preserve">Тригексифенидил Органик таблетки 2 мг 10 шт. - упаковки ячейковые контурные (5 шт.) - пачки картонные (50 шт.)</w:t>
            </w:r>
          </w:p>
        </w:tc>
        <w:tc>
          <w:tcPr>
            <w:tcW w:w="1399" w:type="dxa"/>
          </w:tcPr>
          <w:p>
            <w:pPr>
              <w:pStyle w:val="0"/>
              <w:jc w:val="center"/>
            </w:pPr>
            <w:r>
              <w:rPr>
                <w:sz w:val="20"/>
              </w:rPr>
              <w:t xml:space="preserve">100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177.</w:t>
            </w:r>
          </w:p>
        </w:tc>
        <w:tc>
          <w:tcPr>
            <w:tcW w:w="3061" w:type="dxa"/>
          </w:tcPr>
          <w:p>
            <w:pPr>
              <w:pStyle w:val="0"/>
              <w:jc w:val="center"/>
            </w:pPr>
            <w:r>
              <w:rPr>
                <w:sz w:val="20"/>
              </w:rPr>
              <w:t xml:space="preserve">Никотиновая кислота, раствор для инъекций 10 мг/мл 1 мл N 10</w:t>
            </w:r>
          </w:p>
        </w:tc>
        <w:tc>
          <w:tcPr>
            <w:tcW w:w="1399" w:type="dxa"/>
          </w:tcPr>
          <w:p>
            <w:pPr>
              <w:pStyle w:val="0"/>
              <w:jc w:val="center"/>
            </w:pPr>
            <w:r>
              <w:rPr>
                <w:sz w:val="20"/>
              </w:rPr>
              <w:t xml:space="preserve">60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178.</w:t>
            </w:r>
          </w:p>
        </w:tc>
        <w:tc>
          <w:tcPr>
            <w:tcW w:w="3061" w:type="dxa"/>
          </w:tcPr>
          <w:p>
            <w:pPr>
              <w:pStyle w:val="0"/>
              <w:jc w:val="center"/>
            </w:pPr>
            <w:r>
              <w:rPr>
                <w:sz w:val="20"/>
              </w:rPr>
              <w:t xml:space="preserve">Эналаприл таблетки, 10 мг, N 20</w:t>
            </w:r>
          </w:p>
        </w:tc>
        <w:tc>
          <w:tcPr>
            <w:tcW w:w="1399" w:type="dxa"/>
          </w:tcPr>
          <w:p>
            <w:pPr>
              <w:pStyle w:val="0"/>
              <w:jc w:val="center"/>
            </w:pPr>
            <w:r>
              <w:rPr>
                <w:sz w:val="20"/>
              </w:rPr>
              <w:t xml:space="preserve">30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179.</w:t>
            </w:r>
          </w:p>
        </w:tc>
        <w:tc>
          <w:tcPr>
            <w:tcW w:w="3061" w:type="dxa"/>
          </w:tcPr>
          <w:p>
            <w:pPr>
              <w:pStyle w:val="0"/>
              <w:jc w:val="center"/>
            </w:pPr>
            <w:r>
              <w:rPr>
                <w:sz w:val="20"/>
              </w:rPr>
              <w:t xml:space="preserve">Аминокапроновая кислота, раствор для инфузий 50 мг/мл 100 мл</w:t>
            </w:r>
          </w:p>
        </w:tc>
        <w:tc>
          <w:tcPr>
            <w:tcW w:w="1399" w:type="dxa"/>
          </w:tcPr>
          <w:p>
            <w:pPr>
              <w:pStyle w:val="0"/>
              <w:jc w:val="center"/>
            </w:pPr>
            <w:r>
              <w:rPr>
                <w:sz w:val="20"/>
              </w:rPr>
              <w:t xml:space="preserve">100</w:t>
            </w:r>
          </w:p>
        </w:tc>
        <w:tc>
          <w:tcPr>
            <w:tcW w:w="2659" w:type="dxa"/>
          </w:tcPr>
          <w:p>
            <w:pPr>
              <w:pStyle w:val="0"/>
            </w:pPr>
            <w:r>
              <w:rPr>
                <w:sz w:val="20"/>
              </w:rPr>
            </w:r>
          </w:p>
        </w:tc>
        <w:tc>
          <w:tcPr>
            <w:tcW w:w="1399" w:type="dxa"/>
          </w:tcPr>
          <w:p>
            <w:pPr>
              <w:pStyle w:val="0"/>
            </w:pPr>
            <w:r>
              <w:rPr>
                <w:sz w:val="20"/>
              </w:rPr>
            </w:r>
          </w:p>
        </w:tc>
      </w:tr>
      <w:tr>
        <w:tc>
          <w:tcPr>
            <w:tcW w:w="544" w:type="dxa"/>
          </w:tcPr>
          <w:p>
            <w:pPr>
              <w:pStyle w:val="0"/>
              <w:jc w:val="center"/>
            </w:pPr>
            <w:r>
              <w:rPr>
                <w:sz w:val="20"/>
              </w:rPr>
              <w:t xml:space="preserve">180.</w:t>
            </w:r>
          </w:p>
        </w:tc>
        <w:tc>
          <w:tcPr>
            <w:tcW w:w="3061" w:type="dxa"/>
          </w:tcPr>
          <w:p>
            <w:pPr>
              <w:pStyle w:val="0"/>
              <w:jc w:val="center"/>
            </w:pPr>
            <w:r>
              <w:rPr>
                <w:sz w:val="20"/>
              </w:rPr>
              <w:t xml:space="preserve">Эральфон, раствор для внутривенного и подкожного введения 10000 МЕ, 1 мл (10000 МЕ) - ампулы (10)</w:t>
            </w:r>
          </w:p>
        </w:tc>
        <w:tc>
          <w:tcPr>
            <w:tcW w:w="1399" w:type="dxa"/>
          </w:tcPr>
          <w:p>
            <w:pPr>
              <w:pStyle w:val="0"/>
              <w:jc w:val="center"/>
            </w:pPr>
            <w:r>
              <w:rPr>
                <w:sz w:val="20"/>
              </w:rPr>
              <w:t xml:space="preserve">2</w:t>
            </w:r>
          </w:p>
        </w:tc>
        <w:tc>
          <w:tcPr>
            <w:tcW w:w="2659" w:type="dxa"/>
          </w:tcPr>
          <w:p>
            <w:pPr>
              <w:pStyle w:val="0"/>
            </w:pPr>
            <w:r>
              <w:rPr>
                <w:sz w:val="20"/>
              </w:rPr>
            </w:r>
          </w:p>
        </w:tc>
        <w:tc>
          <w:tcPr>
            <w:tcW w:w="1399" w:type="dxa"/>
          </w:tcPr>
          <w:p>
            <w:pPr>
              <w:pStyle w:val="0"/>
            </w:pPr>
            <w:r>
              <w:rPr>
                <w:sz w:val="20"/>
              </w:rPr>
            </w:r>
          </w:p>
        </w:tc>
      </w:tr>
      <w:tr>
        <w:tc>
          <w:tcPr>
            <w:tcW w:w="544" w:type="dxa"/>
          </w:tcPr>
          <w:p>
            <w:pPr>
              <w:pStyle w:val="0"/>
            </w:pPr>
            <w:r>
              <w:rPr>
                <w:sz w:val="20"/>
              </w:rPr>
            </w:r>
          </w:p>
        </w:tc>
        <w:tc>
          <w:tcPr>
            <w:tcW w:w="3061" w:type="dxa"/>
          </w:tcPr>
          <w:p>
            <w:pPr>
              <w:pStyle w:val="0"/>
              <w:jc w:val="center"/>
            </w:pPr>
            <w:r>
              <w:rPr>
                <w:sz w:val="20"/>
              </w:rPr>
              <w:t xml:space="preserve">Итого:</w:t>
            </w:r>
          </w:p>
        </w:tc>
        <w:tc>
          <w:tcPr>
            <w:tcW w:w="1399" w:type="dxa"/>
          </w:tcPr>
          <w:p>
            <w:pPr>
              <w:pStyle w:val="0"/>
              <w:jc w:val="center"/>
            </w:pPr>
            <w:r>
              <w:rPr>
                <w:sz w:val="20"/>
              </w:rPr>
              <w:t xml:space="preserve">691 870</w:t>
            </w:r>
          </w:p>
        </w:tc>
        <w:tc>
          <w:tcPr>
            <w:tcW w:w="2659" w:type="dxa"/>
          </w:tcPr>
          <w:p>
            <w:pPr>
              <w:pStyle w:val="0"/>
            </w:pPr>
            <w:r>
              <w:rPr>
                <w:sz w:val="20"/>
              </w:rPr>
            </w:r>
          </w:p>
        </w:tc>
        <w:tc>
          <w:tcPr>
            <w:tcW w:w="1399" w:type="dxa"/>
          </w:tcPr>
          <w:p>
            <w:pPr>
              <w:pStyle w:val="0"/>
              <w:jc w:val="center"/>
            </w:pPr>
            <w:r>
              <w:rPr>
                <w:sz w:val="20"/>
              </w:rPr>
              <w:t xml:space="preserve">144 198</w:t>
            </w:r>
          </w:p>
        </w:tc>
      </w:tr>
    </w:tbl>
    <w:p>
      <w:pPr>
        <w:pStyle w:val="0"/>
        <w:jc w:val="both"/>
      </w:pPr>
      <w:r>
        <w:rPr>
          <w:sz w:val="20"/>
        </w:rPr>
      </w:r>
    </w:p>
    <w:p>
      <w:pPr>
        <w:pStyle w:val="0"/>
        <w:ind w:firstLine="540"/>
        <w:jc w:val="both"/>
      </w:pPr>
      <w:r>
        <w:rPr>
          <w:sz w:val="20"/>
        </w:rPr>
        <w:t xml:space="preserve">Дополнительно Нутрифлекс 70/180 липид эмульсия для инфузий 625 мл контейнеры N 5 для взрослых - 20 упаковок.</w:t>
      </w:r>
    </w:p>
    <w:p>
      <w:pPr>
        <w:pStyle w:val="0"/>
        <w:spacing w:before="200" w:line-rule="auto"/>
        <w:ind w:firstLine="540"/>
        <w:jc w:val="both"/>
      </w:pPr>
      <w:r>
        <w:rPr>
          <w:sz w:val="20"/>
        </w:rPr>
        <w:t xml:space="preserve">Нутрифлекс 70/180 липид эмульсия для инфузий 1875 мл контейнеры N 5 для взрослых - 20 упаковок.</w:t>
      </w:r>
    </w:p>
    <w:p>
      <w:pPr>
        <w:pStyle w:val="0"/>
        <w:jc w:val="both"/>
      </w:pPr>
      <w:r>
        <w:rPr>
          <w:sz w:val="20"/>
        </w:rPr>
      </w:r>
    </w:p>
    <w:p>
      <w:pPr>
        <w:pStyle w:val="2"/>
        <w:outlineLvl w:val="4"/>
        <w:jc w:val="center"/>
      </w:pPr>
      <w:r>
        <w:rPr>
          <w:sz w:val="20"/>
        </w:rPr>
        <w:t xml:space="preserve">ОГБУЗ "ДОКБ"</w:t>
      </w:r>
    </w:p>
    <w:p>
      <w:pPr>
        <w:pStyle w:val="0"/>
        <w:jc w:val="both"/>
      </w:pPr>
      <w:r>
        <w:rPr>
          <w:sz w:val="20"/>
        </w:rPr>
      </w:r>
    </w:p>
    <w:p>
      <w:pPr>
        <w:pStyle w:val="0"/>
        <w:jc w:val="right"/>
      </w:pPr>
      <w:r>
        <w:rPr>
          <w:sz w:val="20"/>
        </w:rPr>
        <w:t xml:space="preserve">Таблица 4.2.4.3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449"/>
        <w:gridCol w:w="1399"/>
        <w:gridCol w:w="3345"/>
        <w:gridCol w:w="1399"/>
      </w:tblGrid>
      <w:tr>
        <w:tc>
          <w:tcPr>
            <w:tcW w:w="454" w:type="dxa"/>
            <w:vMerge w:val="restart"/>
          </w:tcPr>
          <w:p>
            <w:pPr>
              <w:pStyle w:val="0"/>
              <w:jc w:val="center"/>
            </w:pPr>
            <w:r>
              <w:rPr>
                <w:sz w:val="20"/>
              </w:rPr>
              <w:t xml:space="preserve">N п/п</w:t>
            </w:r>
          </w:p>
        </w:tc>
        <w:tc>
          <w:tcPr>
            <w:gridSpan w:val="2"/>
            <w:tcW w:w="3848" w:type="dxa"/>
          </w:tcPr>
          <w:p>
            <w:pPr>
              <w:pStyle w:val="0"/>
              <w:jc w:val="center"/>
            </w:pPr>
            <w:r>
              <w:rPr>
                <w:sz w:val="20"/>
              </w:rPr>
              <w:t xml:space="preserve">Лекарственные препараты</w:t>
            </w:r>
          </w:p>
        </w:tc>
        <w:tc>
          <w:tcPr>
            <w:gridSpan w:val="2"/>
            <w:tcW w:w="4744" w:type="dxa"/>
          </w:tcPr>
          <w:p>
            <w:pPr>
              <w:pStyle w:val="0"/>
              <w:jc w:val="center"/>
            </w:pPr>
            <w:r>
              <w:rPr>
                <w:sz w:val="20"/>
              </w:rPr>
              <w:t xml:space="preserve">Медицинские изделия</w:t>
            </w:r>
          </w:p>
        </w:tc>
      </w:tr>
      <w:tr>
        <w:tc>
          <w:tcPr>
            <w:vMerge w:val="continue"/>
          </w:tcPr>
          <w:p/>
        </w:tc>
        <w:tc>
          <w:tcPr>
            <w:tcW w:w="2449"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3345"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 упаковок</w:t>
            </w:r>
          </w:p>
        </w:tc>
      </w:tr>
      <w:tr>
        <w:tc>
          <w:tcPr>
            <w:tcW w:w="454" w:type="dxa"/>
          </w:tcPr>
          <w:p>
            <w:pPr>
              <w:pStyle w:val="0"/>
              <w:jc w:val="center"/>
            </w:pPr>
            <w:r>
              <w:rPr>
                <w:sz w:val="20"/>
              </w:rPr>
              <w:t xml:space="preserve">1.</w:t>
            </w:r>
          </w:p>
        </w:tc>
        <w:tc>
          <w:tcPr>
            <w:tcW w:w="2449" w:type="dxa"/>
          </w:tcPr>
          <w:p>
            <w:pPr>
              <w:pStyle w:val="0"/>
              <w:jc w:val="center"/>
            </w:pPr>
            <w:r>
              <w:rPr>
                <w:sz w:val="20"/>
              </w:rPr>
              <w:t xml:space="preserve">Альбумин человеческий, р-р д/инф., 20%, 100 мл, с держат. д/фл., N 1</w:t>
            </w:r>
          </w:p>
        </w:tc>
        <w:tc>
          <w:tcPr>
            <w:tcW w:w="1399" w:type="dxa"/>
          </w:tcPr>
          <w:p>
            <w:pPr>
              <w:pStyle w:val="0"/>
              <w:jc w:val="center"/>
            </w:pPr>
            <w:r>
              <w:rPr>
                <w:sz w:val="20"/>
              </w:rPr>
              <w:t xml:space="preserve">90</w:t>
            </w:r>
          </w:p>
        </w:tc>
        <w:tc>
          <w:tcPr>
            <w:tcW w:w="3345" w:type="dxa"/>
          </w:tcPr>
          <w:p>
            <w:pPr>
              <w:pStyle w:val="0"/>
              <w:jc w:val="center"/>
            </w:pPr>
            <w:r>
              <w:rPr>
                <w:sz w:val="20"/>
              </w:rPr>
              <w:t xml:space="preserve">Бинт марлевый медицинский нестерильный 5 x 10, плотность 36г/м, в групповой упаковке N 1</w:t>
            </w:r>
          </w:p>
        </w:tc>
        <w:tc>
          <w:tcPr>
            <w:tcW w:w="1399" w:type="dxa"/>
          </w:tcPr>
          <w:p>
            <w:pPr>
              <w:pStyle w:val="0"/>
              <w:jc w:val="center"/>
            </w:pPr>
            <w:r>
              <w:rPr>
                <w:sz w:val="20"/>
              </w:rPr>
              <w:t xml:space="preserve">200</w:t>
            </w:r>
          </w:p>
        </w:tc>
      </w:tr>
      <w:tr>
        <w:tc>
          <w:tcPr>
            <w:tcW w:w="454" w:type="dxa"/>
          </w:tcPr>
          <w:p>
            <w:pPr>
              <w:pStyle w:val="0"/>
              <w:jc w:val="center"/>
            </w:pPr>
            <w:r>
              <w:rPr>
                <w:sz w:val="20"/>
              </w:rPr>
              <w:t xml:space="preserve">2.</w:t>
            </w:r>
          </w:p>
        </w:tc>
        <w:tc>
          <w:tcPr>
            <w:tcW w:w="2449" w:type="dxa"/>
          </w:tcPr>
          <w:p>
            <w:pPr>
              <w:pStyle w:val="0"/>
              <w:jc w:val="center"/>
            </w:pPr>
            <w:r>
              <w:rPr>
                <w:sz w:val="20"/>
              </w:rPr>
              <w:t xml:space="preserve">Анальгин, р-р для в/в и в/м введ., 500 мг/мл, 2 мл, с нож. амп., N 10</w:t>
            </w:r>
          </w:p>
        </w:tc>
        <w:tc>
          <w:tcPr>
            <w:tcW w:w="1399" w:type="dxa"/>
          </w:tcPr>
          <w:p>
            <w:pPr>
              <w:pStyle w:val="0"/>
              <w:jc w:val="center"/>
            </w:pPr>
            <w:r>
              <w:rPr>
                <w:sz w:val="20"/>
              </w:rPr>
              <w:t xml:space="preserve">70</w:t>
            </w:r>
          </w:p>
        </w:tc>
        <w:tc>
          <w:tcPr>
            <w:tcW w:w="3345" w:type="dxa"/>
          </w:tcPr>
          <w:p>
            <w:pPr>
              <w:pStyle w:val="0"/>
              <w:jc w:val="center"/>
            </w:pPr>
            <w:r>
              <w:rPr>
                <w:sz w:val="20"/>
              </w:rPr>
              <w:t xml:space="preserve">Бинт марлевый медицинский нестерильный 7 x 14, плотность 36 г/м, в групповой упаковке N 1</w:t>
            </w:r>
          </w:p>
        </w:tc>
        <w:tc>
          <w:tcPr>
            <w:tcW w:w="1399" w:type="dxa"/>
          </w:tcPr>
          <w:p>
            <w:pPr>
              <w:pStyle w:val="0"/>
              <w:jc w:val="center"/>
            </w:pPr>
            <w:r>
              <w:rPr>
                <w:sz w:val="20"/>
              </w:rPr>
              <w:t xml:space="preserve">200</w:t>
            </w:r>
          </w:p>
        </w:tc>
      </w:tr>
      <w:tr>
        <w:tc>
          <w:tcPr>
            <w:tcW w:w="454" w:type="dxa"/>
          </w:tcPr>
          <w:p>
            <w:pPr>
              <w:pStyle w:val="0"/>
              <w:jc w:val="center"/>
            </w:pPr>
            <w:r>
              <w:rPr>
                <w:sz w:val="20"/>
              </w:rPr>
              <w:t xml:space="preserve">3.</w:t>
            </w:r>
          </w:p>
        </w:tc>
        <w:tc>
          <w:tcPr>
            <w:tcW w:w="2449" w:type="dxa"/>
          </w:tcPr>
          <w:p>
            <w:pPr>
              <w:pStyle w:val="0"/>
              <w:jc w:val="center"/>
            </w:pPr>
            <w:r>
              <w:rPr>
                <w:sz w:val="20"/>
              </w:rPr>
              <w:t xml:space="preserve">Аскорбиновая кислота, р-р для в/в и в/м введ., 50 мг/мл, 2 мл, с нож. амп., N 10</w:t>
            </w:r>
          </w:p>
        </w:tc>
        <w:tc>
          <w:tcPr>
            <w:tcW w:w="1399" w:type="dxa"/>
          </w:tcPr>
          <w:p>
            <w:pPr>
              <w:pStyle w:val="0"/>
              <w:jc w:val="center"/>
            </w:pPr>
            <w:r>
              <w:rPr>
                <w:sz w:val="20"/>
              </w:rPr>
              <w:t xml:space="preserve">40</w:t>
            </w:r>
          </w:p>
        </w:tc>
        <w:tc>
          <w:tcPr>
            <w:tcW w:w="3345" w:type="dxa"/>
          </w:tcPr>
          <w:p>
            <w:pPr>
              <w:pStyle w:val="0"/>
              <w:jc w:val="center"/>
            </w:pPr>
            <w:r>
              <w:rPr>
                <w:sz w:val="20"/>
              </w:rPr>
              <w:t xml:space="preserve">Бинт марлевый медицинский стерильный, 5 м x 10 см, N 1</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4.</w:t>
            </w:r>
          </w:p>
        </w:tc>
        <w:tc>
          <w:tcPr>
            <w:tcW w:w="2449" w:type="dxa"/>
          </w:tcPr>
          <w:p>
            <w:pPr>
              <w:pStyle w:val="0"/>
              <w:jc w:val="center"/>
            </w:pPr>
            <w:r>
              <w:rPr>
                <w:sz w:val="20"/>
              </w:rPr>
              <w:t xml:space="preserve">Астмасол-СОЛОфарм, р-р д/ингал., 0,25 мг/мл + 0,5 мг/мл, 20 мл, N 1</w:t>
            </w:r>
          </w:p>
        </w:tc>
        <w:tc>
          <w:tcPr>
            <w:tcW w:w="1399" w:type="dxa"/>
          </w:tcPr>
          <w:p>
            <w:pPr>
              <w:pStyle w:val="0"/>
              <w:jc w:val="center"/>
            </w:pPr>
            <w:r>
              <w:rPr>
                <w:sz w:val="20"/>
              </w:rPr>
              <w:t xml:space="preserve">4</w:t>
            </w:r>
          </w:p>
        </w:tc>
        <w:tc>
          <w:tcPr>
            <w:tcW w:w="3345" w:type="dxa"/>
          </w:tcPr>
          <w:p>
            <w:pPr>
              <w:pStyle w:val="0"/>
              <w:jc w:val="center"/>
            </w:pPr>
            <w:r>
              <w:rPr>
                <w:sz w:val="20"/>
              </w:rPr>
              <w:t xml:space="preserve">Бинт марлевый медицинский стерильный, 7 м x 14 см, N 1</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5.</w:t>
            </w:r>
          </w:p>
        </w:tc>
        <w:tc>
          <w:tcPr>
            <w:tcW w:w="2449" w:type="dxa"/>
          </w:tcPr>
          <w:p>
            <w:pPr>
              <w:pStyle w:val="0"/>
              <w:jc w:val="center"/>
            </w:pPr>
            <w:r>
              <w:rPr>
                <w:sz w:val="20"/>
              </w:rPr>
              <w:t xml:space="preserve">Ацетазоламид, табл., 250 мг N 30</w:t>
            </w:r>
          </w:p>
        </w:tc>
        <w:tc>
          <w:tcPr>
            <w:tcW w:w="1399" w:type="dxa"/>
          </w:tcPr>
          <w:p>
            <w:pPr>
              <w:pStyle w:val="0"/>
              <w:jc w:val="center"/>
            </w:pPr>
            <w:r>
              <w:rPr>
                <w:sz w:val="20"/>
              </w:rPr>
              <w:t xml:space="preserve">10</w:t>
            </w:r>
          </w:p>
        </w:tc>
        <w:tc>
          <w:tcPr>
            <w:tcW w:w="3345" w:type="dxa"/>
          </w:tcPr>
          <w:p>
            <w:pPr>
              <w:pStyle w:val="0"/>
              <w:jc w:val="center"/>
            </w:pPr>
            <w:r>
              <w:rPr>
                <w:sz w:val="20"/>
              </w:rPr>
              <w:t xml:space="preserve">Лейкопластырь гипоаллергенный "Медитек". Ширина 3 см, длина 500 см. Упаковка 1 штука</w:t>
            </w:r>
          </w:p>
        </w:tc>
        <w:tc>
          <w:tcPr>
            <w:tcW w:w="1399" w:type="dxa"/>
          </w:tcPr>
          <w:p>
            <w:pPr>
              <w:pStyle w:val="0"/>
              <w:jc w:val="center"/>
            </w:pPr>
            <w:r>
              <w:rPr>
                <w:sz w:val="20"/>
              </w:rPr>
              <w:t xml:space="preserve">200</w:t>
            </w:r>
          </w:p>
        </w:tc>
      </w:tr>
      <w:tr>
        <w:tc>
          <w:tcPr>
            <w:tcW w:w="454" w:type="dxa"/>
          </w:tcPr>
          <w:p>
            <w:pPr>
              <w:pStyle w:val="0"/>
              <w:jc w:val="center"/>
            </w:pPr>
            <w:r>
              <w:rPr>
                <w:sz w:val="20"/>
              </w:rPr>
              <w:t xml:space="preserve">6.</w:t>
            </w:r>
          </w:p>
        </w:tc>
        <w:tc>
          <w:tcPr>
            <w:tcW w:w="2449" w:type="dxa"/>
          </w:tcPr>
          <w:p>
            <w:pPr>
              <w:pStyle w:val="0"/>
              <w:jc w:val="center"/>
            </w:pPr>
            <w:r>
              <w:rPr>
                <w:sz w:val="20"/>
              </w:rPr>
              <w:t xml:space="preserve">Ацикловир, лиоф. д/р-ра д/инф., 0.25 г, N 1</w:t>
            </w:r>
          </w:p>
        </w:tc>
        <w:tc>
          <w:tcPr>
            <w:tcW w:w="1399" w:type="dxa"/>
          </w:tcPr>
          <w:p>
            <w:pPr>
              <w:pStyle w:val="0"/>
              <w:jc w:val="center"/>
            </w:pPr>
            <w:r>
              <w:rPr>
                <w:sz w:val="20"/>
              </w:rPr>
              <w:t xml:space="preserve">48</w:t>
            </w:r>
          </w:p>
        </w:tc>
        <w:tc>
          <w:tcPr>
            <w:tcW w:w="3345" w:type="dxa"/>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w:t>
            </w:r>
          </w:p>
        </w:tc>
        <w:tc>
          <w:tcPr>
            <w:tcW w:w="1399" w:type="dxa"/>
          </w:tcPr>
          <w:p>
            <w:pPr>
              <w:pStyle w:val="0"/>
              <w:jc w:val="center"/>
            </w:pPr>
            <w:r>
              <w:rPr>
                <w:sz w:val="20"/>
              </w:rPr>
              <w:t xml:space="preserve">1 000</w:t>
            </w:r>
          </w:p>
        </w:tc>
      </w:tr>
      <w:tr>
        <w:tc>
          <w:tcPr>
            <w:tcW w:w="454" w:type="dxa"/>
          </w:tcPr>
          <w:p>
            <w:pPr>
              <w:pStyle w:val="0"/>
              <w:jc w:val="center"/>
            </w:pPr>
            <w:r>
              <w:rPr>
                <w:sz w:val="20"/>
              </w:rPr>
              <w:t xml:space="preserve">7.</w:t>
            </w:r>
          </w:p>
        </w:tc>
        <w:tc>
          <w:tcPr>
            <w:tcW w:w="2449" w:type="dxa"/>
          </w:tcPr>
          <w:p>
            <w:pPr>
              <w:pStyle w:val="0"/>
              <w:jc w:val="center"/>
            </w:pPr>
            <w:r>
              <w:rPr>
                <w:sz w:val="20"/>
              </w:rPr>
              <w:t xml:space="preserve">Ацикловир, табл., 200 мг, N 20</w:t>
            </w:r>
          </w:p>
        </w:tc>
        <w:tc>
          <w:tcPr>
            <w:tcW w:w="1399" w:type="dxa"/>
          </w:tcPr>
          <w:p>
            <w:pPr>
              <w:pStyle w:val="0"/>
              <w:jc w:val="center"/>
            </w:pPr>
            <w:r>
              <w:rPr>
                <w:sz w:val="20"/>
              </w:rPr>
              <w:t xml:space="preserve">10</w:t>
            </w:r>
          </w:p>
        </w:tc>
        <w:tc>
          <w:tcPr>
            <w:tcW w:w="3345" w:type="dxa"/>
          </w:tcPr>
          <w:p>
            <w:pPr>
              <w:pStyle w:val="0"/>
              <w:jc w:val="center"/>
            </w:pPr>
            <w:r>
              <w:rPr>
                <w:sz w:val="20"/>
              </w:rPr>
              <w:t xml:space="preserve">Шприц общего назначения, одноразового использования Луер - Лок, 5 (мл)</w:t>
            </w:r>
          </w:p>
        </w:tc>
        <w:tc>
          <w:tcPr>
            <w:tcW w:w="1399" w:type="dxa"/>
          </w:tcPr>
          <w:p>
            <w:pPr>
              <w:pStyle w:val="0"/>
              <w:jc w:val="center"/>
            </w:pPr>
            <w:r>
              <w:rPr>
                <w:sz w:val="20"/>
              </w:rPr>
              <w:t xml:space="preserve">3 000</w:t>
            </w:r>
          </w:p>
        </w:tc>
      </w:tr>
      <w:tr>
        <w:tc>
          <w:tcPr>
            <w:tcW w:w="454" w:type="dxa"/>
          </w:tcPr>
          <w:p>
            <w:pPr>
              <w:pStyle w:val="0"/>
              <w:jc w:val="center"/>
            </w:pPr>
            <w:r>
              <w:rPr>
                <w:sz w:val="20"/>
              </w:rPr>
              <w:t xml:space="preserve">8.</w:t>
            </w:r>
          </w:p>
        </w:tc>
        <w:tc>
          <w:tcPr>
            <w:tcW w:w="2449" w:type="dxa"/>
          </w:tcPr>
          <w:p>
            <w:pPr>
              <w:pStyle w:val="0"/>
              <w:jc w:val="center"/>
            </w:pPr>
            <w:r>
              <w:rPr>
                <w:sz w:val="20"/>
              </w:rPr>
              <w:t xml:space="preserve">Бифлурин, лиоф. д/конц. для р-ра д/инф., 200 мг, N 1</w:t>
            </w:r>
          </w:p>
        </w:tc>
        <w:tc>
          <w:tcPr>
            <w:tcW w:w="1399" w:type="dxa"/>
          </w:tcPr>
          <w:p>
            <w:pPr>
              <w:pStyle w:val="0"/>
              <w:jc w:val="center"/>
            </w:pPr>
            <w:r>
              <w:rPr>
                <w:sz w:val="20"/>
              </w:rPr>
              <w:t xml:space="preserve">30</w:t>
            </w:r>
          </w:p>
        </w:tc>
        <w:tc>
          <w:tcPr>
            <w:tcW w:w="3345" w:type="dxa"/>
          </w:tcPr>
          <w:p>
            <w:pPr>
              <w:pStyle w:val="0"/>
              <w:jc w:val="center"/>
            </w:pPr>
            <w:r>
              <w:rPr>
                <w:sz w:val="20"/>
              </w:rPr>
              <w:t xml:space="preserve">Шприц общего назначения, одноразового использования, 10 (мл)</w:t>
            </w:r>
          </w:p>
        </w:tc>
        <w:tc>
          <w:tcPr>
            <w:tcW w:w="1399" w:type="dxa"/>
          </w:tcPr>
          <w:p>
            <w:pPr>
              <w:pStyle w:val="0"/>
              <w:jc w:val="center"/>
            </w:pPr>
            <w:r>
              <w:rPr>
                <w:sz w:val="20"/>
              </w:rPr>
              <w:t xml:space="preserve">3 000</w:t>
            </w:r>
          </w:p>
        </w:tc>
      </w:tr>
      <w:tr>
        <w:tc>
          <w:tcPr>
            <w:tcW w:w="454" w:type="dxa"/>
          </w:tcPr>
          <w:p>
            <w:pPr>
              <w:pStyle w:val="0"/>
              <w:jc w:val="center"/>
            </w:pPr>
            <w:r>
              <w:rPr>
                <w:sz w:val="20"/>
              </w:rPr>
              <w:t xml:space="preserve">9.</w:t>
            </w:r>
          </w:p>
        </w:tc>
        <w:tc>
          <w:tcPr>
            <w:tcW w:w="2449" w:type="dxa"/>
          </w:tcPr>
          <w:p>
            <w:pPr>
              <w:pStyle w:val="0"/>
              <w:jc w:val="center"/>
            </w:pPr>
            <w:r>
              <w:rPr>
                <w:sz w:val="20"/>
              </w:rPr>
              <w:t xml:space="preserve">Броадсеф-С, пор. д/р-ра для в/в и в/м введ., 1 г + 0.5 г, N 1</w:t>
            </w:r>
          </w:p>
        </w:tc>
        <w:tc>
          <w:tcPr>
            <w:tcW w:w="1399" w:type="dxa"/>
          </w:tcPr>
          <w:p>
            <w:pPr>
              <w:pStyle w:val="0"/>
              <w:jc w:val="center"/>
            </w:pPr>
            <w:r>
              <w:rPr>
                <w:sz w:val="20"/>
              </w:rPr>
              <w:t xml:space="preserve">100</w:t>
            </w:r>
          </w:p>
        </w:tc>
        <w:tc>
          <w:tcPr>
            <w:tcW w:w="3345" w:type="dxa"/>
          </w:tcPr>
          <w:p>
            <w:pPr>
              <w:pStyle w:val="0"/>
              <w:jc w:val="center"/>
            </w:pPr>
            <w:r>
              <w:rPr>
                <w:sz w:val="20"/>
              </w:rPr>
              <w:t xml:space="preserve">Шприц общего назначения, одноразового использования. Коннектор: Луер Лок; Градуированный объем шприца: 50 (мл)</w:t>
            </w:r>
          </w:p>
        </w:tc>
        <w:tc>
          <w:tcPr>
            <w:tcW w:w="1399" w:type="dxa"/>
          </w:tcPr>
          <w:p>
            <w:pPr>
              <w:pStyle w:val="0"/>
              <w:jc w:val="center"/>
            </w:pPr>
            <w:r>
              <w:rPr>
                <w:sz w:val="20"/>
              </w:rPr>
              <w:t xml:space="preserve">1 000</w:t>
            </w:r>
          </w:p>
        </w:tc>
      </w:tr>
      <w:tr>
        <w:tc>
          <w:tcPr>
            <w:tcW w:w="454" w:type="dxa"/>
          </w:tcPr>
          <w:p>
            <w:pPr>
              <w:pStyle w:val="0"/>
              <w:jc w:val="center"/>
            </w:pPr>
            <w:r>
              <w:rPr>
                <w:sz w:val="20"/>
              </w:rPr>
              <w:t xml:space="preserve">10.</w:t>
            </w:r>
          </w:p>
        </w:tc>
        <w:tc>
          <w:tcPr>
            <w:tcW w:w="2449" w:type="dxa"/>
          </w:tcPr>
          <w:p>
            <w:pPr>
              <w:pStyle w:val="0"/>
              <w:jc w:val="center"/>
            </w:pPr>
            <w:r>
              <w:rPr>
                <w:sz w:val="20"/>
              </w:rPr>
              <w:t xml:space="preserve">Будесонид-натив, р-р д/ингал., 0.25 мг/мл, 2 мл, N 10</w:t>
            </w:r>
          </w:p>
        </w:tc>
        <w:tc>
          <w:tcPr>
            <w:tcW w:w="1399" w:type="dxa"/>
          </w:tcPr>
          <w:p>
            <w:pPr>
              <w:pStyle w:val="0"/>
              <w:jc w:val="center"/>
            </w:pPr>
            <w:r>
              <w:rPr>
                <w:sz w:val="20"/>
              </w:rPr>
              <w:t xml:space="preserve">18</w:t>
            </w:r>
          </w:p>
        </w:tc>
        <w:tc>
          <w:tcPr>
            <w:tcW w:w="3345" w:type="dxa"/>
          </w:tcPr>
          <w:p>
            <w:pPr>
              <w:pStyle w:val="0"/>
              <w:jc w:val="center"/>
            </w:pPr>
            <w:r>
              <w:rPr>
                <w:sz w:val="20"/>
              </w:rPr>
              <w:t xml:space="preserve">Воздуховод ларингеальный, одноразового использования. Устройства и дыхательные системы для наркознодыхательных аппаратов, аэрозольной и кислородной терапии: Надгортанный воздуховод, размер: 1.5</w:t>
            </w:r>
          </w:p>
        </w:tc>
        <w:tc>
          <w:tcPr>
            <w:tcW w:w="1399" w:type="dxa"/>
          </w:tcPr>
          <w:p>
            <w:pPr>
              <w:pStyle w:val="0"/>
              <w:jc w:val="center"/>
            </w:pPr>
            <w:r>
              <w:rPr>
                <w:sz w:val="20"/>
              </w:rPr>
              <w:t xml:space="preserve">10</w:t>
            </w:r>
          </w:p>
        </w:tc>
      </w:tr>
      <w:tr>
        <w:tc>
          <w:tcPr>
            <w:tcW w:w="454" w:type="dxa"/>
          </w:tcPr>
          <w:p>
            <w:pPr>
              <w:pStyle w:val="0"/>
              <w:jc w:val="center"/>
            </w:pPr>
            <w:r>
              <w:rPr>
                <w:sz w:val="20"/>
              </w:rPr>
              <w:t xml:space="preserve">11.</w:t>
            </w:r>
          </w:p>
        </w:tc>
        <w:tc>
          <w:tcPr>
            <w:tcW w:w="2449" w:type="dxa"/>
          </w:tcPr>
          <w:p>
            <w:pPr>
              <w:pStyle w:val="0"/>
              <w:jc w:val="center"/>
            </w:pPr>
            <w:r>
              <w:rPr>
                <w:sz w:val="20"/>
              </w:rPr>
              <w:t xml:space="preserve">Ванкомицин Джодас, лиоф. д/р-ра д/инф. и приема внутрь, 1000 мг, N 1</w:t>
            </w:r>
          </w:p>
        </w:tc>
        <w:tc>
          <w:tcPr>
            <w:tcW w:w="1399" w:type="dxa"/>
          </w:tcPr>
          <w:p>
            <w:pPr>
              <w:pStyle w:val="0"/>
              <w:jc w:val="center"/>
            </w:pPr>
            <w:r>
              <w:rPr>
                <w:sz w:val="20"/>
              </w:rPr>
              <w:t xml:space="preserve">160</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2 (8,0)</w:t>
            </w:r>
          </w:p>
        </w:tc>
        <w:tc>
          <w:tcPr>
            <w:tcW w:w="1399" w:type="dxa"/>
          </w:tcPr>
          <w:p>
            <w:pPr>
              <w:pStyle w:val="0"/>
              <w:jc w:val="center"/>
            </w:pPr>
            <w:r>
              <w:rPr>
                <w:sz w:val="20"/>
              </w:rPr>
              <w:t xml:space="preserve">20</w:t>
            </w:r>
          </w:p>
        </w:tc>
      </w:tr>
      <w:tr>
        <w:tc>
          <w:tcPr>
            <w:tcW w:w="454" w:type="dxa"/>
          </w:tcPr>
          <w:p>
            <w:pPr>
              <w:pStyle w:val="0"/>
              <w:jc w:val="center"/>
            </w:pPr>
            <w:r>
              <w:rPr>
                <w:sz w:val="20"/>
              </w:rPr>
              <w:t xml:space="preserve">12.</w:t>
            </w:r>
          </w:p>
        </w:tc>
        <w:tc>
          <w:tcPr>
            <w:tcW w:w="2449" w:type="dxa"/>
          </w:tcPr>
          <w:p>
            <w:pPr>
              <w:pStyle w:val="0"/>
              <w:jc w:val="center"/>
            </w:pPr>
            <w:r>
              <w:rPr>
                <w:sz w:val="20"/>
              </w:rPr>
              <w:t xml:space="preserve">Вескомид, пор. д/конц. для р-ра д/инф., 1 г, N 1</w:t>
            </w:r>
          </w:p>
        </w:tc>
        <w:tc>
          <w:tcPr>
            <w:tcW w:w="1399" w:type="dxa"/>
          </w:tcPr>
          <w:p>
            <w:pPr>
              <w:pStyle w:val="0"/>
              <w:jc w:val="center"/>
            </w:pPr>
            <w:r>
              <w:rPr>
                <w:sz w:val="20"/>
              </w:rPr>
              <w:t xml:space="preserve">50</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1 (6,5)</w:t>
            </w:r>
          </w:p>
        </w:tc>
        <w:tc>
          <w:tcPr>
            <w:tcW w:w="1399" w:type="dxa"/>
          </w:tcPr>
          <w:p>
            <w:pPr>
              <w:pStyle w:val="0"/>
              <w:jc w:val="center"/>
            </w:pPr>
            <w:r>
              <w:rPr>
                <w:sz w:val="20"/>
              </w:rPr>
              <w:t xml:space="preserve">20</w:t>
            </w:r>
          </w:p>
        </w:tc>
      </w:tr>
      <w:tr>
        <w:tc>
          <w:tcPr>
            <w:tcW w:w="454" w:type="dxa"/>
          </w:tcPr>
          <w:p>
            <w:pPr>
              <w:pStyle w:val="0"/>
              <w:jc w:val="center"/>
            </w:pPr>
            <w:r>
              <w:rPr>
                <w:sz w:val="20"/>
              </w:rPr>
              <w:t xml:space="preserve">13.</w:t>
            </w:r>
          </w:p>
        </w:tc>
        <w:tc>
          <w:tcPr>
            <w:tcW w:w="2449" w:type="dxa"/>
          </w:tcPr>
          <w:p>
            <w:pPr>
              <w:pStyle w:val="0"/>
              <w:jc w:val="center"/>
            </w:pPr>
            <w:r>
              <w:rPr>
                <w:sz w:val="20"/>
              </w:rPr>
              <w:t xml:space="preserve">Гепарин натрия, р-р для в/в и п/к введ., 5000 МЕ/мл, 5 мл, N 5</w:t>
            </w:r>
          </w:p>
        </w:tc>
        <w:tc>
          <w:tcPr>
            <w:tcW w:w="1399" w:type="dxa"/>
          </w:tcPr>
          <w:p>
            <w:pPr>
              <w:pStyle w:val="0"/>
              <w:jc w:val="center"/>
            </w:pPr>
            <w:r>
              <w:rPr>
                <w:sz w:val="20"/>
              </w:rPr>
              <w:t xml:space="preserve">12</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2 (8,0)</w:t>
            </w:r>
          </w:p>
        </w:tc>
        <w:tc>
          <w:tcPr>
            <w:tcW w:w="1399" w:type="dxa"/>
          </w:tcPr>
          <w:p>
            <w:pPr>
              <w:pStyle w:val="0"/>
              <w:jc w:val="center"/>
            </w:pPr>
            <w:r>
              <w:rPr>
                <w:sz w:val="20"/>
              </w:rPr>
              <w:t xml:space="preserve">10</w:t>
            </w:r>
          </w:p>
        </w:tc>
      </w:tr>
      <w:tr>
        <w:tc>
          <w:tcPr>
            <w:tcW w:w="454" w:type="dxa"/>
          </w:tcPr>
          <w:p>
            <w:pPr>
              <w:pStyle w:val="0"/>
              <w:jc w:val="center"/>
            </w:pPr>
            <w:r>
              <w:rPr>
                <w:sz w:val="20"/>
              </w:rPr>
              <w:t xml:space="preserve">14.</w:t>
            </w:r>
          </w:p>
        </w:tc>
        <w:tc>
          <w:tcPr>
            <w:tcW w:w="2449" w:type="dxa"/>
          </w:tcPr>
          <w:p>
            <w:pPr>
              <w:pStyle w:val="0"/>
              <w:jc w:val="center"/>
            </w:pPr>
            <w:r>
              <w:rPr>
                <w:sz w:val="20"/>
              </w:rPr>
              <w:t xml:space="preserve">Глюкоза, р-р д/инф., 10%, 200 мл, N 1</w:t>
            </w:r>
          </w:p>
        </w:tc>
        <w:tc>
          <w:tcPr>
            <w:tcW w:w="1399" w:type="dxa"/>
          </w:tcPr>
          <w:p>
            <w:pPr>
              <w:pStyle w:val="0"/>
              <w:jc w:val="center"/>
            </w:pPr>
            <w:r>
              <w:rPr>
                <w:sz w:val="20"/>
              </w:rPr>
              <w:t xml:space="preserve">500</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1,5 (7,0)</w:t>
            </w:r>
          </w:p>
        </w:tc>
        <w:tc>
          <w:tcPr>
            <w:tcW w:w="1399" w:type="dxa"/>
          </w:tcPr>
          <w:p>
            <w:pPr>
              <w:pStyle w:val="0"/>
              <w:jc w:val="center"/>
            </w:pPr>
            <w:r>
              <w:rPr>
                <w:sz w:val="20"/>
              </w:rPr>
              <w:t xml:space="preserve">10</w:t>
            </w:r>
          </w:p>
        </w:tc>
      </w:tr>
      <w:tr>
        <w:tc>
          <w:tcPr>
            <w:tcW w:w="454" w:type="dxa"/>
          </w:tcPr>
          <w:p>
            <w:pPr>
              <w:pStyle w:val="0"/>
              <w:jc w:val="center"/>
            </w:pPr>
            <w:r>
              <w:rPr>
                <w:sz w:val="20"/>
              </w:rPr>
              <w:t xml:space="preserve">15.</w:t>
            </w:r>
          </w:p>
        </w:tc>
        <w:tc>
          <w:tcPr>
            <w:tcW w:w="2449" w:type="dxa"/>
          </w:tcPr>
          <w:p>
            <w:pPr>
              <w:pStyle w:val="0"/>
              <w:jc w:val="center"/>
            </w:pPr>
            <w:r>
              <w:rPr>
                <w:sz w:val="20"/>
              </w:rPr>
              <w:t xml:space="preserve">Глюкоза, р-р д/инф., 10%, 400 мл, N 1</w:t>
            </w:r>
          </w:p>
        </w:tc>
        <w:tc>
          <w:tcPr>
            <w:tcW w:w="1399" w:type="dxa"/>
          </w:tcPr>
          <w:p>
            <w:pPr>
              <w:pStyle w:val="0"/>
              <w:jc w:val="center"/>
            </w:pPr>
            <w:r>
              <w:rPr>
                <w:sz w:val="20"/>
              </w:rPr>
              <w:t xml:space="preserve">500</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3(7,0)</w:t>
            </w:r>
          </w:p>
        </w:tc>
        <w:tc>
          <w:tcPr>
            <w:tcW w:w="1399" w:type="dxa"/>
          </w:tcPr>
          <w:p>
            <w:pPr>
              <w:pStyle w:val="0"/>
              <w:jc w:val="center"/>
            </w:pPr>
            <w:r>
              <w:rPr>
                <w:sz w:val="20"/>
              </w:rPr>
              <w:t xml:space="preserve">10</w:t>
            </w:r>
          </w:p>
        </w:tc>
      </w:tr>
      <w:tr>
        <w:tc>
          <w:tcPr>
            <w:tcW w:w="454" w:type="dxa"/>
          </w:tcPr>
          <w:p>
            <w:pPr>
              <w:pStyle w:val="0"/>
              <w:jc w:val="center"/>
            </w:pPr>
            <w:r>
              <w:rPr>
                <w:sz w:val="20"/>
              </w:rPr>
              <w:t xml:space="preserve">16.</w:t>
            </w:r>
          </w:p>
        </w:tc>
        <w:tc>
          <w:tcPr>
            <w:tcW w:w="2449" w:type="dxa"/>
          </w:tcPr>
          <w:p>
            <w:pPr>
              <w:pStyle w:val="0"/>
              <w:jc w:val="center"/>
            </w:pPr>
            <w:r>
              <w:rPr>
                <w:sz w:val="20"/>
              </w:rPr>
              <w:t xml:space="preserve">Глюкоза, р-р д/инф., 5%, 200 мл, д/стационар., N 40</w:t>
            </w:r>
          </w:p>
        </w:tc>
        <w:tc>
          <w:tcPr>
            <w:tcW w:w="1399" w:type="dxa"/>
          </w:tcPr>
          <w:p>
            <w:pPr>
              <w:pStyle w:val="0"/>
              <w:jc w:val="center"/>
            </w:pPr>
            <w:r>
              <w:rPr>
                <w:sz w:val="20"/>
              </w:rPr>
              <w:t xml:space="preserve">5</w:t>
            </w:r>
          </w:p>
        </w:tc>
        <w:tc>
          <w:tcPr>
            <w:tcW w:w="3345" w:type="dxa"/>
          </w:tcPr>
          <w:p>
            <w:pPr>
              <w:pStyle w:val="0"/>
              <w:jc w:val="center"/>
            </w:pPr>
            <w:r>
              <w:rPr>
                <w:sz w:val="20"/>
              </w:rPr>
              <w:t xml:space="preserve">Держатель-фиксатор для масок (взрослый). Устройства и дыхательные системы для наркознодыхательных аппаратов, аэрозольной и кислородной терапии: Держатель-фиксатор: для масок - эластомерный головной</w:t>
            </w:r>
          </w:p>
        </w:tc>
        <w:tc>
          <w:tcPr>
            <w:tcW w:w="1399" w:type="dxa"/>
          </w:tcPr>
          <w:p>
            <w:pPr>
              <w:pStyle w:val="0"/>
              <w:jc w:val="center"/>
            </w:pPr>
            <w:r>
              <w:rPr>
                <w:sz w:val="20"/>
              </w:rPr>
              <w:t xml:space="preserve">5</w:t>
            </w:r>
          </w:p>
        </w:tc>
      </w:tr>
      <w:tr>
        <w:tc>
          <w:tcPr>
            <w:tcW w:w="454" w:type="dxa"/>
          </w:tcPr>
          <w:p>
            <w:pPr>
              <w:pStyle w:val="0"/>
              <w:jc w:val="center"/>
            </w:pPr>
            <w:r>
              <w:rPr>
                <w:sz w:val="20"/>
              </w:rPr>
              <w:t xml:space="preserve">17.</w:t>
            </w:r>
          </w:p>
        </w:tc>
        <w:tc>
          <w:tcPr>
            <w:tcW w:w="2449" w:type="dxa"/>
          </w:tcPr>
          <w:p>
            <w:pPr>
              <w:pStyle w:val="0"/>
              <w:jc w:val="center"/>
            </w:pPr>
            <w:r>
              <w:rPr>
                <w:sz w:val="20"/>
              </w:rPr>
              <w:t xml:space="preserve">Глюкоза, р-р д/инф., 50 мг/мл, 400 мл, N 30</w:t>
            </w:r>
          </w:p>
        </w:tc>
        <w:tc>
          <w:tcPr>
            <w:tcW w:w="1399" w:type="dxa"/>
          </w:tcPr>
          <w:p>
            <w:pPr>
              <w:pStyle w:val="0"/>
              <w:jc w:val="center"/>
            </w:pPr>
            <w:r>
              <w:rPr>
                <w:sz w:val="20"/>
              </w:rPr>
              <w:t xml:space="preserve">32</w:t>
            </w:r>
          </w:p>
        </w:tc>
        <w:tc>
          <w:tcPr>
            <w:tcW w:w="3345" w:type="dxa"/>
          </w:tcPr>
          <w:p>
            <w:pPr>
              <w:pStyle w:val="0"/>
              <w:jc w:val="center"/>
            </w:pPr>
            <w:r>
              <w:rPr>
                <w:sz w:val="20"/>
              </w:rPr>
              <w:t xml:space="preserve">Держатель-фиксатор для масок (детский). Устройства и дыхательные системы для наркознодыхательных аппаратов, аэрозольной и кислородной терапии: Держатель-фиксатор: для масок - эластомерный головной</w:t>
            </w:r>
          </w:p>
        </w:tc>
        <w:tc>
          <w:tcPr>
            <w:tcW w:w="1399" w:type="dxa"/>
          </w:tcPr>
          <w:p>
            <w:pPr>
              <w:pStyle w:val="0"/>
              <w:jc w:val="center"/>
            </w:pPr>
            <w:r>
              <w:rPr>
                <w:sz w:val="20"/>
              </w:rPr>
              <w:t xml:space="preserve">5</w:t>
            </w:r>
          </w:p>
        </w:tc>
      </w:tr>
      <w:tr>
        <w:tc>
          <w:tcPr>
            <w:tcW w:w="454" w:type="dxa"/>
          </w:tcPr>
          <w:p>
            <w:pPr>
              <w:pStyle w:val="0"/>
              <w:jc w:val="center"/>
            </w:pPr>
            <w:r>
              <w:rPr>
                <w:sz w:val="20"/>
              </w:rPr>
              <w:t xml:space="preserve">18.</w:t>
            </w:r>
          </w:p>
        </w:tc>
        <w:tc>
          <w:tcPr>
            <w:tcW w:w="2449" w:type="dxa"/>
          </w:tcPr>
          <w:p>
            <w:pPr>
              <w:pStyle w:val="0"/>
              <w:jc w:val="center"/>
            </w:pPr>
            <w:r>
              <w:rPr>
                <w:sz w:val="20"/>
              </w:rPr>
              <w:t xml:space="preserve">Гордокс, р-р для в/в введ., 10000 КИЕ/мл, 10 мл, N 25</w:t>
            </w:r>
          </w:p>
        </w:tc>
        <w:tc>
          <w:tcPr>
            <w:tcW w:w="1399" w:type="dxa"/>
          </w:tcPr>
          <w:p>
            <w:pPr>
              <w:pStyle w:val="0"/>
              <w:jc w:val="center"/>
            </w:pPr>
            <w:r>
              <w:rPr>
                <w:sz w:val="20"/>
              </w:rPr>
              <w:t xml:space="preserve">12</w:t>
            </w:r>
          </w:p>
        </w:tc>
        <w:tc>
          <w:tcPr>
            <w:tcW w:w="3345" w:type="dxa"/>
          </w:tcPr>
          <w:p>
            <w:pPr>
              <w:pStyle w:val="0"/>
              <w:jc w:val="center"/>
            </w:pPr>
            <w:r>
              <w:rPr>
                <w:sz w:val="20"/>
              </w:rPr>
              <w:t xml:space="preserve">Заглушка для инфузионных систем. Устройства для инфузионной терапии Устройство инфузионное запорное "заглушка инфузионная", вариант исполнения "Комби-Стоппер" N 100</w:t>
            </w:r>
          </w:p>
        </w:tc>
        <w:tc>
          <w:tcPr>
            <w:tcW w:w="1399" w:type="dxa"/>
          </w:tcPr>
          <w:p>
            <w:pPr>
              <w:pStyle w:val="0"/>
              <w:jc w:val="center"/>
            </w:pPr>
            <w:r>
              <w:rPr>
                <w:sz w:val="20"/>
              </w:rPr>
              <w:t xml:space="preserve">2</w:t>
            </w:r>
          </w:p>
        </w:tc>
      </w:tr>
      <w:tr>
        <w:tc>
          <w:tcPr>
            <w:tcW w:w="454" w:type="dxa"/>
          </w:tcPr>
          <w:p>
            <w:pPr>
              <w:pStyle w:val="0"/>
              <w:jc w:val="center"/>
            </w:pPr>
            <w:r>
              <w:rPr>
                <w:sz w:val="20"/>
              </w:rPr>
              <w:t xml:space="preserve">19.</w:t>
            </w:r>
          </w:p>
        </w:tc>
        <w:tc>
          <w:tcPr>
            <w:tcW w:w="2449" w:type="dxa"/>
          </w:tcPr>
          <w:p>
            <w:pPr>
              <w:pStyle w:val="0"/>
              <w:jc w:val="center"/>
            </w:pPr>
            <w:r>
              <w:rPr>
                <w:sz w:val="20"/>
              </w:rPr>
              <w:t xml:space="preserve">Дексаметазон, капли глазн., 0.1%, 10 мл, N 1</w:t>
            </w:r>
          </w:p>
        </w:tc>
        <w:tc>
          <w:tcPr>
            <w:tcW w:w="1399" w:type="dxa"/>
          </w:tcPr>
          <w:p>
            <w:pPr>
              <w:pStyle w:val="0"/>
              <w:jc w:val="center"/>
            </w:pPr>
            <w:r>
              <w:rPr>
                <w:sz w:val="20"/>
              </w:rPr>
              <w:t xml:space="preserve">4</w:t>
            </w:r>
          </w:p>
        </w:tc>
        <w:tc>
          <w:tcPr>
            <w:tcW w:w="3345" w:type="dxa"/>
          </w:tcPr>
          <w:p>
            <w:pPr>
              <w:pStyle w:val="0"/>
              <w:jc w:val="center"/>
            </w:pPr>
            <w:r>
              <w:rPr>
                <w:sz w:val="20"/>
              </w:rPr>
              <w:t xml:space="preserve">Заглушка с инъекционной мембраной. Устройства для инфузионной терапии: Устройство инфузионное запорное "заглушка инфузионная", вариант исполнения "Ин-Стоппер" (In-Stopper). Упаковка 100 штук</w:t>
            </w:r>
          </w:p>
        </w:tc>
        <w:tc>
          <w:tcPr>
            <w:tcW w:w="1399" w:type="dxa"/>
          </w:tcPr>
          <w:p>
            <w:pPr>
              <w:pStyle w:val="0"/>
              <w:jc w:val="center"/>
            </w:pPr>
            <w:r>
              <w:rPr>
                <w:sz w:val="20"/>
              </w:rPr>
              <w:t xml:space="preserve">2</w:t>
            </w:r>
          </w:p>
        </w:tc>
      </w:tr>
      <w:tr>
        <w:tc>
          <w:tcPr>
            <w:tcW w:w="454" w:type="dxa"/>
          </w:tcPr>
          <w:p>
            <w:pPr>
              <w:pStyle w:val="0"/>
              <w:jc w:val="center"/>
            </w:pPr>
            <w:r>
              <w:rPr>
                <w:sz w:val="20"/>
              </w:rPr>
              <w:t xml:space="preserve">20.</w:t>
            </w:r>
          </w:p>
        </w:tc>
        <w:tc>
          <w:tcPr>
            <w:tcW w:w="2449" w:type="dxa"/>
          </w:tcPr>
          <w:p>
            <w:pPr>
              <w:pStyle w:val="0"/>
              <w:jc w:val="center"/>
            </w:pPr>
            <w:r>
              <w:rPr>
                <w:sz w:val="20"/>
              </w:rPr>
              <w:t xml:space="preserve">Дексаметазон, р-р д/ин., 4 мг/мл, 2 мл, с нож. амп., N 10</w:t>
            </w:r>
          </w:p>
        </w:tc>
        <w:tc>
          <w:tcPr>
            <w:tcW w:w="1399" w:type="dxa"/>
          </w:tcPr>
          <w:p>
            <w:pPr>
              <w:pStyle w:val="0"/>
              <w:jc w:val="center"/>
            </w:pPr>
            <w:r>
              <w:rPr>
                <w:sz w:val="20"/>
              </w:rPr>
              <w:t xml:space="preserve">15</w:t>
            </w:r>
          </w:p>
        </w:tc>
        <w:tc>
          <w:tcPr>
            <w:tcW w:w="3345" w:type="dxa"/>
          </w:tcPr>
          <w:p>
            <w:pPr>
              <w:pStyle w:val="0"/>
              <w:jc w:val="center"/>
            </w:pPr>
            <w:r>
              <w:rPr>
                <w:sz w:val="20"/>
              </w:rPr>
              <w:t xml:space="preserve">Зонд. Зонды APEXMED: питательный. Материал: поливинилхлорид. Назначение: назогастрального питания. Наружный диаметр, Fr: 10</w:t>
            </w:r>
          </w:p>
        </w:tc>
        <w:tc>
          <w:tcPr>
            <w:tcW w:w="1399" w:type="dxa"/>
          </w:tcPr>
          <w:p>
            <w:pPr>
              <w:pStyle w:val="0"/>
              <w:jc w:val="center"/>
            </w:pPr>
            <w:r>
              <w:rPr>
                <w:sz w:val="20"/>
              </w:rPr>
              <w:t xml:space="preserve">50</w:t>
            </w:r>
          </w:p>
        </w:tc>
      </w:tr>
      <w:tr>
        <w:tc>
          <w:tcPr>
            <w:tcW w:w="454" w:type="dxa"/>
          </w:tcPr>
          <w:p>
            <w:pPr>
              <w:pStyle w:val="0"/>
              <w:jc w:val="center"/>
            </w:pPr>
            <w:r>
              <w:rPr>
                <w:sz w:val="20"/>
              </w:rPr>
              <w:t xml:space="preserve">21.</w:t>
            </w:r>
          </w:p>
        </w:tc>
        <w:tc>
          <w:tcPr>
            <w:tcW w:w="2449" w:type="dxa"/>
          </w:tcPr>
          <w:p>
            <w:pPr>
              <w:pStyle w:val="0"/>
              <w:jc w:val="center"/>
            </w:pPr>
            <w:r>
              <w:rPr>
                <w:sz w:val="20"/>
              </w:rPr>
              <w:t xml:space="preserve">Дисоль, р-р д/инф., 200 мл, N 1</w:t>
            </w:r>
          </w:p>
        </w:tc>
        <w:tc>
          <w:tcPr>
            <w:tcW w:w="1399" w:type="dxa"/>
          </w:tcPr>
          <w:p>
            <w:pPr>
              <w:pStyle w:val="0"/>
              <w:jc w:val="center"/>
            </w:pPr>
            <w:r>
              <w:rPr>
                <w:sz w:val="20"/>
              </w:rPr>
              <w:t xml:space="preserve">12</w:t>
            </w:r>
          </w:p>
        </w:tc>
        <w:tc>
          <w:tcPr>
            <w:tcW w:w="3345" w:type="dxa"/>
          </w:tcPr>
          <w:p>
            <w:pPr>
              <w:pStyle w:val="0"/>
              <w:jc w:val="center"/>
            </w:pPr>
            <w:r>
              <w:rPr>
                <w:sz w:val="20"/>
              </w:rPr>
              <w:t xml:space="preserve">Зонд. Зонды APEXMED: питательный. Наружный диаметр, Fr: 8</w:t>
            </w:r>
          </w:p>
        </w:tc>
        <w:tc>
          <w:tcPr>
            <w:tcW w:w="1399" w:type="dxa"/>
          </w:tcPr>
          <w:p>
            <w:pPr>
              <w:pStyle w:val="0"/>
              <w:jc w:val="center"/>
            </w:pPr>
            <w:r>
              <w:rPr>
                <w:sz w:val="20"/>
              </w:rPr>
              <w:t xml:space="preserve">60</w:t>
            </w:r>
          </w:p>
        </w:tc>
      </w:tr>
      <w:tr>
        <w:tc>
          <w:tcPr>
            <w:tcW w:w="454" w:type="dxa"/>
          </w:tcPr>
          <w:p>
            <w:pPr>
              <w:pStyle w:val="0"/>
              <w:jc w:val="center"/>
            </w:pPr>
            <w:r>
              <w:rPr>
                <w:sz w:val="20"/>
              </w:rPr>
              <w:t xml:space="preserve">22.</w:t>
            </w:r>
          </w:p>
        </w:tc>
        <w:tc>
          <w:tcPr>
            <w:tcW w:w="2449" w:type="dxa"/>
          </w:tcPr>
          <w:p>
            <w:pPr>
              <w:pStyle w:val="0"/>
              <w:jc w:val="center"/>
            </w:pPr>
            <w:r>
              <w:rPr>
                <w:sz w:val="20"/>
              </w:rPr>
              <w:t xml:space="preserve">Имипенем и Циластатин Джодас, пор. для р-ра д/инф., 500 мг + 500 мг, N 1</w:t>
            </w:r>
          </w:p>
        </w:tc>
        <w:tc>
          <w:tcPr>
            <w:tcW w:w="1399" w:type="dxa"/>
          </w:tcPr>
          <w:p>
            <w:pPr>
              <w:pStyle w:val="0"/>
              <w:jc w:val="center"/>
            </w:pPr>
            <w:r>
              <w:rPr>
                <w:sz w:val="20"/>
              </w:rPr>
              <w:t xml:space="preserve">80</w:t>
            </w:r>
          </w:p>
        </w:tc>
        <w:tc>
          <w:tcPr>
            <w:tcW w:w="3345" w:type="dxa"/>
          </w:tcPr>
          <w:p>
            <w:pPr>
              <w:pStyle w:val="0"/>
              <w:jc w:val="center"/>
            </w:pPr>
            <w:r>
              <w:rPr>
                <w:sz w:val="20"/>
              </w:rPr>
              <w:t xml:space="preserve">Катетер аспирационный трахеальный. Зонды APEXMED: аспирационный. 2 боковых отверстия. размер СН 10</w:t>
            </w:r>
          </w:p>
        </w:tc>
        <w:tc>
          <w:tcPr>
            <w:tcW w:w="1399" w:type="dxa"/>
          </w:tcPr>
          <w:p>
            <w:pPr>
              <w:pStyle w:val="0"/>
              <w:jc w:val="center"/>
            </w:pPr>
            <w:r>
              <w:rPr>
                <w:sz w:val="20"/>
              </w:rPr>
              <w:t xml:space="preserve">2 080</w:t>
            </w:r>
          </w:p>
        </w:tc>
      </w:tr>
      <w:tr>
        <w:tc>
          <w:tcPr>
            <w:tcW w:w="454" w:type="dxa"/>
          </w:tcPr>
          <w:p>
            <w:pPr>
              <w:pStyle w:val="0"/>
              <w:jc w:val="center"/>
            </w:pPr>
            <w:r>
              <w:rPr>
                <w:sz w:val="20"/>
              </w:rPr>
              <w:t xml:space="preserve">23.</w:t>
            </w:r>
          </w:p>
        </w:tc>
        <w:tc>
          <w:tcPr>
            <w:tcW w:w="2449" w:type="dxa"/>
          </w:tcPr>
          <w:p>
            <w:pPr>
              <w:pStyle w:val="0"/>
              <w:jc w:val="center"/>
            </w:pPr>
            <w:r>
              <w:rPr>
                <w:sz w:val="20"/>
              </w:rPr>
              <w:t xml:space="preserve">Иммуноглобулин сигардис МТ, раствор для инфузий, 50 мг/мл, 100 мл, N 1</w:t>
            </w:r>
          </w:p>
        </w:tc>
        <w:tc>
          <w:tcPr>
            <w:tcW w:w="1399" w:type="dxa"/>
          </w:tcPr>
          <w:p>
            <w:pPr>
              <w:pStyle w:val="0"/>
              <w:jc w:val="center"/>
            </w:pPr>
            <w:r>
              <w:rPr>
                <w:sz w:val="20"/>
              </w:rPr>
              <w:t xml:space="preserve">10</w:t>
            </w:r>
          </w:p>
        </w:tc>
        <w:tc>
          <w:tcPr>
            <w:tcW w:w="3345" w:type="dxa"/>
          </w:tcPr>
          <w:p>
            <w:pPr>
              <w:pStyle w:val="0"/>
              <w:jc w:val="center"/>
            </w:pPr>
            <w:r>
              <w:rPr>
                <w:sz w:val="20"/>
              </w:rPr>
              <w:t xml:space="preserve">Катетер аспирационный трахеальный. Зонды APEXMED: аспирационный. 2 боковых отверстия. размер СН 8</w:t>
            </w:r>
          </w:p>
        </w:tc>
        <w:tc>
          <w:tcPr>
            <w:tcW w:w="1399" w:type="dxa"/>
          </w:tcPr>
          <w:p>
            <w:pPr>
              <w:pStyle w:val="0"/>
              <w:jc w:val="center"/>
            </w:pPr>
            <w:r>
              <w:rPr>
                <w:sz w:val="20"/>
              </w:rPr>
              <w:t xml:space="preserve">2 080</w:t>
            </w:r>
          </w:p>
        </w:tc>
      </w:tr>
      <w:tr>
        <w:tc>
          <w:tcPr>
            <w:tcW w:w="454" w:type="dxa"/>
          </w:tcPr>
          <w:p>
            <w:pPr>
              <w:pStyle w:val="0"/>
              <w:jc w:val="center"/>
            </w:pPr>
            <w:r>
              <w:rPr>
                <w:sz w:val="20"/>
              </w:rPr>
              <w:t xml:space="preserve">24.</w:t>
            </w:r>
          </w:p>
        </w:tc>
        <w:tc>
          <w:tcPr>
            <w:tcW w:w="2449" w:type="dxa"/>
          </w:tcPr>
          <w:p>
            <w:pPr>
              <w:pStyle w:val="0"/>
              <w:jc w:val="center"/>
            </w:pPr>
            <w:r>
              <w:rPr>
                <w:sz w:val="20"/>
              </w:rPr>
              <w:t xml:space="preserve">Иммуноглобулин сигардис МТ, раствор для инфузий, 50 мг/мл, 100 мл, N 1</w:t>
            </w:r>
          </w:p>
        </w:tc>
        <w:tc>
          <w:tcPr>
            <w:tcW w:w="1399" w:type="dxa"/>
          </w:tcPr>
          <w:p>
            <w:pPr>
              <w:pStyle w:val="0"/>
              <w:jc w:val="center"/>
            </w:pPr>
            <w:r>
              <w:rPr>
                <w:sz w:val="20"/>
              </w:rPr>
              <w:t xml:space="preserve">3</w:t>
            </w:r>
          </w:p>
        </w:tc>
        <w:tc>
          <w:tcPr>
            <w:tcW w:w="3345" w:type="dxa"/>
          </w:tcPr>
          <w:p>
            <w:pPr>
              <w:pStyle w:val="0"/>
              <w:jc w:val="center"/>
            </w:pPr>
            <w:r>
              <w:rPr>
                <w:sz w:val="20"/>
              </w:rPr>
              <w:t xml:space="preserve">Катетер для отвода спинномозговой жидкости. Инструменты для нейрохирургии, в наборах и отдельных упаковках, с принадлежностями: Вентрикулярный катетер. Длина катетера: 23 см. Наружный диаметр: 2,5 мм. Внутренний диаметр: 1,3 мм. Количество отверстий на проксимальном конце 32. Длина проксимального конца с отверстиями: 1,6 см. 3 маркера длины</w:t>
            </w:r>
          </w:p>
        </w:tc>
        <w:tc>
          <w:tcPr>
            <w:tcW w:w="1399" w:type="dxa"/>
          </w:tcPr>
          <w:p>
            <w:pPr>
              <w:pStyle w:val="0"/>
              <w:jc w:val="center"/>
            </w:pPr>
            <w:r>
              <w:rPr>
                <w:sz w:val="20"/>
              </w:rPr>
              <w:t xml:space="preserve">5</w:t>
            </w:r>
          </w:p>
        </w:tc>
      </w:tr>
      <w:tr>
        <w:tc>
          <w:tcPr>
            <w:tcW w:w="454" w:type="dxa"/>
          </w:tcPr>
          <w:p>
            <w:pPr>
              <w:pStyle w:val="0"/>
              <w:jc w:val="center"/>
            </w:pPr>
            <w:r>
              <w:rPr>
                <w:sz w:val="20"/>
              </w:rPr>
              <w:t xml:space="preserve">25.</w:t>
            </w:r>
          </w:p>
        </w:tc>
        <w:tc>
          <w:tcPr>
            <w:tcW w:w="2449" w:type="dxa"/>
          </w:tcPr>
          <w:p>
            <w:pPr>
              <w:pStyle w:val="0"/>
              <w:jc w:val="center"/>
            </w:pPr>
            <w:r>
              <w:rPr>
                <w:sz w:val="20"/>
              </w:rPr>
              <w:t xml:space="preserve">Ириноплат, конц. для р-ра д/инф., 10 мг/мл, 5 мл, N 1</w:t>
            </w:r>
          </w:p>
        </w:tc>
        <w:tc>
          <w:tcPr>
            <w:tcW w:w="1399" w:type="dxa"/>
          </w:tcPr>
          <w:p>
            <w:pPr>
              <w:pStyle w:val="0"/>
              <w:jc w:val="center"/>
            </w:pPr>
            <w:r>
              <w:rPr>
                <w:sz w:val="20"/>
              </w:rPr>
              <w:t xml:space="preserve">315</w:t>
            </w:r>
          </w:p>
        </w:tc>
        <w:tc>
          <w:tcPr>
            <w:tcW w:w="3345" w:type="dxa"/>
          </w:tcPr>
          <w:p>
            <w:pPr>
              <w:pStyle w:val="0"/>
              <w:jc w:val="center"/>
            </w:pPr>
            <w:r>
              <w:rPr>
                <w:sz w:val="20"/>
              </w:rPr>
              <w:t xml:space="preserve">Катетер для отвода спинномозговой жидкости. Инструменты для нейрохирургии, в наборах и отдельных упаковках, с принадлежностями: Вентрикулярный катетер. Длина катетера 23 см. Наружный диаметр 2,1 мм. Внутренний диаметр 1,2 мм. Количество отверстий на проксимальном конце 32. Длина проксимального конца с отверстиями 1,6 см. 3 маркера длины</w:t>
            </w:r>
          </w:p>
        </w:tc>
        <w:tc>
          <w:tcPr>
            <w:tcW w:w="1399" w:type="dxa"/>
          </w:tcPr>
          <w:p>
            <w:pPr>
              <w:pStyle w:val="0"/>
              <w:jc w:val="center"/>
            </w:pPr>
            <w:r>
              <w:rPr>
                <w:sz w:val="20"/>
              </w:rPr>
              <w:t xml:space="preserve">5</w:t>
            </w:r>
          </w:p>
        </w:tc>
      </w:tr>
      <w:tr>
        <w:tc>
          <w:tcPr>
            <w:tcW w:w="454" w:type="dxa"/>
          </w:tcPr>
          <w:p>
            <w:pPr>
              <w:pStyle w:val="0"/>
              <w:jc w:val="center"/>
            </w:pPr>
            <w:r>
              <w:rPr>
                <w:sz w:val="20"/>
              </w:rPr>
              <w:t xml:space="preserve">26.</w:t>
            </w:r>
          </w:p>
        </w:tc>
        <w:tc>
          <w:tcPr>
            <w:tcW w:w="2449" w:type="dxa"/>
          </w:tcPr>
          <w:p>
            <w:pPr>
              <w:pStyle w:val="0"/>
              <w:jc w:val="center"/>
            </w:pPr>
            <w:r>
              <w:rPr>
                <w:sz w:val="20"/>
              </w:rPr>
              <w:t xml:space="preserve">Калия хлорид, конц. для р-ра д/инф., 40 мг/мл, 10 мл, N 10</w:t>
            </w:r>
          </w:p>
        </w:tc>
        <w:tc>
          <w:tcPr>
            <w:tcW w:w="1399" w:type="dxa"/>
          </w:tcPr>
          <w:p>
            <w:pPr>
              <w:pStyle w:val="0"/>
              <w:jc w:val="center"/>
            </w:pPr>
            <w:r>
              <w:rPr>
                <w:sz w:val="20"/>
              </w:rPr>
              <w:t xml:space="preserve">120</w:t>
            </w:r>
          </w:p>
        </w:tc>
        <w:tc>
          <w:tcPr>
            <w:tcW w:w="3345" w:type="dxa"/>
          </w:tcPr>
          <w:p>
            <w:pPr>
              <w:pStyle w:val="0"/>
              <w:jc w:val="center"/>
            </w:pPr>
            <w:r>
              <w:rPr>
                <w:sz w:val="20"/>
              </w:rPr>
              <w:t xml:space="preserve">Катетер для спинномозговой жидкости перитонеальный/атриальный. Инструменты для нейрохирургии, в наборах и отдельных упаковках, с принадлежностями: Кардио-перитонеальный катетер. Длина 90 см. Наружный диаметр 2,1 мм. Внутренний диаметр 1,2 мм. Закрытый кончик катетера. 8 щелевых отверстий. 3 маркера длины</w:t>
            </w:r>
          </w:p>
        </w:tc>
        <w:tc>
          <w:tcPr>
            <w:tcW w:w="1399" w:type="dxa"/>
          </w:tcPr>
          <w:p>
            <w:pPr>
              <w:pStyle w:val="0"/>
              <w:jc w:val="center"/>
            </w:pPr>
            <w:r>
              <w:rPr>
                <w:sz w:val="20"/>
              </w:rPr>
              <w:t xml:space="preserve">5</w:t>
            </w:r>
          </w:p>
        </w:tc>
      </w:tr>
      <w:tr>
        <w:tc>
          <w:tcPr>
            <w:tcW w:w="454" w:type="dxa"/>
          </w:tcPr>
          <w:p>
            <w:pPr>
              <w:pStyle w:val="0"/>
              <w:jc w:val="center"/>
            </w:pPr>
            <w:r>
              <w:rPr>
                <w:sz w:val="20"/>
              </w:rPr>
              <w:t xml:space="preserve">27.</w:t>
            </w:r>
          </w:p>
        </w:tc>
        <w:tc>
          <w:tcPr>
            <w:tcW w:w="2449" w:type="dxa"/>
          </w:tcPr>
          <w:p>
            <w:pPr>
              <w:pStyle w:val="0"/>
              <w:jc w:val="center"/>
            </w:pPr>
            <w:r>
              <w:rPr>
                <w:sz w:val="20"/>
              </w:rPr>
              <w:t xml:space="preserve">Кальция глюконат, р-р для в/в и в/м введ., 100 мг/мл, 10 мл, N 10</w:t>
            </w:r>
          </w:p>
        </w:tc>
        <w:tc>
          <w:tcPr>
            <w:tcW w:w="1399" w:type="dxa"/>
          </w:tcPr>
          <w:p>
            <w:pPr>
              <w:pStyle w:val="0"/>
              <w:jc w:val="center"/>
            </w:pPr>
            <w:r>
              <w:rPr>
                <w:sz w:val="20"/>
              </w:rPr>
              <w:t xml:space="preserve">20</w:t>
            </w:r>
          </w:p>
        </w:tc>
        <w:tc>
          <w:tcPr>
            <w:tcW w:w="3345" w:type="dxa"/>
          </w:tcPr>
          <w:p>
            <w:pPr>
              <w:pStyle w:val="0"/>
              <w:jc w:val="center"/>
            </w:pPr>
            <w:r>
              <w:rPr>
                <w:sz w:val="20"/>
              </w:rPr>
              <w:t xml:space="preserve">Катетер интрацеребральный для инфузий/дренажа, длительного использования. Инструменты для нейрохирургии, в наборах и отдельных упаковках, с принадлежностями: Вентрикулярный катетер. Длина 23 см. Наружный диаметр 2,5 мм. Внутренний диаметр 1,3 мм. Количество отверстий на проксимальном конце 32. Длина проксимального конца с отверстиями 1,6 см. Наличие маркеров длины, нанесенных на поверхность. Количество маркеров 3</w:t>
            </w:r>
          </w:p>
        </w:tc>
        <w:tc>
          <w:tcPr>
            <w:tcW w:w="1399" w:type="dxa"/>
          </w:tcPr>
          <w:p>
            <w:pPr>
              <w:pStyle w:val="0"/>
              <w:jc w:val="center"/>
            </w:pPr>
            <w:r>
              <w:rPr>
                <w:sz w:val="20"/>
              </w:rPr>
              <w:t xml:space="preserve">10</w:t>
            </w:r>
          </w:p>
        </w:tc>
      </w:tr>
      <w:tr>
        <w:tc>
          <w:tcPr>
            <w:tcW w:w="454" w:type="dxa"/>
          </w:tcPr>
          <w:p>
            <w:pPr>
              <w:pStyle w:val="0"/>
              <w:jc w:val="center"/>
            </w:pPr>
            <w:r>
              <w:rPr>
                <w:sz w:val="20"/>
              </w:rPr>
              <w:t xml:space="preserve">28.</w:t>
            </w:r>
          </w:p>
        </w:tc>
        <w:tc>
          <w:tcPr>
            <w:tcW w:w="2449" w:type="dxa"/>
          </w:tcPr>
          <w:p>
            <w:pPr>
              <w:pStyle w:val="0"/>
              <w:jc w:val="center"/>
            </w:pPr>
            <w:r>
              <w:rPr>
                <w:sz w:val="20"/>
              </w:rPr>
              <w:t xml:space="preserve">Латран, р-р для в/в и в/м введ., 2 мг/мл, 4 мл, N 5</w:t>
            </w:r>
          </w:p>
        </w:tc>
        <w:tc>
          <w:tcPr>
            <w:tcW w:w="1399" w:type="dxa"/>
          </w:tcPr>
          <w:p>
            <w:pPr>
              <w:pStyle w:val="0"/>
              <w:jc w:val="center"/>
            </w:pPr>
            <w:r>
              <w:rPr>
                <w:sz w:val="20"/>
              </w:rPr>
              <w:t xml:space="preserve">50</w:t>
            </w:r>
          </w:p>
        </w:tc>
        <w:tc>
          <w:tcPr>
            <w:tcW w:w="3345" w:type="dxa"/>
          </w:tcPr>
          <w:p>
            <w:pPr>
              <w:pStyle w:val="0"/>
              <w:jc w:val="center"/>
            </w:pPr>
            <w:r>
              <w:rPr>
                <w:sz w:val="20"/>
              </w:rPr>
              <w:t xml:space="preserve">Система нейрохирургическая PS Medical имплантируемая шунтирующая, Contoured (клапан, катетер вентрикулярный, катетер кардио-перитонеальный), работа при давлении 145 - 170 мм. Размер (длина, ширина, толщина), без учета коннекторов, 32 x 18 x 7,5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29.</w:t>
            </w:r>
          </w:p>
        </w:tc>
        <w:tc>
          <w:tcPr>
            <w:tcW w:w="2449" w:type="dxa"/>
          </w:tcPr>
          <w:p>
            <w:pPr>
              <w:pStyle w:val="0"/>
              <w:jc w:val="center"/>
            </w:pPr>
            <w:r>
              <w:rPr>
                <w:sz w:val="20"/>
              </w:rPr>
              <w:t xml:space="preserve">Лейковорин-ЛЭНС, р-р для в/в и в/м введ., 10 мг/мл, 5 мл, N 5</w:t>
            </w:r>
          </w:p>
        </w:tc>
        <w:tc>
          <w:tcPr>
            <w:tcW w:w="1399" w:type="dxa"/>
          </w:tcPr>
          <w:p>
            <w:pPr>
              <w:pStyle w:val="0"/>
              <w:jc w:val="center"/>
            </w:pPr>
            <w:r>
              <w:rPr>
                <w:sz w:val="20"/>
              </w:rPr>
              <w:t xml:space="preserve">30</w:t>
            </w:r>
          </w:p>
        </w:tc>
        <w:tc>
          <w:tcPr>
            <w:tcW w:w="3345" w:type="dxa"/>
          </w:tcPr>
          <w:p>
            <w:pPr>
              <w:pStyle w:val="0"/>
              <w:jc w:val="center"/>
            </w:pPr>
            <w:r>
              <w:rPr>
                <w:sz w:val="20"/>
              </w:rPr>
              <w:t xml:space="preserve">Система нейрохирургическая PS Medical имплантируемая шунтирующая, Contoured (клапан, катетер вентрикулярный, катетер кардио-перитонеальный), работа при давлении 145 - 170 мм. Размер (длина, ширина, толщина), без учета коннекторов, 25 x 12 x 5,5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30.</w:t>
            </w:r>
          </w:p>
        </w:tc>
        <w:tc>
          <w:tcPr>
            <w:tcW w:w="2449" w:type="dxa"/>
          </w:tcPr>
          <w:p>
            <w:pPr>
              <w:pStyle w:val="0"/>
              <w:jc w:val="center"/>
            </w:pPr>
            <w:r>
              <w:rPr>
                <w:sz w:val="20"/>
              </w:rPr>
              <w:t xml:space="preserve">Лейкостим, р-р для в/в и п/к введ., 30 млн МЕ, 1 мл, N 1</w:t>
            </w:r>
          </w:p>
        </w:tc>
        <w:tc>
          <w:tcPr>
            <w:tcW w:w="1399" w:type="dxa"/>
          </w:tcPr>
          <w:p>
            <w:pPr>
              <w:pStyle w:val="0"/>
              <w:jc w:val="center"/>
            </w:pPr>
            <w:r>
              <w:rPr>
                <w:sz w:val="20"/>
              </w:rPr>
              <w:t xml:space="preserve">100</w:t>
            </w:r>
          </w:p>
        </w:tc>
        <w:tc>
          <w:tcPr>
            <w:tcW w:w="3345" w:type="dxa"/>
          </w:tcPr>
          <w:p>
            <w:pPr>
              <w:pStyle w:val="0"/>
              <w:jc w:val="center"/>
            </w:pPr>
            <w:r>
              <w:rPr>
                <w:sz w:val="20"/>
              </w:rPr>
              <w:t xml:space="preserve">Шунт вентрикулоперитонеальный. Система нейрохирургическая PS Medical имплантируемая шунтирующая: Delta (клапан, катетер вентрикулярный, катетер кардио-перитонеальный), работа при давлении 105 - 140 мм. Размер (длина, ширина, толщина), без учета коннекторов, 40 x 16,5 x 8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31.</w:t>
            </w:r>
          </w:p>
        </w:tc>
        <w:tc>
          <w:tcPr>
            <w:tcW w:w="2449" w:type="dxa"/>
          </w:tcPr>
          <w:p>
            <w:pPr>
              <w:pStyle w:val="0"/>
              <w:jc w:val="center"/>
            </w:pPr>
            <w:r>
              <w:rPr>
                <w:sz w:val="20"/>
              </w:rPr>
              <w:t xml:space="preserve">Линезолид, р-р д/инф., 2 мг/мл, 100 мл, N 1</w:t>
            </w:r>
          </w:p>
        </w:tc>
        <w:tc>
          <w:tcPr>
            <w:tcW w:w="1399" w:type="dxa"/>
          </w:tcPr>
          <w:p>
            <w:pPr>
              <w:pStyle w:val="0"/>
              <w:jc w:val="center"/>
            </w:pPr>
            <w:r>
              <w:rPr>
                <w:sz w:val="20"/>
              </w:rPr>
              <w:t xml:space="preserve">150</w:t>
            </w:r>
          </w:p>
        </w:tc>
        <w:tc>
          <w:tcPr>
            <w:tcW w:w="3345" w:type="dxa"/>
          </w:tcPr>
          <w:p>
            <w:pPr>
              <w:pStyle w:val="0"/>
              <w:jc w:val="center"/>
            </w:pPr>
            <w:r>
              <w:rPr>
                <w:sz w:val="20"/>
              </w:rPr>
              <w:t xml:space="preserve">Шунт вентрикулоперитонеальный. Система нейрохирургическая PS Medical имплантируемая шунтирующая: Delta (клапан, катетер вентрикулярный, катетер кардио-перитонеальный), работа при давлении 70 - 105 мм. Размер (длина, ширина, толщина), без учета коннекторов, 36 x 13 x 5,5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32.</w:t>
            </w:r>
          </w:p>
        </w:tc>
        <w:tc>
          <w:tcPr>
            <w:tcW w:w="2449" w:type="dxa"/>
          </w:tcPr>
          <w:p>
            <w:pPr>
              <w:pStyle w:val="0"/>
              <w:jc w:val="center"/>
            </w:pPr>
            <w:r>
              <w:rPr>
                <w:sz w:val="20"/>
              </w:rPr>
              <w:t xml:space="preserve">Липофундин МСТ/ЛСТ 10%, эмульс. д/инф., 10%, 100 мл, N 10</w:t>
            </w:r>
          </w:p>
        </w:tc>
        <w:tc>
          <w:tcPr>
            <w:tcW w:w="1399" w:type="dxa"/>
          </w:tcPr>
          <w:p>
            <w:pPr>
              <w:pStyle w:val="0"/>
              <w:jc w:val="center"/>
            </w:pPr>
            <w:r>
              <w:rPr>
                <w:sz w:val="20"/>
              </w:rPr>
              <w:t xml:space="preserve">4</w:t>
            </w:r>
          </w:p>
        </w:tc>
        <w:tc>
          <w:tcPr>
            <w:tcW w:w="3345" w:type="dxa"/>
          </w:tcPr>
          <w:p>
            <w:pPr>
              <w:pStyle w:val="0"/>
              <w:jc w:val="center"/>
            </w:pPr>
            <w:r>
              <w:rPr>
                <w:sz w:val="20"/>
              </w:rPr>
              <w:t xml:space="preserve">Шунт вентрикулоперитонеальный. Система нейрохирургическая PS Medical имплантируемая шунтирующая, Contoured (клапан, катетер вентрикулярный, катетер кардио-перитонеальный), работа при давлении 85 - 105 мм. Размер (длина, ширина, толщина), без учета коннекторов, 25 x 12 x 5,5 мм</w:t>
            </w:r>
          </w:p>
        </w:tc>
        <w:tc>
          <w:tcPr>
            <w:tcW w:w="1399" w:type="dxa"/>
          </w:tcPr>
          <w:p>
            <w:pPr>
              <w:pStyle w:val="0"/>
              <w:jc w:val="center"/>
            </w:pPr>
            <w:r>
              <w:rPr>
                <w:sz w:val="20"/>
              </w:rPr>
              <w:t xml:space="preserve">3</w:t>
            </w:r>
          </w:p>
        </w:tc>
      </w:tr>
      <w:tr>
        <w:tc>
          <w:tcPr>
            <w:tcW w:w="454" w:type="dxa"/>
          </w:tcPr>
          <w:p>
            <w:pPr>
              <w:pStyle w:val="0"/>
              <w:jc w:val="center"/>
            </w:pPr>
            <w:r>
              <w:rPr>
                <w:sz w:val="20"/>
              </w:rPr>
              <w:t xml:space="preserve">33.</w:t>
            </w:r>
          </w:p>
        </w:tc>
        <w:tc>
          <w:tcPr>
            <w:tcW w:w="2449" w:type="dxa"/>
          </w:tcPr>
          <w:p>
            <w:pPr>
              <w:pStyle w:val="0"/>
              <w:jc w:val="center"/>
            </w:pPr>
            <w:r>
              <w:rPr>
                <w:sz w:val="20"/>
              </w:rPr>
              <w:t xml:space="preserve">Маалокс, сусп. для приема внутрь, 250 мл, N 1</w:t>
            </w:r>
          </w:p>
        </w:tc>
        <w:tc>
          <w:tcPr>
            <w:tcW w:w="1399" w:type="dxa"/>
          </w:tcPr>
          <w:p>
            <w:pPr>
              <w:pStyle w:val="0"/>
              <w:jc w:val="center"/>
            </w:pPr>
            <w:r>
              <w:rPr>
                <w:sz w:val="20"/>
              </w:rPr>
              <w:t xml:space="preserve">10</w:t>
            </w:r>
          </w:p>
        </w:tc>
        <w:tc>
          <w:tcPr>
            <w:tcW w:w="3345" w:type="dxa"/>
          </w:tcPr>
          <w:p>
            <w:pPr>
              <w:pStyle w:val="0"/>
              <w:jc w:val="center"/>
            </w:pPr>
            <w:r>
              <w:rPr>
                <w:sz w:val="20"/>
              </w:rPr>
              <w:t xml:space="preserve">Система нейрохирургическая PS Medical имплантируемая шунтирующая, Contoured (клапан, катетер вентрикулярный, катетер кардио-перитонеальный), работа при давлении 85 - 105. Размер (длина, ширина, толщина), без учета коннекторов, 32 x 18 x 7,5 мм</w:t>
            </w:r>
          </w:p>
        </w:tc>
        <w:tc>
          <w:tcPr>
            <w:tcW w:w="1399" w:type="dxa"/>
          </w:tcPr>
          <w:p>
            <w:pPr>
              <w:pStyle w:val="0"/>
              <w:jc w:val="center"/>
            </w:pPr>
            <w:r>
              <w:rPr>
                <w:sz w:val="20"/>
              </w:rPr>
              <w:t xml:space="preserve">3</w:t>
            </w:r>
          </w:p>
        </w:tc>
      </w:tr>
      <w:tr>
        <w:tc>
          <w:tcPr>
            <w:tcW w:w="454" w:type="dxa"/>
          </w:tcPr>
          <w:p>
            <w:pPr>
              <w:pStyle w:val="0"/>
              <w:jc w:val="center"/>
            </w:pPr>
            <w:r>
              <w:rPr>
                <w:sz w:val="20"/>
              </w:rPr>
              <w:t xml:space="preserve">34.</w:t>
            </w:r>
          </w:p>
        </w:tc>
        <w:tc>
          <w:tcPr>
            <w:tcW w:w="2449" w:type="dxa"/>
          </w:tcPr>
          <w:p>
            <w:pPr>
              <w:pStyle w:val="0"/>
              <w:jc w:val="center"/>
            </w:pPr>
            <w:r>
              <w:rPr>
                <w:sz w:val="20"/>
              </w:rPr>
              <w:t xml:space="preserve">Максиктам-АФ, пор. д/р-ра для в/в и в/м введ., 1 г + 1 г N 1</w:t>
            </w:r>
          </w:p>
        </w:tc>
        <w:tc>
          <w:tcPr>
            <w:tcW w:w="1399" w:type="dxa"/>
          </w:tcPr>
          <w:p>
            <w:pPr>
              <w:pStyle w:val="0"/>
              <w:jc w:val="center"/>
            </w:pPr>
            <w:r>
              <w:rPr>
                <w:sz w:val="20"/>
              </w:rPr>
              <w:t xml:space="preserve">100</w:t>
            </w:r>
          </w:p>
        </w:tc>
        <w:tc>
          <w:tcPr>
            <w:tcW w:w="3345" w:type="dxa"/>
          </w:tcPr>
          <w:p>
            <w:pPr>
              <w:pStyle w:val="0"/>
              <w:jc w:val="center"/>
            </w:pPr>
            <w:r>
              <w:rPr>
                <w:sz w:val="20"/>
              </w:rPr>
              <w:t xml:space="preserve">Система нейрохирургическая PS Medical имплантируемая шунтирующая Ultra Small (клапан, катетер вентрикулярный, катетер кардио-перитонеальный), работа при давлении 85 - 105 мм. Размер (длина, ширина, толщина), без учета коннекторов, 20 x 11 x 4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35.</w:t>
            </w:r>
          </w:p>
        </w:tc>
        <w:tc>
          <w:tcPr>
            <w:tcW w:w="2449" w:type="dxa"/>
          </w:tcPr>
          <w:p>
            <w:pPr>
              <w:pStyle w:val="0"/>
              <w:jc w:val="center"/>
            </w:pPr>
            <w:r>
              <w:rPr>
                <w:sz w:val="20"/>
              </w:rPr>
              <w:t xml:space="preserve">Медрол, табл., 4 мг, N 30</w:t>
            </w:r>
          </w:p>
        </w:tc>
        <w:tc>
          <w:tcPr>
            <w:tcW w:w="1399" w:type="dxa"/>
          </w:tcPr>
          <w:p>
            <w:pPr>
              <w:pStyle w:val="0"/>
              <w:jc w:val="center"/>
            </w:pPr>
            <w:r>
              <w:rPr>
                <w:sz w:val="20"/>
              </w:rPr>
              <w:t xml:space="preserve">20</w:t>
            </w:r>
          </w:p>
        </w:tc>
        <w:tc>
          <w:tcPr>
            <w:tcW w:w="3345" w:type="dxa"/>
          </w:tcPr>
          <w:p>
            <w:pPr>
              <w:pStyle w:val="0"/>
              <w:jc w:val="center"/>
            </w:pPr>
            <w:r>
              <w:rPr>
                <w:sz w:val="20"/>
              </w:rPr>
              <w:t xml:space="preserve">Устройство для регулирования направления инфузионных потоков Дискофикс С. Устройство для регулирования потока растворов</w:t>
            </w:r>
          </w:p>
        </w:tc>
        <w:tc>
          <w:tcPr>
            <w:tcW w:w="1399" w:type="dxa"/>
          </w:tcPr>
          <w:p>
            <w:pPr>
              <w:pStyle w:val="0"/>
              <w:jc w:val="center"/>
            </w:pPr>
            <w:r>
              <w:rPr>
                <w:sz w:val="20"/>
              </w:rPr>
              <w:t xml:space="preserve">500</w:t>
            </w:r>
          </w:p>
        </w:tc>
      </w:tr>
      <w:tr>
        <w:tc>
          <w:tcPr>
            <w:tcW w:w="454" w:type="dxa"/>
          </w:tcPr>
          <w:p>
            <w:pPr>
              <w:pStyle w:val="0"/>
              <w:jc w:val="center"/>
            </w:pPr>
            <w:r>
              <w:rPr>
                <w:sz w:val="20"/>
              </w:rPr>
              <w:t xml:space="preserve">36.</w:t>
            </w:r>
          </w:p>
        </w:tc>
        <w:tc>
          <w:tcPr>
            <w:tcW w:w="2449" w:type="dxa"/>
          </w:tcPr>
          <w:p>
            <w:pPr>
              <w:pStyle w:val="0"/>
              <w:jc w:val="center"/>
            </w:pPr>
            <w:r>
              <w:rPr>
                <w:sz w:val="20"/>
              </w:rPr>
              <w:t xml:space="preserve">Мексидол, р-р для в/в и в/м введ., 50 мг/мл, 5 мл, N 5</w:t>
            </w:r>
          </w:p>
        </w:tc>
        <w:tc>
          <w:tcPr>
            <w:tcW w:w="1399" w:type="dxa"/>
          </w:tcPr>
          <w:p>
            <w:pPr>
              <w:pStyle w:val="0"/>
              <w:jc w:val="center"/>
            </w:pPr>
            <w:r>
              <w:rPr>
                <w:sz w:val="20"/>
              </w:rPr>
              <w:t xml:space="preserve">20</w:t>
            </w:r>
          </w:p>
        </w:tc>
        <w:tc>
          <w:tcPr>
            <w:tcW w:w="3345" w:type="dxa"/>
          </w:tcPr>
          <w:p>
            <w:pPr>
              <w:pStyle w:val="0"/>
              <w:jc w:val="center"/>
            </w:pPr>
            <w:r>
              <w:rPr>
                <w:sz w:val="20"/>
              </w:rPr>
              <w:t xml:space="preserve">Коннектор катетера прямой. Длина 15 мм, наружный диаметр коннектора 1,9 мм, внутренний диаметр коннектора 1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37.</w:t>
            </w:r>
          </w:p>
        </w:tc>
        <w:tc>
          <w:tcPr>
            <w:tcW w:w="2449" w:type="dxa"/>
          </w:tcPr>
          <w:p>
            <w:pPr>
              <w:pStyle w:val="0"/>
              <w:jc w:val="center"/>
            </w:pPr>
            <w:r>
              <w:rPr>
                <w:sz w:val="20"/>
              </w:rPr>
              <w:t xml:space="preserve">Мерексид, пор. д/р-ра для в/в введ., 0,5 г N 1</w:t>
            </w:r>
          </w:p>
        </w:tc>
        <w:tc>
          <w:tcPr>
            <w:tcW w:w="1399" w:type="dxa"/>
          </w:tcPr>
          <w:p>
            <w:pPr>
              <w:pStyle w:val="0"/>
              <w:jc w:val="center"/>
            </w:pPr>
            <w:r>
              <w:rPr>
                <w:sz w:val="20"/>
              </w:rPr>
              <w:t xml:space="preserve">120</w:t>
            </w:r>
          </w:p>
        </w:tc>
        <w:tc>
          <w:tcPr>
            <w:tcW w:w="3345" w:type="dxa"/>
          </w:tcPr>
          <w:p>
            <w:pPr>
              <w:pStyle w:val="0"/>
              <w:jc w:val="center"/>
            </w:pPr>
            <w:r>
              <w:rPr>
                <w:sz w:val="20"/>
              </w:rPr>
              <w:t xml:space="preserve">Коннектор катетеров трехходовой. Y-образной формы. Длина 23, ширина 15 мм</w:t>
            </w:r>
          </w:p>
        </w:tc>
        <w:tc>
          <w:tcPr>
            <w:tcW w:w="1399" w:type="dxa"/>
          </w:tcPr>
          <w:p>
            <w:pPr>
              <w:pStyle w:val="0"/>
              <w:jc w:val="center"/>
            </w:pPr>
            <w:r>
              <w:rPr>
                <w:sz w:val="20"/>
              </w:rPr>
              <w:t xml:space="preserve">3</w:t>
            </w:r>
          </w:p>
        </w:tc>
      </w:tr>
      <w:tr>
        <w:tc>
          <w:tcPr>
            <w:tcW w:w="454" w:type="dxa"/>
          </w:tcPr>
          <w:p>
            <w:pPr>
              <w:pStyle w:val="0"/>
              <w:jc w:val="center"/>
            </w:pPr>
            <w:r>
              <w:rPr>
                <w:sz w:val="20"/>
              </w:rPr>
              <w:t xml:space="preserve">38.</w:t>
            </w:r>
          </w:p>
        </w:tc>
        <w:tc>
          <w:tcPr>
            <w:tcW w:w="2449" w:type="dxa"/>
          </w:tcPr>
          <w:p>
            <w:pPr>
              <w:pStyle w:val="0"/>
              <w:jc w:val="center"/>
            </w:pPr>
            <w:r>
              <w:rPr>
                <w:sz w:val="20"/>
              </w:rPr>
              <w:t xml:space="preserve">Мерексид, пор. д/р-ра для в/в введ., 1 г N 1</w:t>
            </w:r>
          </w:p>
        </w:tc>
        <w:tc>
          <w:tcPr>
            <w:tcW w:w="1399" w:type="dxa"/>
          </w:tcPr>
          <w:p>
            <w:pPr>
              <w:pStyle w:val="0"/>
              <w:jc w:val="center"/>
            </w:pPr>
            <w:r>
              <w:rPr>
                <w:sz w:val="20"/>
              </w:rPr>
              <w:t xml:space="preserve">200</w:t>
            </w:r>
          </w:p>
        </w:tc>
        <w:tc>
          <w:tcPr>
            <w:tcW w:w="3345" w:type="dxa"/>
          </w:tcPr>
          <w:p>
            <w:pPr>
              <w:pStyle w:val="0"/>
              <w:jc w:val="center"/>
            </w:pPr>
            <w:r>
              <w:rPr>
                <w:sz w:val="20"/>
              </w:rPr>
              <w:t xml:space="preserve">Коннектор катетеров и клапана, трехходовой. Y-образной формы. Габаритные размеры (длина, ширина) 20 мм x 15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39.</w:t>
            </w:r>
          </w:p>
        </w:tc>
        <w:tc>
          <w:tcPr>
            <w:tcW w:w="2449" w:type="dxa"/>
          </w:tcPr>
          <w:p>
            <w:pPr>
              <w:pStyle w:val="0"/>
              <w:jc w:val="center"/>
            </w:pPr>
            <w:r>
              <w:rPr>
                <w:sz w:val="20"/>
              </w:rPr>
              <w:t xml:space="preserve">Меркаптопурин, табл., 50 мг N 25</w:t>
            </w:r>
          </w:p>
        </w:tc>
        <w:tc>
          <w:tcPr>
            <w:tcW w:w="1399" w:type="dxa"/>
          </w:tcPr>
          <w:p>
            <w:pPr>
              <w:pStyle w:val="0"/>
              <w:jc w:val="center"/>
            </w:pPr>
            <w:r>
              <w:rPr>
                <w:sz w:val="20"/>
              </w:rPr>
              <w:t xml:space="preserve">10</w:t>
            </w:r>
          </w:p>
        </w:tc>
        <w:tc>
          <w:tcPr>
            <w:tcW w:w="3345" w:type="dxa"/>
          </w:tcPr>
          <w:p>
            <w:pPr>
              <w:pStyle w:val="0"/>
              <w:jc w:val="center"/>
            </w:pPr>
            <w:r>
              <w:rPr>
                <w:sz w:val="20"/>
              </w:rPr>
              <w:t xml:space="preserve">Коннектор люмбо-перитонеального катетера прямой. Длина 14 мм, наружный диаметр коннектора 1,4 мм, внутренний диаметр коннектора 0,8 мм</w:t>
            </w:r>
          </w:p>
        </w:tc>
        <w:tc>
          <w:tcPr>
            <w:tcW w:w="1399" w:type="dxa"/>
          </w:tcPr>
          <w:p>
            <w:pPr>
              <w:pStyle w:val="0"/>
              <w:jc w:val="center"/>
            </w:pPr>
            <w:r>
              <w:rPr>
                <w:sz w:val="20"/>
              </w:rPr>
              <w:t xml:space="preserve">3</w:t>
            </w:r>
          </w:p>
        </w:tc>
      </w:tr>
      <w:tr>
        <w:tc>
          <w:tcPr>
            <w:tcW w:w="454" w:type="dxa"/>
          </w:tcPr>
          <w:p>
            <w:pPr>
              <w:pStyle w:val="0"/>
              <w:jc w:val="center"/>
            </w:pPr>
            <w:r>
              <w:rPr>
                <w:sz w:val="20"/>
              </w:rPr>
              <w:t xml:space="preserve">40.</w:t>
            </w:r>
          </w:p>
        </w:tc>
        <w:tc>
          <w:tcPr>
            <w:tcW w:w="2449" w:type="dxa"/>
          </w:tcPr>
          <w:p>
            <w:pPr>
              <w:pStyle w:val="0"/>
              <w:jc w:val="center"/>
            </w:pPr>
            <w:r>
              <w:rPr>
                <w:sz w:val="20"/>
              </w:rPr>
              <w:t xml:space="preserve">Микамин, лиоф. д/приг. р-ра д/инфузий 100 мг фл. N 1</w:t>
            </w:r>
          </w:p>
        </w:tc>
        <w:tc>
          <w:tcPr>
            <w:tcW w:w="1399" w:type="dxa"/>
          </w:tcPr>
          <w:p>
            <w:pPr>
              <w:pStyle w:val="0"/>
              <w:jc w:val="center"/>
            </w:pPr>
            <w:r>
              <w:rPr>
                <w:sz w:val="20"/>
              </w:rPr>
              <w:t xml:space="preserve">25</w:t>
            </w:r>
          </w:p>
        </w:tc>
        <w:tc>
          <w:tcPr>
            <w:tcW w:w="3345" w:type="dxa"/>
          </w:tcPr>
          <w:p>
            <w:pPr>
              <w:pStyle w:val="0"/>
              <w:jc w:val="center"/>
            </w:pPr>
            <w:r>
              <w:rPr>
                <w:sz w:val="20"/>
              </w:rPr>
              <w:t xml:space="preserve">Контур дыхательный анестезиологический, одноразового использования. Устройства и дыхательные системы для наркознодыхательных аппаратов, аэрозольной и кислородной терапии: Дыхательный контур анестезиологический для взрослых с принадлежностями: шланг дыхательный, соединители, дыхательный мешок. Диаметр трубки 22 миллиметра, максимальная длина трубки 200 сантиметров</w:t>
            </w:r>
          </w:p>
        </w:tc>
        <w:tc>
          <w:tcPr>
            <w:tcW w:w="1399" w:type="dxa"/>
          </w:tcPr>
          <w:p>
            <w:pPr>
              <w:pStyle w:val="0"/>
              <w:jc w:val="center"/>
            </w:pPr>
            <w:r>
              <w:rPr>
                <w:sz w:val="20"/>
              </w:rPr>
              <w:t xml:space="preserve">20</w:t>
            </w:r>
          </w:p>
        </w:tc>
      </w:tr>
      <w:tr>
        <w:tc>
          <w:tcPr>
            <w:tcW w:w="454" w:type="dxa"/>
          </w:tcPr>
          <w:p>
            <w:pPr>
              <w:pStyle w:val="0"/>
              <w:jc w:val="center"/>
            </w:pPr>
            <w:r>
              <w:rPr>
                <w:sz w:val="20"/>
              </w:rPr>
              <w:t xml:space="preserve">41.</w:t>
            </w:r>
          </w:p>
        </w:tc>
        <w:tc>
          <w:tcPr>
            <w:tcW w:w="2449" w:type="dxa"/>
          </w:tcPr>
          <w:p>
            <w:pPr>
              <w:pStyle w:val="0"/>
              <w:jc w:val="center"/>
            </w:pPr>
            <w:r>
              <w:rPr>
                <w:sz w:val="20"/>
              </w:rPr>
              <w:t xml:space="preserve">Микразим, капс., 10 000 ЕД N 50</w:t>
            </w:r>
          </w:p>
        </w:tc>
        <w:tc>
          <w:tcPr>
            <w:tcW w:w="1399" w:type="dxa"/>
          </w:tcPr>
          <w:p>
            <w:pPr>
              <w:pStyle w:val="0"/>
              <w:jc w:val="center"/>
            </w:pPr>
            <w:r>
              <w:rPr>
                <w:sz w:val="20"/>
              </w:rPr>
              <w:t xml:space="preserve">4</w:t>
            </w:r>
          </w:p>
        </w:tc>
        <w:tc>
          <w:tcPr>
            <w:tcW w:w="3345" w:type="dxa"/>
          </w:tcPr>
          <w:p>
            <w:pPr>
              <w:pStyle w:val="0"/>
              <w:jc w:val="center"/>
            </w:pPr>
            <w:r>
              <w:rPr>
                <w:sz w:val="20"/>
              </w:rPr>
              <w:t xml:space="preserve">Лейкопластырь гипоаллергенный. Пластырь нетканный фиксирующий Omnifix Elastic/Омнификс эластик (нестерильный), размеры 10 м x 10 см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42.</w:t>
            </w:r>
          </w:p>
        </w:tc>
        <w:tc>
          <w:tcPr>
            <w:tcW w:w="2449" w:type="dxa"/>
          </w:tcPr>
          <w:p>
            <w:pPr>
              <w:pStyle w:val="0"/>
              <w:jc w:val="center"/>
            </w:pPr>
            <w:r>
              <w:rPr>
                <w:sz w:val="20"/>
              </w:rPr>
              <w:t xml:space="preserve">Натрия хлорид р-р д/инф. 0,9%, 200 мл N 40</w:t>
            </w:r>
          </w:p>
        </w:tc>
        <w:tc>
          <w:tcPr>
            <w:tcW w:w="1399" w:type="dxa"/>
          </w:tcPr>
          <w:p>
            <w:pPr>
              <w:pStyle w:val="0"/>
              <w:jc w:val="center"/>
            </w:pPr>
            <w:r>
              <w:rPr>
                <w:sz w:val="20"/>
              </w:rPr>
              <w:t xml:space="preserve">7</w:t>
            </w:r>
          </w:p>
        </w:tc>
        <w:tc>
          <w:tcPr>
            <w:tcW w:w="3345" w:type="dxa"/>
          </w:tcPr>
          <w:p>
            <w:pPr>
              <w:pStyle w:val="0"/>
              <w:jc w:val="center"/>
            </w:pPr>
            <w:r>
              <w:rPr>
                <w:sz w:val="20"/>
              </w:rPr>
              <w:t xml:space="preserve">Лейкопластырь для поверхностных ран. Пластыри и повязки пластырного типа: Hydrofilm I. V. control/Гидрофильм I. V. Контроль</w:t>
            </w:r>
          </w:p>
        </w:tc>
        <w:tc>
          <w:tcPr>
            <w:tcW w:w="1399" w:type="dxa"/>
          </w:tcPr>
          <w:p>
            <w:pPr>
              <w:pStyle w:val="0"/>
              <w:jc w:val="center"/>
            </w:pPr>
            <w:r>
              <w:rPr>
                <w:sz w:val="20"/>
              </w:rPr>
              <w:t xml:space="preserve">150</w:t>
            </w:r>
          </w:p>
        </w:tc>
      </w:tr>
      <w:tr>
        <w:tc>
          <w:tcPr>
            <w:tcW w:w="454" w:type="dxa"/>
          </w:tcPr>
          <w:p>
            <w:pPr>
              <w:pStyle w:val="0"/>
              <w:jc w:val="center"/>
            </w:pPr>
            <w:r>
              <w:rPr>
                <w:sz w:val="20"/>
              </w:rPr>
              <w:t xml:space="preserve">43.</w:t>
            </w:r>
          </w:p>
        </w:tc>
        <w:tc>
          <w:tcPr>
            <w:tcW w:w="2449" w:type="dxa"/>
          </w:tcPr>
          <w:p>
            <w:pPr>
              <w:pStyle w:val="0"/>
              <w:jc w:val="center"/>
            </w:pPr>
            <w:r>
              <w:rPr>
                <w:sz w:val="20"/>
              </w:rPr>
              <w:t xml:space="preserve">Натрия хлорид, р-р д/инф., 0.9%, 200 мл, N 1</w:t>
            </w:r>
          </w:p>
        </w:tc>
        <w:tc>
          <w:tcPr>
            <w:tcW w:w="1399" w:type="dxa"/>
          </w:tcPr>
          <w:p>
            <w:pPr>
              <w:pStyle w:val="0"/>
              <w:jc w:val="center"/>
            </w:pPr>
            <w:r>
              <w:rPr>
                <w:sz w:val="20"/>
              </w:rPr>
              <w:t xml:space="preserve">26</w:t>
            </w:r>
          </w:p>
        </w:tc>
        <w:tc>
          <w:tcPr>
            <w:tcW w:w="3345" w:type="dxa"/>
          </w:tcPr>
          <w:p>
            <w:pPr>
              <w:pStyle w:val="0"/>
              <w:jc w:val="center"/>
            </w:pPr>
            <w:r>
              <w:rPr>
                <w:sz w:val="20"/>
              </w:rPr>
              <w:t xml:space="preserve">Мочеприемник закрытый неносимый, стерильный, Объем 100 мл</w:t>
            </w:r>
          </w:p>
        </w:tc>
        <w:tc>
          <w:tcPr>
            <w:tcW w:w="1399" w:type="dxa"/>
          </w:tcPr>
          <w:p>
            <w:pPr>
              <w:pStyle w:val="0"/>
              <w:jc w:val="center"/>
            </w:pPr>
            <w:r>
              <w:rPr>
                <w:sz w:val="20"/>
              </w:rPr>
              <w:t xml:space="preserve">50</w:t>
            </w:r>
          </w:p>
        </w:tc>
      </w:tr>
      <w:tr>
        <w:tc>
          <w:tcPr>
            <w:tcW w:w="454" w:type="dxa"/>
          </w:tcPr>
          <w:p>
            <w:pPr>
              <w:pStyle w:val="0"/>
              <w:jc w:val="center"/>
            </w:pPr>
            <w:r>
              <w:rPr>
                <w:sz w:val="20"/>
              </w:rPr>
              <w:t xml:space="preserve">44.</w:t>
            </w:r>
          </w:p>
        </w:tc>
        <w:tc>
          <w:tcPr>
            <w:tcW w:w="2449" w:type="dxa"/>
          </w:tcPr>
          <w:p>
            <w:pPr>
              <w:pStyle w:val="0"/>
              <w:jc w:val="center"/>
            </w:pPr>
            <w:r>
              <w:rPr>
                <w:sz w:val="20"/>
              </w:rPr>
              <w:t xml:space="preserve">Натрия хлорид, р-р д/инф., 0.9%, 200 мл, N 28</w:t>
            </w:r>
          </w:p>
        </w:tc>
        <w:tc>
          <w:tcPr>
            <w:tcW w:w="1399" w:type="dxa"/>
          </w:tcPr>
          <w:p>
            <w:pPr>
              <w:pStyle w:val="0"/>
              <w:jc w:val="center"/>
            </w:pPr>
            <w:r>
              <w:rPr>
                <w:sz w:val="20"/>
              </w:rPr>
              <w:t xml:space="preserve">9</w:t>
            </w:r>
          </w:p>
        </w:tc>
        <w:tc>
          <w:tcPr>
            <w:tcW w:w="3345" w:type="dxa"/>
          </w:tcPr>
          <w:p>
            <w:pPr>
              <w:pStyle w:val="0"/>
              <w:jc w:val="center"/>
            </w:pPr>
            <w:r>
              <w:rPr>
                <w:sz w:val="20"/>
              </w:rPr>
              <w:t xml:space="preserve">Нить хирургическая из полиэфира, рассасывающаяся, полинить Игла длиной 30 мм N 1</w:t>
            </w:r>
          </w:p>
        </w:tc>
        <w:tc>
          <w:tcPr>
            <w:tcW w:w="1399" w:type="dxa"/>
          </w:tcPr>
          <w:p>
            <w:pPr>
              <w:pStyle w:val="0"/>
              <w:jc w:val="center"/>
            </w:pPr>
            <w:r>
              <w:rPr>
                <w:sz w:val="20"/>
              </w:rPr>
              <w:t xml:space="preserve">36</w:t>
            </w:r>
          </w:p>
        </w:tc>
      </w:tr>
      <w:tr>
        <w:tc>
          <w:tcPr>
            <w:tcW w:w="454" w:type="dxa"/>
          </w:tcPr>
          <w:p>
            <w:pPr>
              <w:pStyle w:val="0"/>
              <w:jc w:val="center"/>
            </w:pPr>
            <w:r>
              <w:rPr>
                <w:sz w:val="20"/>
              </w:rPr>
              <w:t xml:space="preserve">45.</w:t>
            </w:r>
          </w:p>
        </w:tc>
        <w:tc>
          <w:tcPr>
            <w:tcW w:w="2449" w:type="dxa"/>
          </w:tcPr>
          <w:p>
            <w:pPr>
              <w:pStyle w:val="0"/>
              <w:jc w:val="center"/>
            </w:pPr>
            <w:r>
              <w:rPr>
                <w:sz w:val="20"/>
              </w:rPr>
              <w:t xml:space="preserve">Натрия хлорид, р-р д/инф., 0.9%, 200 мл, д/стационар., N 32</w:t>
            </w:r>
          </w:p>
        </w:tc>
        <w:tc>
          <w:tcPr>
            <w:tcW w:w="1399" w:type="dxa"/>
          </w:tcPr>
          <w:p>
            <w:pPr>
              <w:pStyle w:val="0"/>
              <w:jc w:val="center"/>
            </w:pPr>
            <w:r>
              <w:rPr>
                <w:sz w:val="20"/>
              </w:rPr>
              <w:t xml:space="preserve">7</w:t>
            </w:r>
          </w:p>
        </w:tc>
        <w:tc>
          <w:tcPr>
            <w:tcW w:w="3345" w:type="dxa"/>
          </w:tcPr>
          <w:p>
            <w:pPr>
              <w:pStyle w:val="0"/>
              <w:jc w:val="center"/>
            </w:pPr>
            <w:r>
              <w:rPr>
                <w:sz w:val="20"/>
              </w:rPr>
              <w:t xml:space="preserve">Нить хирургическая из полиэфира, рассасывающаяся, полинить М1,5 Игла длиной 17 мм N 1</w:t>
            </w:r>
          </w:p>
        </w:tc>
        <w:tc>
          <w:tcPr>
            <w:tcW w:w="1399" w:type="dxa"/>
          </w:tcPr>
          <w:p>
            <w:pPr>
              <w:pStyle w:val="0"/>
              <w:jc w:val="center"/>
            </w:pPr>
            <w:r>
              <w:rPr>
                <w:sz w:val="20"/>
              </w:rPr>
              <w:t xml:space="preserve">36</w:t>
            </w:r>
          </w:p>
        </w:tc>
      </w:tr>
      <w:tr>
        <w:tc>
          <w:tcPr>
            <w:tcW w:w="454" w:type="dxa"/>
          </w:tcPr>
          <w:p>
            <w:pPr>
              <w:pStyle w:val="0"/>
              <w:jc w:val="center"/>
            </w:pPr>
            <w:r>
              <w:rPr>
                <w:sz w:val="20"/>
              </w:rPr>
              <w:t xml:space="preserve">46.</w:t>
            </w:r>
          </w:p>
        </w:tc>
        <w:tc>
          <w:tcPr>
            <w:tcW w:w="2449" w:type="dxa"/>
          </w:tcPr>
          <w:p>
            <w:pPr>
              <w:pStyle w:val="0"/>
              <w:jc w:val="center"/>
            </w:pPr>
            <w:r>
              <w:rPr>
                <w:sz w:val="20"/>
              </w:rPr>
              <w:t xml:space="preserve">Натрия хлорид, р-р д/инф., 0.9%, 200 мл, д/стационар., N 40</w:t>
            </w:r>
          </w:p>
        </w:tc>
        <w:tc>
          <w:tcPr>
            <w:tcW w:w="1399" w:type="dxa"/>
          </w:tcPr>
          <w:p>
            <w:pPr>
              <w:pStyle w:val="0"/>
              <w:jc w:val="center"/>
            </w:pPr>
            <w:r>
              <w:rPr>
                <w:sz w:val="20"/>
              </w:rPr>
              <w:t xml:space="preserve">7</w:t>
            </w:r>
          </w:p>
        </w:tc>
        <w:tc>
          <w:tcPr>
            <w:tcW w:w="3345" w:type="dxa"/>
          </w:tcPr>
          <w:p>
            <w:pPr>
              <w:pStyle w:val="0"/>
              <w:jc w:val="center"/>
            </w:pPr>
            <w:r>
              <w:rPr>
                <w:sz w:val="20"/>
              </w:rPr>
              <w:t xml:space="preserve">Нить хирургическая из полиэфира, рассасывающаяся, полинить М1, Игла длиной 13 мм N 1</w:t>
            </w:r>
          </w:p>
        </w:tc>
        <w:tc>
          <w:tcPr>
            <w:tcW w:w="1399" w:type="dxa"/>
          </w:tcPr>
          <w:p>
            <w:pPr>
              <w:pStyle w:val="0"/>
              <w:jc w:val="center"/>
            </w:pPr>
            <w:r>
              <w:rPr>
                <w:sz w:val="20"/>
              </w:rPr>
              <w:t xml:space="preserve">36</w:t>
            </w:r>
          </w:p>
        </w:tc>
      </w:tr>
      <w:tr>
        <w:tc>
          <w:tcPr>
            <w:tcW w:w="454" w:type="dxa"/>
          </w:tcPr>
          <w:p>
            <w:pPr>
              <w:pStyle w:val="0"/>
              <w:jc w:val="center"/>
            </w:pPr>
            <w:r>
              <w:rPr>
                <w:sz w:val="20"/>
              </w:rPr>
              <w:t xml:space="preserve">47.</w:t>
            </w:r>
          </w:p>
        </w:tc>
        <w:tc>
          <w:tcPr>
            <w:tcW w:w="2449" w:type="dxa"/>
          </w:tcPr>
          <w:p>
            <w:pPr>
              <w:pStyle w:val="0"/>
              <w:jc w:val="center"/>
            </w:pPr>
            <w:r>
              <w:rPr>
                <w:sz w:val="20"/>
              </w:rPr>
              <w:t xml:space="preserve">Натрия хлорид, р-р д/инф., 0.9%, 400 мл, N 30</w:t>
            </w:r>
          </w:p>
        </w:tc>
        <w:tc>
          <w:tcPr>
            <w:tcW w:w="1399" w:type="dxa"/>
          </w:tcPr>
          <w:p>
            <w:pPr>
              <w:pStyle w:val="0"/>
              <w:jc w:val="center"/>
            </w:pPr>
            <w:r>
              <w:rPr>
                <w:sz w:val="20"/>
              </w:rPr>
              <w:t xml:space="preserve">17</w:t>
            </w:r>
          </w:p>
        </w:tc>
        <w:tc>
          <w:tcPr>
            <w:tcW w:w="3345" w:type="dxa"/>
          </w:tcPr>
          <w:p>
            <w:pPr>
              <w:pStyle w:val="0"/>
              <w:jc w:val="center"/>
            </w:pPr>
            <w:r>
              <w:rPr>
                <w:sz w:val="20"/>
              </w:rPr>
              <w:t xml:space="preserve">Простыня хирургическая общего назначения, одноразового использования, стерильная</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48.</w:t>
            </w:r>
          </w:p>
        </w:tc>
        <w:tc>
          <w:tcPr>
            <w:tcW w:w="2449" w:type="dxa"/>
          </w:tcPr>
          <w:p>
            <w:pPr>
              <w:pStyle w:val="0"/>
              <w:jc w:val="center"/>
            </w:pPr>
            <w:r>
              <w:rPr>
                <w:sz w:val="20"/>
              </w:rPr>
              <w:t xml:space="preserve">Натрия хлорид, р-р д/инф., 0.9%, 400 мл, д/стационар., N 16</w:t>
            </w:r>
          </w:p>
        </w:tc>
        <w:tc>
          <w:tcPr>
            <w:tcW w:w="1399" w:type="dxa"/>
          </w:tcPr>
          <w:p>
            <w:pPr>
              <w:pStyle w:val="0"/>
              <w:jc w:val="center"/>
            </w:pPr>
            <w:r>
              <w:rPr>
                <w:sz w:val="20"/>
              </w:rPr>
              <w:t xml:space="preserve">15</w:t>
            </w:r>
          </w:p>
        </w:tc>
        <w:tc>
          <w:tcPr>
            <w:tcW w:w="3345" w:type="dxa"/>
          </w:tcPr>
          <w:p>
            <w:pPr>
              <w:pStyle w:val="0"/>
              <w:jc w:val="center"/>
            </w:pPr>
            <w:r>
              <w:rPr>
                <w:sz w:val="20"/>
              </w:rPr>
              <w:t xml:space="preserve">Фильтр-канюля для забора жидких медикаментов. Канюли аспирационные "Мини-Спайк" (MiniSpike) Фильтр воздушного канала - диаметр пор 0,45 микрон</w:t>
            </w:r>
          </w:p>
        </w:tc>
        <w:tc>
          <w:tcPr>
            <w:tcW w:w="1399" w:type="dxa"/>
          </w:tcPr>
          <w:p>
            <w:pPr>
              <w:pStyle w:val="0"/>
              <w:jc w:val="center"/>
            </w:pPr>
            <w:r>
              <w:rPr>
                <w:sz w:val="20"/>
              </w:rPr>
              <w:t xml:space="preserve">50</w:t>
            </w:r>
          </w:p>
        </w:tc>
      </w:tr>
      <w:tr>
        <w:tc>
          <w:tcPr>
            <w:tcW w:w="454" w:type="dxa"/>
          </w:tcPr>
          <w:p>
            <w:pPr>
              <w:pStyle w:val="0"/>
              <w:jc w:val="center"/>
            </w:pPr>
            <w:r>
              <w:rPr>
                <w:sz w:val="20"/>
              </w:rPr>
              <w:t xml:space="preserve">49.</w:t>
            </w:r>
          </w:p>
        </w:tc>
        <w:tc>
          <w:tcPr>
            <w:tcW w:w="2449" w:type="dxa"/>
          </w:tcPr>
          <w:p>
            <w:pPr>
              <w:pStyle w:val="0"/>
              <w:jc w:val="center"/>
            </w:pPr>
            <w:r>
              <w:rPr>
                <w:sz w:val="20"/>
              </w:rPr>
              <w:t xml:space="preserve">Натрия хлорид-СОЛОфарм, р-р д/инф., 0.9% 400 мл N 1</w:t>
            </w:r>
          </w:p>
        </w:tc>
        <w:tc>
          <w:tcPr>
            <w:tcW w:w="1399" w:type="dxa"/>
          </w:tcPr>
          <w:p>
            <w:pPr>
              <w:pStyle w:val="0"/>
              <w:jc w:val="center"/>
            </w:pPr>
            <w:r>
              <w:rPr>
                <w:sz w:val="20"/>
              </w:rPr>
              <w:t xml:space="preserve">240</w:t>
            </w:r>
          </w:p>
        </w:tc>
        <w:tc>
          <w:tcPr>
            <w:tcW w:w="3345" w:type="dxa"/>
          </w:tcPr>
          <w:p>
            <w:pPr>
              <w:pStyle w:val="0"/>
              <w:jc w:val="center"/>
            </w:pPr>
            <w:r>
              <w:rPr>
                <w:sz w:val="20"/>
              </w:rPr>
              <w:t xml:space="preserve">Халат хирургический 150 см, р 52-54 N 1</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50.</w:t>
            </w:r>
          </w:p>
        </w:tc>
        <w:tc>
          <w:tcPr>
            <w:tcW w:w="2449" w:type="dxa"/>
          </w:tcPr>
          <w:p>
            <w:pPr>
              <w:pStyle w:val="0"/>
              <w:jc w:val="center"/>
            </w:pPr>
            <w:r>
              <w:rPr>
                <w:sz w:val="20"/>
              </w:rPr>
              <w:t xml:space="preserve">Октагам раствор для инфузий 100 мг/мл, 20 мл, флакон N 1</w:t>
            </w:r>
          </w:p>
        </w:tc>
        <w:tc>
          <w:tcPr>
            <w:tcW w:w="1399" w:type="dxa"/>
          </w:tcPr>
          <w:p>
            <w:pPr>
              <w:pStyle w:val="0"/>
              <w:jc w:val="center"/>
            </w:pPr>
            <w:r>
              <w:rPr>
                <w:sz w:val="20"/>
              </w:rPr>
              <w:t xml:space="preserve">3</w:t>
            </w:r>
          </w:p>
        </w:tc>
        <w:tc>
          <w:tcPr>
            <w:tcW w:w="3345" w:type="dxa"/>
          </w:tcPr>
          <w:p>
            <w:pPr>
              <w:pStyle w:val="0"/>
              <w:jc w:val="center"/>
            </w:pPr>
            <w:r>
              <w:rPr>
                <w:sz w:val="20"/>
              </w:rPr>
              <w:t xml:space="preserve">Шапочка "Колпак". Диаметр по резинке 53 см, Высота колпака 23 см, N 25</w:t>
            </w:r>
          </w:p>
        </w:tc>
        <w:tc>
          <w:tcPr>
            <w:tcW w:w="1399" w:type="dxa"/>
          </w:tcPr>
          <w:p>
            <w:pPr>
              <w:pStyle w:val="0"/>
              <w:jc w:val="center"/>
            </w:pPr>
            <w:r>
              <w:rPr>
                <w:sz w:val="20"/>
              </w:rPr>
              <w:t xml:space="preserve">4</w:t>
            </w:r>
          </w:p>
        </w:tc>
      </w:tr>
      <w:tr>
        <w:tc>
          <w:tcPr>
            <w:tcW w:w="454" w:type="dxa"/>
          </w:tcPr>
          <w:p>
            <w:pPr>
              <w:pStyle w:val="0"/>
              <w:jc w:val="center"/>
            </w:pPr>
            <w:r>
              <w:rPr>
                <w:sz w:val="20"/>
              </w:rPr>
              <w:t xml:space="preserve">51.</w:t>
            </w:r>
          </w:p>
        </w:tc>
        <w:tc>
          <w:tcPr>
            <w:tcW w:w="2449" w:type="dxa"/>
          </w:tcPr>
          <w:p>
            <w:pPr>
              <w:pStyle w:val="0"/>
              <w:jc w:val="center"/>
            </w:pPr>
            <w:r>
              <w:rPr>
                <w:sz w:val="20"/>
              </w:rPr>
              <w:t xml:space="preserve">Октагам раствор для инфузий 100 мг/мл, 20 мл, флакон N 1</w:t>
            </w:r>
          </w:p>
        </w:tc>
        <w:tc>
          <w:tcPr>
            <w:tcW w:w="1399" w:type="dxa"/>
          </w:tcPr>
          <w:p>
            <w:pPr>
              <w:pStyle w:val="0"/>
              <w:jc w:val="center"/>
            </w:pPr>
            <w:r>
              <w:rPr>
                <w:sz w:val="20"/>
              </w:rPr>
              <w:t xml:space="preserve">3</w:t>
            </w:r>
          </w:p>
        </w:tc>
        <w:tc>
          <w:tcPr>
            <w:tcW w:w="3345" w:type="dxa"/>
          </w:tcPr>
          <w:p>
            <w:pPr>
              <w:pStyle w:val="0"/>
              <w:jc w:val="center"/>
            </w:pPr>
            <w:r>
              <w:rPr>
                <w:sz w:val="20"/>
              </w:rPr>
              <w:t xml:space="preserve">Шунт вентрикулоперитонеальный. Система нейрохирургическая PS Medical имплантируемая шунтирующая: Delta (клапан, катетер вентрикулярный, катетер кардио-перитонеальный). Работа при давлении 105 - 140 мм. Размер (длина, ширина, толщина), без учета коннекторов, 36 x 13 x 6 мм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52.</w:t>
            </w:r>
          </w:p>
        </w:tc>
        <w:tc>
          <w:tcPr>
            <w:tcW w:w="2449" w:type="dxa"/>
          </w:tcPr>
          <w:p>
            <w:pPr>
              <w:pStyle w:val="0"/>
              <w:jc w:val="center"/>
            </w:pPr>
            <w:r>
              <w:rPr>
                <w:sz w:val="20"/>
              </w:rPr>
              <w:t xml:space="preserve">Омепразол, лиоф. д/р-ра д/инф., 40 мг, N 1</w:t>
            </w:r>
          </w:p>
        </w:tc>
        <w:tc>
          <w:tcPr>
            <w:tcW w:w="1399" w:type="dxa"/>
          </w:tcPr>
          <w:p>
            <w:pPr>
              <w:pStyle w:val="0"/>
              <w:jc w:val="center"/>
            </w:pPr>
            <w:r>
              <w:rPr>
                <w:sz w:val="20"/>
              </w:rPr>
              <w:t xml:space="preserve">70</w:t>
            </w:r>
          </w:p>
        </w:tc>
        <w:tc>
          <w:tcPr>
            <w:tcW w:w="3345" w:type="dxa"/>
          </w:tcPr>
          <w:p>
            <w:pPr>
              <w:pStyle w:val="0"/>
              <w:jc w:val="center"/>
            </w:pPr>
            <w:r>
              <w:rPr>
                <w:sz w:val="20"/>
              </w:rPr>
              <w:t xml:space="preserve">Бумага принтера для лабораторного прибора ФДБ. Размеры рулонной термобумаги: ширина 110 мм, длина 30 м, диаметр внутренней втулки 12 мм</w:t>
            </w:r>
          </w:p>
        </w:tc>
        <w:tc>
          <w:tcPr>
            <w:tcW w:w="1399" w:type="dxa"/>
          </w:tcPr>
          <w:p>
            <w:pPr>
              <w:pStyle w:val="0"/>
              <w:jc w:val="center"/>
            </w:pPr>
            <w:r>
              <w:rPr>
                <w:sz w:val="20"/>
              </w:rPr>
              <w:t xml:space="preserve">200</w:t>
            </w:r>
          </w:p>
        </w:tc>
      </w:tr>
      <w:tr>
        <w:tc>
          <w:tcPr>
            <w:tcW w:w="454" w:type="dxa"/>
          </w:tcPr>
          <w:p>
            <w:pPr>
              <w:pStyle w:val="0"/>
              <w:jc w:val="center"/>
            </w:pPr>
            <w:r>
              <w:rPr>
                <w:sz w:val="20"/>
              </w:rPr>
              <w:t xml:space="preserve">53.</w:t>
            </w:r>
          </w:p>
        </w:tc>
        <w:tc>
          <w:tcPr>
            <w:tcW w:w="2449" w:type="dxa"/>
          </w:tcPr>
          <w:p>
            <w:pPr>
              <w:pStyle w:val="0"/>
              <w:jc w:val="center"/>
            </w:pPr>
            <w:r>
              <w:rPr>
                <w:sz w:val="20"/>
              </w:rPr>
              <w:t xml:space="preserve">Пантогам, сироп, 100 мг/мл, 100 мл, N 1</w:t>
            </w:r>
          </w:p>
        </w:tc>
        <w:tc>
          <w:tcPr>
            <w:tcW w:w="1399" w:type="dxa"/>
          </w:tcPr>
          <w:p>
            <w:pPr>
              <w:pStyle w:val="0"/>
              <w:jc w:val="center"/>
            </w:pPr>
            <w:r>
              <w:rPr>
                <w:sz w:val="20"/>
              </w:rPr>
              <w:t xml:space="preserve">12</w:t>
            </w:r>
          </w:p>
        </w:tc>
        <w:tc>
          <w:tcPr>
            <w:tcW w:w="3345" w:type="dxa"/>
          </w:tcPr>
          <w:p>
            <w:pPr>
              <w:pStyle w:val="0"/>
              <w:jc w:val="center"/>
            </w:pPr>
            <w:r>
              <w:rPr>
                <w:sz w:val="20"/>
              </w:rPr>
              <w:t xml:space="preserve">Бумага принтера для лабораторного прибора ФДБ. Размеры рулонной термобумаги: ширина 57 мм, длина 20 м, диаметр внутренней втулки 12 мм</w:t>
            </w:r>
          </w:p>
        </w:tc>
        <w:tc>
          <w:tcPr>
            <w:tcW w:w="1399" w:type="dxa"/>
          </w:tcPr>
          <w:p>
            <w:pPr>
              <w:pStyle w:val="0"/>
              <w:jc w:val="center"/>
            </w:pPr>
            <w:r>
              <w:rPr>
                <w:sz w:val="20"/>
              </w:rPr>
              <w:t xml:space="preserve">200</w:t>
            </w:r>
          </w:p>
        </w:tc>
      </w:tr>
      <w:tr>
        <w:tc>
          <w:tcPr>
            <w:tcW w:w="454" w:type="dxa"/>
          </w:tcPr>
          <w:p>
            <w:pPr>
              <w:pStyle w:val="0"/>
              <w:jc w:val="center"/>
            </w:pPr>
            <w:r>
              <w:rPr>
                <w:sz w:val="20"/>
              </w:rPr>
              <w:t xml:space="preserve">54.</w:t>
            </w:r>
          </w:p>
        </w:tc>
        <w:tc>
          <w:tcPr>
            <w:tcW w:w="2449" w:type="dxa"/>
          </w:tcPr>
          <w:p>
            <w:pPr>
              <w:pStyle w:val="0"/>
              <w:jc w:val="center"/>
            </w:pPr>
            <w:r>
              <w:rPr>
                <w:sz w:val="20"/>
              </w:rPr>
              <w:t xml:space="preserve">Парацетамол-Алиум, р-р д/инф., 10 мг/мл 100 мл N 50</w:t>
            </w:r>
          </w:p>
        </w:tc>
        <w:tc>
          <w:tcPr>
            <w:tcW w:w="1399" w:type="dxa"/>
          </w:tcPr>
          <w:p>
            <w:pPr>
              <w:pStyle w:val="0"/>
              <w:jc w:val="center"/>
            </w:pPr>
            <w:r>
              <w:rPr>
                <w:sz w:val="20"/>
              </w:rPr>
              <w:t xml:space="preserve">3</w:t>
            </w:r>
          </w:p>
        </w:tc>
        <w:tc>
          <w:tcPr>
            <w:tcW w:w="3345" w:type="dxa"/>
          </w:tcPr>
          <w:p>
            <w:pPr>
              <w:pStyle w:val="0"/>
              <w:jc w:val="center"/>
            </w:pPr>
            <w:r>
              <w:rPr>
                <w:sz w:val="20"/>
              </w:rPr>
              <w:t xml:space="preserve">Депротеинизатор (50 мл) CELLCLEAN (50 ml), Sysmex</w:t>
            </w:r>
          </w:p>
        </w:tc>
        <w:tc>
          <w:tcPr>
            <w:tcW w:w="1399" w:type="dxa"/>
          </w:tcPr>
          <w:p>
            <w:pPr>
              <w:pStyle w:val="0"/>
              <w:jc w:val="center"/>
            </w:pPr>
            <w:r>
              <w:rPr>
                <w:sz w:val="20"/>
              </w:rPr>
              <w:t xml:space="preserve">2</w:t>
            </w:r>
          </w:p>
        </w:tc>
      </w:tr>
      <w:tr>
        <w:tc>
          <w:tcPr>
            <w:tcW w:w="454" w:type="dxa"/>
          </w:tcPr>
          <w:p>
            <w:pPr>
              <w:pStyle w:val="0"/>
              <w:jc w:val="center"/>
            </w:pPr>
            <w:r>
              <w:rPr>
                <w:sz w:val="20"/>
              </w:rPr>
              <w:t xml:space="preserve">55.</w:t>
            </w:r>
          </w:p>
        </w:tc>
        <w:tc>
          <w:tcPr>
            <w:tcW w:w="2449" w:type="dxa"/>
          </w:tcPr>
          <w:p>
            <w:pPr>
              <w:pStyle w:val="0"/>
              <w:jc w:val="center"/>
            </w:pPr>
            <w:r>
              <w:rPr>
                <w:sz w:val="20"/>
              </w:rPr>
              <w:t xml:space="preserve">Порталак, сироп, 667 мг/мл, 500 мл, N 1</w:t>
            </w:r>
          </w:p>
        </w:tc>
        <w:tc>
          <w:tcPr>
            <w:tcW w:w="1399" w:type="dxa"/>
          </w:tcPr>
          <w:p>
            <w:pPr>
              <w:pStyle w:val="0"/>
              <w:jc w:val="center"/>
            </w:pPr>
            <w:r>
              <w:rPr>
                <w:sz w:val="20"/>
              </w:rPr>
              <w:t xml:space="preserve">4</w:t>
            </w:r>
          </w:p>
        </w:tc>
        <w:tc>
          <w:tcPr>
            <w:tcW w:w="3345" w:type="dxa"/>
          </w:tcPr>
          <w:p>
            <w:pPr>
              <w:pStyle w:val="0"/>
              <w:jc w:val="center"/>
            </w:pPr>
            <w:r>
              <w:rPr>
                <w:sz w:val="20"/>
              </w:rPr>
              <w:t xml:space="preserve">Контейнер для сбора проб неспециализированный ИВД, без добавок, стерильный. Высота 65 миллиметров, Диаметр 38 миллиметров. Объем 60</w:t>
            </w:r>
          </w:p>
        </w:tc>
        <w:tc>
          <w:tcPr>
            <w:tcW w:w="1399" w:type="dxa"/>
          </w:tcPr>
          <w:p>
            <w:pPr>
              <w:pStyle w:val="0"/>
              <w:jc w:val="center"/>
            </w:pPr>
            <w:r>
              <w:rPr>
                <w:sz w:val="20"/>
              </w:rPr>
              <w:t xml:space="preserve">2 000</w:t>
            </w:r>
          </w:p>
        </w:tc>
      </w:tr>
      <w:tr>
        <w:tc>
          <w:tcPr>
            <w:tcW w:w="454" w:type="dxa"/>
          </w:tcPr>
          <w:p>
            <w:pPr>
              <w:pStyle w:val="0"/>
              <w:jc w:val="center"/>
            </w:pPr>
            <w:r>
              <w:rPr>
                <w:sz w:val="20"/>
              </w:rPr>
              <w:t xml:space="preserve">56.</w:t>
            </w:r>
          </w:p>
        </w:tc>
        <w:tc>
          <w:tcPr>
            <w:tcW w:w="2449" w:type="dxa"/>
          </w:tcPr>
          <w:p>
            <w:pPr>
              <w:pStyle w:val="0"/>
              <w:jc w:val="center"/>
            </w:pPr>
            <w:r>
              <w:rPr>
                <w:sz w:val="20"/>
              </w:rPr>
              <w:t xml:space="preserve">Преднизолон буфус, р-р для в/в и в/м введ., 30 мг/мл, 1 мл, N 10</w:t>
            </w:r>
          </w:p>
        </w:tc>
        <w:tc>
          <w:tcPr>
            <w:tcW w:w="1399" w:type="dxa"/>
          </w:tcPr>
          <w:p>
            <w:pPr>
              <w:pStyle w:val="0"/>
              <w:jc w:val="center"/>
            </w:pPr>
            <w:r>
              <w:rPr>
                <w:sz w:val="20"/>
              </w:rPr>
              <w:t xml:space="preserve">30</w:t>
            </w:r>
          </w:p>
        </w:tc>
        <w:tc>
          <w:tcPr>
            <w:tcW w:w="3345" w:type="dxa"/>
          </w:tcPr>
          <w:p>
            <w:pPr>
              <w:pStyle w:val="0"/>
              <w:jc w:val="center"/>
            </w:pPr>
            <w:r>
              <w:rPr>
                <w:sz w:val="20"/>
              </w:rPr>
              <w:t xml:space="preserve">Контроль качества фокусировки оптической системы. Контроль/Фокус (IQ Control/Focus) BECKMAN COULTER. Упаковка 2 флакона по 125 мл</w:t>
            </w:r>
          </w:p>
        </w:tc>
        <w:tc>
          <w:tcPr>
            <w:tcW w:w="1399" w:type="dxa"/>
          </w:tcPr>
          <w:p>
            <w:pPr>
              <w:pStyle w:val="0"/>
              <w:jc w:val="center"/>
            </w:pPr>
            <w:r>
              <w:rPr>
                <w:sz w:val="20"/>
              </w:rPr>
              <w:t xml:space="preserve">2</w:t>
            </w:r>
          </w:p>
        </w:tc>
      </w:tr>
      <w:tr>
        <w:tc>
          <w:tcPr>
            <w:tcW w:w="454" w:type="dxa"/>
          </w:tcPr>
          <w:p>
            <w:pPr>
              <w:pStyle w:val="0"/>
              <w:jc w:val="center"/>
            </w:pPr>
            <w:r>
              <w:rPr>
                <w:sz w:val="20"/>
              </w:rPr>
              <w:t xml:space="preserve">57.</w:t>
            </w:r>
          </w:p>
        </w:tc>
        <w:tc>
          <w:tcPr>
            <w:tcW w:w="2449" w:type="dxa"/>
          </w:tcPr>
          <w:p>
            <w:pPr>
              <w:pStyle w:val="0"/>
              <w:jc w:val="center"/>
            </w:pPr>
            <w:r>
              <w:rPr>
                <w:sz w:val="20"/>
              </w:rPr>
              <w:t xml:space="preserve">Преднизолон, табл., 5 мг, N 100</w:t>
            </w:r>
          </w:p>
        </w:tc>
        <w:tc>
          <w:tcPr>
            <w:tcW w:w="1399" w:type="dxa"/>
          </w:tcPr>
          <w:p>
            <w:pPr>
              <w:pStyle w:val="0"/>
              <w:jc w:val="center"/>
            </w:pPr>
            <w:r>
              <w:rPr>
                <w:sz w:val="20"/>
              </w:rPr>
              <w:t xml:space="preserve">20</w:t>
            </w:r>
          </w:p>
        </w:tc>
        <w:tc>
          <w:tcPr>
            <w:tcW w:w="3345" w:type="dxa"/>
          </w:tcPr>
          <w:p>
            <w:pPr>
              <w:pStyle w:val="0"/>
              <w:jc w:val="center"/>
            </w:pPr>
            <w:r>
              <w:rPr>
                <w:sz w:val="20"/>
              </w:rPr>
              <w:t xml:space="preserve">Кюветы: Упаковка 2400 шт. - Cuvettes (2400 cuvettes, 600 strips) (вид 324430)</w:t>
            </w:r>
          </w:p>
        </w:tc>
        <w:tc>
          <w:tcPr>
            <w:tcW w:w="1399" w:type="dxa"/>
          </w:tcPr>
          <w:p>
            <w:pPr>
              <w:pStyle w:val="0"/>
              <w:jc w:val="center"/>
            </w:pPr>
            <w:r>
              <w:rPr>
                <w:sz w:val="20"/>
              </w:rPr>
              <w:t xml:space="preserve">1</w:t>
            </w:r>
          </w:p>
        </w:tc>
      </w:tr>
      <w:tr>
        <w:tc>
          <w:tcPr>
            <w:tcW w:w="454" w:type="dxa"/>
          </w:tcPr>
          <w:p>
            <w:pPr>
              <w:pStyle w:val="0"/>
              <w:jc w:val="center"/>
            </w:pPr>
            <w:r>
              <w:rPr>
                <w:sz w:val="20"/>
              </w:rPr>
              <w:t xml:space="preserve">58.</w:t>
            </w:r>
          </w:p>
        </w:tc>
        <w:tc>
          <w:tcPr>
            <w:tcW w:w="2449" w:type="dxa"/>
          </w:tcPr>
          <w:p>
            <w:pPr>
              <w:pStyle w:val="0"/>
              <w:jc w:val="center"/>
            </w:pPr>
            <w:r>
              <w:rPr>
                <w:sz w:val="20"/>
              </w:rPr>
              <w:t xml:space="preserve">Пульмибуд, сусп. д/ингал. доз., 0.25 мг/мл, 2 мл N 20</w:t>
            </w:r>
          </w:p>
        </w:tc>
        <w:tc>
          <w:tcPr>
            <w:tcW w:w="1399" w:type="dxa"/>
          </w:tcPr>
          <w:p>
            <w:pPr>
              <w:pStyle w:val="0"/>
              <w:jc w:val="center"/>
            </w:pPr>
            <w:r>
              <w:rPr>
                <w:sz w:val="20"/>
              </w:rPr>
              <w:t xml:space="preserve">12</w:t>
            </w:r>
          </w:p>
        </w:tc>
        <w:tc>
          <w:tcPr>
            <w:tcW w:w="3345" w:type="dxa"/>
          </w:tcPr>
          <w:p>
            <w:pPr>
              <w:pStyle w:val="0"/>
              <w:jc w:val="center"/>
            </w:pPr>
            <w:r>
              <w:rPr>
                <w:sz w:val="20"/>
              </w:rPr>
              <w:t xml:space="preserve">Лизирующий реагент (5 л) (SULFOLYSER) (5 l), Sysmex</w:t>
            </w:r>
          </w:p>
        </w:tc>
        <w:tc>
          <w:tcPr>
            <w:tcW w:w="1399" w:type="dxa"/>
          </w:tcPr>
          <w:p>
            <w:pPr>
              <w:pStyle w:val="0"/>
              <w:jc w:val="center"/>
            </w:pPr>
            <w:r>
              <w:rPr>
                <w:sz w:val="20"/>
              </w:rPr>
              <w:t xml:space="preserve">1</w:t>
            </w:r>
          </w:p>
        </w:tc>
      </w:tr>
      <w:tr>
        <w:tc>
          <w:tcPr>
            <w:tcW w:w="454" w:type="dxa"/>
          </w:tcPr>
          <w:p>
            <w:pPr>
              <w:pStyle w:val="0"/>
              <w:jc w:val="center"/>
            </w:pPr>
            <w:r>
              <w:rPr>
                <w:sz w:val="20"/>
              </w:rPr>
              <w:t xml:space="preserve">59.</w:t>
            </w:r>
          </w:p>
        </w:tc>
        <w:tc>
          <w:tcPr>
            <w:tcW w:w="2449" w:type="dxa"/>
          </w:tcPr>
          <w:p>
            <w:pPr>
              <w:pStyle w:val="0"/>
              <w:jc w:val="center"/>
            </w:pPr>
            <w:r>
              <w:rPr>
                <w:sz w:val="20"/>
              </w:rPr>
              <w:t xml:space="preserve">Пульмибуд, сусп. д/ингал. доз., 0.5 мг/мл 2 мл N 20</w:t>
            </w:r>
          </w:p>
        </w:tc>
        <w:tc>
          <w:tcPr>
            <w:tcW w:w="1399" w:type="dxa"/>
          </w:tcPr>
          <w:p>
            <w:pPr>
              <w:pStyle w:val="0"/>
              <w:jc w:val="center"/>
            </w:pPr>
            <w:r>
              <w:rPr>
                <w:sz w:val="20"/>
              </w:rPr>
              <w:t xml:space="preserve">60</w:t>
            </w:r>
          </w:p>
        </w:tc>
        <w:tc>
          <w:tcPr>
            <w:tcW w:w="3345" w:type="dxa"/>
          </w:tcPr>
          <w:p>
            <w:pPr>
              <w:pStyle w:val="0"/>
              <w:jc w:val="center"/>
            </w:pPr>
            <w:r>
              <w:rPr>
                <w:sz w:val="20"/>
              </w:rPr>
              <w:t xml:space="preserve">Лизирующий реагент WDF (2 x 4 л) (LYSERCELL WDF) (2 x 4 l), Sysmex</w:t>
            </w:r>
          </w:p>
        </w:tc>
        <w:tc>
          <w:tcPr>
            <w:tcW w:w="1399" w:type="dxa"/>
          </w:tcPr>
          <w:p>
            <w:pPr>
              <w:pStyle w:val="0"/>
              <w:jc w:val="center"/>
            </w:pPr>
            <w:r>
              <w:rPr>
                <w:sz w:val="20"/>
              </w:rPr>
              <w:t xml:space="preserve">1</w:t>
            </w:r>
          </w:p>
        </w:tc>
      </w:tr>
      <w:tr>
        <w:tc>
          <w:tcPr>
            <w:tcW w:w="454" w:type="dxa"/>
          </w:tcPr>
          <w:p>
            <w:pPr>
              <w:pStyle w:val="0"/>
              <w:jc w:val="center"/>
            </w:pPr>
            <w:r>
              <w:rPr>
                <w:sz w:val="20"/>
              </w:rPr>
              <w:t xml:space="preserve">60.</w:t>
            </w:r>
          </w:p>
        </w:tc>
        <w:tc>
          <w:tcPr>
            <w:tcW w:w="2449" w:type="dxa"/>
          </w:tcPr>
          <w:p>
            <w:pPr>
              <w:pStyle w:val="0"/>
              <w:jc w:val="center"/>
            </w:pPr>
            <w:r>
              <w:rPr>
                <w:sz w:val="20"/>
              </w:rPr>
              <w:t xml:space="preserve">РЕАМБЕРИН, р-р д/инф., 1,5%, 500 мл N 5</w:t>
            </w:r>
          </w:p>
        </w:tc>
        <w:tc>
          <w:tcPr>
            <w:tcW w:w="1399" w:type="dxa"/>
          </w:tcPr>
          <w:p>
            <w:pPr>
              <w:pStyle w:val="0"/>
              <w:jc w:val="center"/>
            </w:pPr>
            <w:r>
              <w:rPr>
                <w:sz w:val="20"/>
              </w:rPr>
              <w:t xml:space="preserve">80</w:t>
            </w:r>
          </w:p>
        </w:tc>
        <w:tc>
          <w:tcPr>
            <w:tcW w:w="3345" w:type="dxa"/>
          </w:tcPr>
          <w:p>
            <w:pPr>
              <w:pStyle w:val="0"/>
              <w:jc w:val="center"/>
            </w:pPr>
            <w:r>
              <w:rPr>
                <w:sz w:val="20"/>
              </w:rPr>
              <w:t xml:space="preserve">Лизирующий реагент WNR (2 x 4 л) (LYSERCELL WNR) (2 x 4 l), Sysmex</w:t>
            </w:r>
          </w:p>
        </w:tc>
        <w:tc>
          <w:tcPr>
            <w:tcW w:w="1399" w:type="dxa"/>
          </w:tcPr>
          <w:p>
            <w:pPr>
              <w:pStyle w:val="0"/>
              <w:jc w:val="center"/>
            </w:pPr>
            <w:r>
              <w:rPr>
                <w:sz w:val="20"/>
              </w:rPr>
              <w:t xml:space="preserve">1</w:t>
            </w:r>
          </w:p>
        </w:tc>
      </w:tr>
      <w:tr>
        <w:tc>
          <w:tcPr>
            <w:tcW w:w="454" w:type="dxa"/>
          </w:tcPr>
          <w:p>
            <w:pPr>
              <w:pStyle w:val="0"/>
              <w:jc w:val="center"/>
            </w:pPr>
            <w:r>
              <w:rPr>
                <w:sz w:val="20"/>
              </w:rPr>
              <w:t xml:space="preserve">61.</w:t>
            </w:r>
          </w:p>
        </w:tc>
        <w:tc>
          <w:tcPr>
            <w:tcW w:w="2449" w:type="dxa"/>
          </w:tcPr>
          <w:p>
            <w:pPr>
              <w:pStyle w:val="0"/>
              <w:jc w:val="center"/>
            </w:pPr>
            <w:r>
              <w:rPr>
                <w:sz w:val="20"/>
              </w:rPr>
              <w:t xml:space="preserve">Рубомицин, лиоф. д/р-ра для в/в введ., 20 мг, N 1</w:t>
            </w:r>
          </w:p>
        </w:tc>
        <w:tc>
          <w:tcPr>
            <w:tcW w:w="1399" w:type="dxa"/>
          </w:tcPr>
          <w:p>
            <w:pPr>
              <w:pStyle w:val="0"/>
              <w:jc w:val="center"/>
            </w:pPr>
            <w:r>
              <w:rPr>
                <w:sz w:val="20"/>
              </w:rPr>
              <w:t xml:space="preserve">20</w:t>
            </w:r>
          </w:p>
        </w:tc>
        <w:tc>
          <w:tcPr>
            <w:tcW w:w="3345" w:type="dxa"/>
          </w:tcPr>
          <w:p>
            <w:pPr>
              <w:pStyle w:val="0"/>
              <w:jc w:val="center"/>
            </w:pPr>
            <w:r>
              <w:rPr>
                <w:sz w:val="20"/>
              </w:rPr>
              <w:t xml:space="preserve">Множественные аналиты мочи ИВД, контрольный материал. Контроли CA/CB/CC (IRISpec CA/CB/CC) BECKMAN COULTER</w:t>
            </w:r>
          </w:p>
        </w:tc>
        <w:tc>
          <w:tcPr>
            <w:tcW w:w="1399" w:type="dxa"/>
          </w:tcPr>
          <w:p>
            <w:pPr>
              <w:pStyle w:val="0"/>
              <w:jc w:val="center"/>
            </w:pPr>
            <w:r>
              <w:rPr>
                <w:sz w:val="20"/>
              </w:rPr>
              <w:t xml:space="preserve">2</w:t>
            </w:r>
          </w:p>
        </w:tc>
      </w:tr>
      <w:tr>
        <w:tc>
          <w:tcPr>
            <w:tcW w:w="454" w:type="dxa"/>
          </w:tcPr>
          <w:p>
            <w:pPr>
              <w:pStyle w:val="0"/>
              <w:jc w:val="center"/>
            </w:pPr>
            <w:r>
              <w:rPr>
                <w:sz w:val="20"/>
              </w:rPr>
              <w:t xml:space="preserve">62.</w:t>
            </w:r>
          </w:p>
        </w:tc>
        <w:tc>
          <w:tcPr>
            <w:tcW w:w="2449" w:type="dxa"/>
          </w:tcPr>
          <w:p>
            <w:pPr>
              <w:pStyle w:val="0"/>
              <w:jc w:val="center"/>
            </w:pPr>
            <w:r>
              <w:rPr>
                <w:sz w:val="20"/>
              </w:rPr>
              <w:t xml:space="preserve">Самеликс, лиоф. д/р-ра для в/в и в/м введ., 400 мг, флаконы (5)/в комплекте с растворителем (ампулы) 5 мл N 5</w:t>
            </w:r>
          </w:p>
        </w:tc>
        <w:tc>
          <w:tcPr>
            <w:tcW w:w="1399" w:type="dxa"/>
          </w:tcPr>
          <w:p>
            <w:pPr>
              <w:pStyle w:val="0"/>
              <w:jc w:val="center"/>
            </w:pPr>
            <w:r>
              <w:rPr>
                <w:sz w:val="20"/>
              </w:rPr>
              <w:t xml:space="preserve">20</w:t>
            </w:r>
          </w:p>
        </w:tc>
        <w:tc>
          <w:tcPr>
            <w:tcW w:w="3345" w:type="dxa"/>
          </w:tcPr>
          <w:p>
            <w:pPr>
              <w:pStyle w:val="0"/>
              <w:jc w:val="center"/>
            </w:pPr>
            <w:r>
              <w:rPr>
                <w:sz w:val="20"/>
              </w:rPr>
              <w:t xml:space="preserve">Множественные аналиты мочи ИВД, набор, колориметрическая тест-полоска, экспресс-анализ. Тест-полоски iChemVelocity 100 шт. (iChemVelocity Urine Chemistry Strips 100 pcs.) BECKMAN COULTER</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63.</w:t>
            </w:r>
          </w:p>
        </w:tc>
        <w:tc>
          <w:tcPr>
            <w:tcW w:w="2449" w:type="dxa"/>
          </w:tcPr>
          <w:p>
            <w:pPr>
              <w:pStyle w:val="0"/>
              <w:jc w:val="center"/>
            </w:pPr>
            <w:r>
              <w:rPr>
                <w:sz w:val="20"/>
              </w:rPr>
              <w:t xml:space="preserve">Соджурн, жидк. д/ингал., 250 мл, N 1</w:t>
            </w:r>
          </w:p>
        </w:tc>
        <w:tc>
          <w:tcPr>
            <w:tcW w:w="1399" w:type="dxa"/>
          </w:tcPr>
          <w:p>
            <w:pPr>
              <w:pStyle w:val="0"/>
              <w:jc w:val="center"/>
            </w:pPr>
            <w:r>
              <w:rPr>
                <w:sz w:val="20"/>
              </w:rPr>
              <w:t xml:space="preserve">120</w:t>
            </w:r>
          </w:p>
        </w:tc>
        <w:tc>
          <w:tcPr>
            <w:tcW w:w="3345" w:type="dxa"/>
          </w:tcPr>
          <w:p>
            <w:pPr>
              <w:pStyle w:val="0"/>
              <w:jc w:val="center"/>
            </w:pPr>
            <w:r>
              <w:rPr>
                <w:sz w:val="20"/>
              </w:rPr>
              <w:t xml:space="preserve">Моющий/чистящий раствор ИВД, для автоматизированных/полуавтоматизированных систем Моющий раствор 7 л (iChem Wash Solution 7 L)</w:t>
            </w:r>
          </w:p>
        </w:tc>
        <w:tc>
          <w:tcPr>
            <w:tcW w:w="1399" w:type="dxa"/>
          </w:tcPr>
          <w:p>
            <w:pPr>
              <w:pStyle w:val="0"/>
              <w:jc w:val="center"/>
            </w:pPr>
            <w:r>
              <w:rPr>
                <w:sz w:val="20"/>
              </w:rPr>
              <w:t xml:space="preserve">1</w:t>
            </w:r>
          </w:p>
        </w:tc>
      </w:tr>
      <w:tr>
        <w:tc>
          <w:tcPr>
            <w:tcW w:w="454" w:type="dxa"/>
          </w:tcPr>
          <w:p>
            <w:pPr>
              <w:pStyle w:val="0"/>
              <w:jc w:val="center"/>
            </w:pPr>
            <w:r>
              <w:rPr>
                <w:sz w:val="20"/>
              </w:rPr>
              <w:t xml:space="preserve">64.</w:t>
            </w:r>
          </w:p>
        </w:tc>
        <w:tc>
          <w:tcPr>
            <w:tcW w:w="2449" w:type="dxa"/>
          </w:tcPr>
          <w:p>
            <w:pPr>
              <w:pStyle w:val="0"/>
              <w:jc w:val="center"/>
            </w:pPr>
            <w:r>
              <w:rPr>
                <w:sz w:val="20"/>
              </w:rPr>
              <w:t xml:space="preserve">Стагемин, р-р для в/в введ., 50 мг/мл, 5 мл, N 10</w:t>
            </w:r>
          </w:p>
        </w:tc>
        <w:tc>
          <w:tcPr>
            <w:tcW w:w="1399" w:type="dxa"/>
          </w:tcPr>
          <w:p>
            <w:pPr>
              <w:pStyle w:val="0"/>
              <w:jc w:val="center"/>
            </w:pPr>
            <w:r>
              <w:rPr>
                <w:sz w:val="20"/>
              </w:rPr>
              <w:t xml:space="preserve">10</w:t>
            </w:r>
          </w:p>
        </w:tc>
        <w:tc>
          <w:tcPr>
            <w:tcW w:w="3345" w:type="dxa"/>
          </w:tcPr>
          <w:p>
            <w:pPr>
              <w:pStyle w:val="0"/>
              <w:jc w:val="center"/>
            </w:pPr>
            <w:r>
              <w:rPr>
                <w:sz w:val="20"/>
              </w:rPr>
              <w:t xml:space="preserve">Очистной раствор RADIOMETER Объем реагента 175</w:t>
            </w:r>
          </w:p>
        </w:tc>
        <w:tc>
          <w:tcPr>
            <w:tcW w:w="1399" w:type="dxa"/>
          </w:tcPr>
          <w:p>
            <w:pPr>
              <w:pStyle w:val="0"/>
              <w:jc w:val="center"/>
            </w:pPr>
            <w:r>
              <w:rPr>
                <w:sz w:val="20"/>
              </w:rPr>
              <w:t xml:space="preserve">1</w:t>
            </w:r>
          </w:p>
        </w:tc>
      </w:tr>
      <w:tr>
        <w:tc>
          <w:tcPr>
            <w:tcW w:w="454" w:type="dxa"/>
          </w:tcPr>
          <w:p>
            <w:pPr>
              <w:pStyle w:val="0"/>
              <w:jc w:val="center"/>
            </w:pPr>
            <w:r>
              <w:rPr>
                <w:sz w:val="20"/>
              </w:rPr>
              <w:t xml:space="preserve">65.</w:t>
            </w:r>
          </w:p>
        </w:tc>
        <w:tc>
          <w:tcPr>
            <w:tcW w:w="2449" w:type="dxa"/>
          </w:tcPr>
          <w:p>
            <w:pPr>
              <w:pStyle w:val="0"/>
              <w:jc w:val="center"/>
            </w:pPr>
            <w:r>
              <w:rPr>
                <w:sz w:val="20"/>
              </w:rPr>
              <w:t xml:space="preserve">Темозолекс, капс., 100 мг N 5</w:t>
            </w:r>
          </w:p>
        </w:tc>
        <w:tc>
          <w:tcPr>
            <w:tcW w:w="1399" w:type="dxa"/>
          </w:tcPr>
          <w:p>
            <w:pPr>
              <w:pStyle w:val="0"/>
              <w:jc w:val="center"/>
            </w:pPr>
            <w:r>
              <w:rPr>
                <w:sz w:val="20"/>
              </w:rPr>
              <w:t xml:space="preserve">5</w:t>
            </w:r>
          </w:p>
        </w:tc>
        <w:tc>
          <w:tcPr>
            <w:tcW w:w="3345" w:type="dxa"/>
          </w:tcPr>
          <w:p>
            <w:pPr>
              <w:pStyle w:val="0"/>
              <w:jc w:val="center"/>
            </w:pPr>
            <w:r>
              <w:rPr>
                <w:sz w:val="20"/>
              </w:rPr>
              <w:t xml:space="preserve">Моющий/чистящий раствор ИВД, для автоматизированных/полуавтоматизированных систем Моющий раствор 7 л (iChem Wash Solution 7 L)</w:t>
            </w:r>
          </w:p>
        </w:tc>
        <w:tc>
          <w:tcPr>
            <w:tcW w:w="1399" w:type="dxa"/>
          </w:tcPr>
          <w:p>
            <w:pPr>
              <w:pStyle w:val="0"/>
              <w:jc w:val="center"/>
            </w:pPr>
            <w:r>
              <w:rPr>
                <w:sz w:val="20"/>
              </w:rPr>
              <w:t xml:space="preserve">1</w:t>
            </w:r>
          </w:p>
        </w:tc>
      </w:tr>
      <w:tr>
        <w:tc>
          <w:tcPr>
            <w:tcW w:w="454" w:type="dxa"/>
          </w:tcPr>
          <w:p>
            <w:pPr>
              <w:pStyle w:val="0"/>
              <w:jc w:val="center"/>
            </w:pPr>
            <w:r>
              <w:rPr>
                <w:sz w:val="20"/>
              </w:rPr>
              <w:t xml:space="preserve">66.</w:t>
            </w:r>
          </w:p>
        </w:tc>
        <w:tc>
          <w:tcPr>
            <w:tcW w:w="2449" w:type="dxa"/>
          </w:tcPr>
          <w:p>
            <w:pPr>
              <w:pStyle w:val="0"/>
              <w:jc w:val="center"/>
            </w:pPr>
            <w:r>
              <w:rPr>
                <w:sz w:val="20"/>
              </w:rPr>
              <w:t xml:space="preserve">Тигециклин Дж, лиоф. д/р-ра д/инф., 50 мг N 1</w:t>
            </w:r>
          </w:p>
        </w:tc>
        <w:tc>
          <w:tcPr>
            <w:tcW w:w="1399" w:type="dxa"/>
          </w:tcPr>
          <w:p>
            <w:pPr>
              <w:pStyle w:val="0"/>
              <w:jc w:val="center"/>
            </w:pPr>
            <w:r>
              <w:rPr>
                <w:sz w:val="20"/>
              </w:rPr>
              <w:t xml:space="preserve">40</w:t>
            </w:r>
          </w:p>
        </w:tc>
        <w:tc>
          <w:tcPr>
            <w:tcW w:w="3345" w:type="dxa"/>
          </w:tcPr>
          <w:p>
            <w:pPr>
              <w:pStyle w:val="0"/>
              <w:jc w:val="center"/>
            </w:pPr>
            <w:r>
              <w:rPr>
                <w:sz w:val="20"/>
              </w:rPr>
              <w:t xml:space="preserve">Креатинкиназа, реагент для определения (CK (NAC) Товарный знак BECKMAN COULTER. От: Beckman Coulter</w:t>
            </w:r>
          </w:p>
        </w:tc>
        <w:tc>
          <w:tcPr>
            <w:tcW w:w="1399" w:type="dxa"/>
          </w:tcPr>
          <w:p>
            <w:pPr>
              <w:pStyle w:val="0"/>
              <w:jc w:val="center"/>
            </w:pPr>
            <w:r>
              <w:rPr>
                <w:sz w:val="20"/>
              </w:rPr>
              <w:t xml:space="preserve">20</w:t>
            </w:r>
          </w:p>
        </w:tc>
      </w:tr>
      <w:tr>
        <w:tc>
          <w:tcPr>
            <w:tcW w:w="454" w:type="dxa"/>
          </w:tcPr>
          <w:p>
            <w:pPr>
              <w:pStyle w:val="0"/>
              <w:jc w:val="center"/>
            </w:pPr>
            <w:r>
              <w:rPr>
                <w:sz w:val="20"/>
              </w:rPr>
              <w:t xml:space="preserve">67.</w:t>
            </w:r>
          </w:p>
        </w:tc>
        <w:tc>
          <w:tcPr>
            <w:tcW w:w="2449" w:type="dxa"/>
          </w:tcPr>
          <w:p>
            <w:pPr>
              <w:pStyle w:val="0"/>
              <w:jc w:val="center"/>
            </w:pPr>
            <w:r>
              <w:rPr>
                <w:sz w:val="20"/>
              </w:rPr>
              <w:t xml:space="preserve">Топирамат, табл. п.п.о., 25 мг, N 30</w:t>
            </w:r>
          </w:p>
        </w:tc>
        <w:tc>
          <w:tcPr>
            <w:tcW w:w="1399" w:type="dxa"/>
          </w:tcPr>
          <w:p>
            <w:pPr>
              <w:pStyle w:val="0"/>
              <w:jc w:val="center"/>
            </w:pPr>
            <w:r>
              <w:rPr>
                <w:sz w:val="20"/>
              </w:rPr>
              <w:t xml:space="preserve">5</w:t>
            </w:r>
          </w:p>
        </w:tc>
        <w:tc>
          <w:tcPr>
            <w:tcW w:w="3345" w:type="dxa"/>
          </w:tcPr>
          <w:p>
            <w:pPr>
              <w:pStyle w:val="0"/>
              <w:jc w:val="center"/>
            </w:pPr>
            <w:r>
              <w:rPr>
                <w:sz w:val="20"/>
              </w:rPr>
              <w:t xml:space="preserve">Лактатдегидрогеназа, реагент для определения (LDH) Товарный знак BECKMAN COULTER</w:t>
            </w:r>
          </w:p>
        </w:tc>
        <w:tc>
          <w:tcPr>
            <w:tcW w:w="1399" w:type="dxa"/>
          </w:tcPr>
          <w:p>
            <w:pPr>
              <w:pStyle w:val="0"/>
              <w:jc w:val="center"/>
            </w:pPr>
            <w:r>
              <w:rPr>
                <w:sz w:val="20"/>
              </w:rPr>
              <w:t xml:space="preserve">1</w:t>
            </w:r>
          </w:p>
        </w:tc>
      </w:tr>
      <w:tr>
        <w:tc>
          <w:tcPr>
            <w:tcW w:w="454" w:type="dxa"/>
          </w:tcPr>
          <w:p>
            <w:pPr>
              <w:pStyle w:val="0"/>
              <w:jc w:val="center"/>
            </w:pPr>
            <w:r>
              <w:rPr>
                <w:sz w:val="20"/>
              </w:rPr>
              <w:t xml:space="preserve">68.</w:t>
            </w:r>
          </w:p>
        </w:tc>
        <w:tc>
          <w:tcPr>
            <w:tcW w:w="2449" w:type="dxa"/>
          </w:tcPr>
          <w:p>
            <w:pPr>
              <w:pStyle w:val="0"/>
              <w:jc w:val="center"/>
            </w:pPr>
            <w:r>
              <w:rPr>
                <w:sz w:val="20"/>
              </w:rPr>
              <w:t xml:space="preserve">Топотекан-Тева, лиоф. д/р-ра д/инф., 4 мг N 1</w:t>
            </w:r>
          </w:p>
        </w:tc>
        <w:tc>
          <w:tcPr>
            <w:tcW w:w="1399" w:type="dxa"/>
          </w:tcPr>
          <w:p>
            <w:pPr>
              <w:pStyle w:val="0"/>
              <w:jc w:val="center"/>
            </w:pPr>
            <w:r>
              <w:rPr>
                <w:sz w:val="20"/>
              </w:rPr>
              <w:t xml:space="preserve">15</w:t>
            </w:r>
          </w:p>
        </w:tc>
        <w:tc>
          <w:tcPr>
            <w:tcW w:w="3345" w:type="dxa"/>
          </w:tcPr>
          <w:p>
            <w:pPr>
              <w:pStyle w:val="0"/>
              <w:jc w:val="center"/>
            </w:pPr>
            <w:r>
              <w:rPr>
                <w:sz w:val="20"/>
              </w:rPr>
              <w:t xml:space="preserve">Контрольная плазма с нормальным диапазоном значений (Техноклот Н)</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69.</w:t>
            </w:r>
          </w:p>
        </w:tc>
        <w:tc>
          <w:tcPr>
            <w:tcW w:w="2449" w:type="dxa"/>
          </w:tcPr>
          <w:p>
            <w:pPr>
              <w:pStyle w:val="0"/>
              <w:jc w:val="center"/>
            </w:pPr>
            <w:r>
              <w:rPr>
                <w:sz w:val="20"/>
              </w:rPr>
              <w:t xml:space="preserve">Трамадол, р-р д/ин., 50 мг/мл, 2 мл N 10</w:t>
            </w:r>
          </w:p>
        </w:tc>
        <w:tc>
          <w:tcPr>
            <w:tcW w:w="1399" w:type="dxa"/>
          </w:tcPr>
          <w:p>
            <w:pPr>
              <w:pStyle w:val="0"/>
              <w:jc w:val="center"/>
            </w:pPr>
            <w:r>
              <w:rPr>
                <w:sz w:val="20"/>
              </w:rPr>
              <w:t xml:space="preserve">2</w:t>
            </w:r>
          </w:p>
        </w:tc>
        <w:tc>
          <w:tcPr>
            <w:tcW w:w="3345" w:type="dxa"/>
          </w:tcPr>
          <w:p>
            <w:pPr>
              <w:pStyle w:val="0"/>
              <w:jc w:val="center"/>
            </w:pPr>
            <w:r>
              <w:rPr>
                <w:sz w:val="20"/>
              </w:rPr>
              <w:t xml:space="preserve">Плазма с аттестованным значением параметров свертывающей, противосвертывающей и фибринолитической систем</w:t>
            </w:r>
          </w:p>
        </w:tc>
        <w:tc>
          <w:tcPr>
            <w:tcW w:w="1399" w:type="dxa"/>
          </w:tcPr>
          <w:p>
            <w:pPr>
              <w:pStyle w:val="0"/>
              <w:jc w:val="center"/>
            </w:pPr>
            <w:r>
              <w:rPr>
                <w:sz w:val="20"/>
              </w:rPr>
              <w:t xml:space="preserve">5</w:t>
            </w:r>
          </w:p>
        </w:tc>
      </w:tr>
      <w:tr>
        <w:tc>
          <w:tcPr>
            <w:tcW w:w="454" w:type="dxa"/>
          </w:tcPr>
          <w:p>
            <w:pPr>
              <w:pStyle w:val="0"/>
              <w:jc w:val="center"/>
            </w:pPr>
            <w:r>
              <w:rPr>
                <w:sz w:val="20"/>
              </w:rPr>
              <w:t xml:space="preserve">70.</w:t>
            </w:r>
          </w:p>
        </w:tc>
        <w:tc>
          <w:tcPr>
            <w:tcW w:w="2449" w:type="dxa"/>
          </w:tcPr>
          <w:p>
            <w:pPr>
              <w:pStyle w:val="0"/>
              <w:jc w:val="center"/>
            </w:pPr>
            <w:r>
              <w:rPr>
                <w:sz w:val="20"/>
              </w:rPr>
              <w:t xml:space="preserve">Фосфонциале Моно, р-р для в/в введ., 250 мг/5 мл, 5 мл N 5</w:t>
            </w:r>
          </w:p>
        </w:tc>
        <w:tc>
          <w:tcPr>
            <w:tcW w:w="1399" w:type="dxa"/>
          </w:tcPr>
          <w:p>
            <w:pPr>
              <w:pStyle w:val="0"/>
              <w:jc w:val="center"/>
            </w:pPr>
            <w:r>
              <w:rPr>
                <w:sz w:val="20"/>
              </w:rPr>
              <w:t xml:space="preserve">5</w:t>
            </w:r>
          </w:p>
        </w:tc>
        <w:tc>
          <w:tcPr>
            <w:tcW w:w="3345" w:type="dxa"/>
          </w:tcPr>
          <w:p>
            <w:pPr>
              <w:pStyle w:val="0"/>
              <w:jc w:val="center"/>
            </w:pPr>
            <w:r>
              <w:rPr>
                <w:sz w:val="20"/>
              </w:rPr>
              <w:t xml:space="preserve">Подсчет клеток крови ИВД, контрольный материал</w:t>
            </w:r>
          </w:p>
        </w:tc>
        <w:tc>
          <w:tcPr>
            <w:tcW w:w="1399" w:type="dxa"/>
          </w:tcPr>
          <w:p>
            <w:pPr>
              <w:pStyle w:val="0"/>
              <w:jc w:val="center"/>
            </w:pPr>
            <w:r>
              <w:rPr>
                <w:sz w:val="20"/>
              </w:rPr>
              <w:t xml:space="preserve">2</w:t>
            </w:r>
          </w:p>
        </w:tc>
      </w:tr>
      <w:tr>
        <w:tc>
          <w:tcPr>
            <w:tcW w:w="454" w:type="dxa"/>
          </w:tcPr>
          <w:p>
            <w:pPr>
              <w:pStyle w:val="0"/>
              <w:jc w:val="center"/>
            </w:pPr>
            <w:r>
              <w:rPr>
                <w:sz w:val="20"/>
              </w:rPr>
              <w:t xml:space="preserve">71.</w:t>
            </w:r>
          </w:p>
        </w:tc>
        <w:tc>
          <w:tcPr>
            <w:tcW w:w="2449" w:type="dxa"/>
          </w:tcPr>
          <w:p>
            <w:pPr>
              <w:pStyle w:val="0"/>
              <w:jc w:val="center"/>
            </w:pPr>
            <w:r>
              <w:rPr>
                <w:sz w:val="20"/>
              </w:rPr>
              <w:t xml:space="preserve">Фуросемид, р-р для в/в и в/м введ., 10 мг/мл, 2 мл, с нож. амп., N 10</w:t>
            </w:r>
          </w:p>
        </w:tc>
        <w:tc>
          <w:tcPr>
            <w:tcW w:w="1399" w:type="dxa"/>
          </w:tcPr>
          <w:p>
            <w:pPr>
              <w:pStyle w:val="0"/>
              <w:jc w:val="center"/>
            </w:pPr>
            <w:r>
              <w:rPr>
                <w:sz w:val="20"/>
              </w:rPr>
              <w:t xml:space="preserve">70</w:t>
            </w:r>
          </w:p>
        </w:tc>
        <w:tc>
          <w:tcPr>
            <w:tcW w:w="3345" w:type="dxa"/>
          </w:tcPr>
          <w:p>
            <w:pPr>
              <w:pStyle w:val="0"/>
              <w:jc w:val="center"/>
            </w:pPr>
            <w:r>
              <w:rPr>
                <w:sz w:val="20"/>
              </w:rPr>
              <w:t xml:space="preserve">Стекла для микропрепаратов</w:t>
            </w:r>
          </w:p>
        </w:tc>
        <w:tc>
          <w:tcPr>
            <w:tcW w:w="1399" w:type="dxa"/>
          </w:tcPr>
          <w:p>
            <w:pPr>
              <w:pStyle w:val="0"/>
              <w:jc w:val="center"/>
            </w:pPr>
            <w:r>
              <w:rPr>
                <w:sz w:val="20"/>
              </w:rPr>
              <w:t xml:space="preserve">2016</w:t>
            </w:r>
          </w:p>
        </w:tc>
      </w:tr>
      <w:tr>
        <w:tc>
          <w:tcPr>
            <w:tcW w:w="454" w:type="dxa"/>
          </w:tcPr>
          <w:p>
            <w:pPr>
              <w:pStyle w:val="0"/>
              <w:jc w:val="center"/>
            </w:pPr>
            <w:r>
              <w:rPr>
                <w:sz w:val="20"/>
              </w:rPr>
              <w:t xml:space="preserve">72.</w:t>
            </w:r>
          </w:p>
        </w:tc>
        <w:tc>
          <w:tcPr>
            <w:tcW w:w="2449" w:type="dxa"/>
          </w:tcPr>
          <w:p>
            <w:pPr>
              <w:pStyle w:val="0"/>
              <w:jc w:val="center"/>
            </w:pPr>
            <w:r>
              <w:rPr>
                <w:sz w:val="20"/>
              </w:rPr>
              <w:t xml:space="preserve">Хлоргексидин, р-р д/местн. и наружн. прим., 0.05%, 100 мл, N 1</w:t>
            </w:r>
          </w:p>
        </w:tc>
        <w:tc>
          <w:tcPr>
            <w:tcW w:w="1399" w:type="dxa"/>
          </w:tcPr>
          <w:p>
            <w:pPr>
              <w:pStyle w:val="0"/>
              <w:jc w:val="center"/>
            </w:pPr>
            <w:r>
              <w:rPr>
                <w:sz w:val="20"/>
              </w:rPr>
              <w:t xml:space="preserve">20</w:t>
            </w:r>
          </w:p>
        </w:tc>
        <w:tc>
          <w:tcPr>
            <w:tcW w:w="3345" w:type="dxa"/>
          </w:tcPr>
          <w:p>
            <w:pPr>
              <w:pStyle w:val="0"/>
              <w:jc w:val="center"/>
            </w:pPr>
            <w:r>
              <w:rPr>
                <w:sz w:val="20"/>
              </w:rPr>
              <w:t xml:space="preserve">Прокладка входного отверстия RADIOMETER</w:t>
            </w:r>
          </w:p>
        </w:tc>
        <w:tc>
          <w:tcPr>
            <w:tcW w:w="1399" w:type="dxa"/>
          </w:tcPr>
          <w:p>
            <w:pPr>
              <w:pStyle w:val="0"/>
              <w:jc w:val="center"/>
            </w:pPr>
            <w:r>
              <w:rPr>
                <w:sz w:val="20"/>
              </w:rPr>
              <w:t xml:space="preserve">1</w:t>
            </w:r>
          </w:p>
        </w:tc>
      </w:tr>
      <w:tr>
        <w:tc>
          <w:tcPr>
            <w:tcW w:w="454" w:type="dxa"/>
          </w:tcPr>
          <w:p>
            <w:pPr>
              <w:pStyle w:val="0"/>
              <w:jc w:val="center"/>
            </w:pPr>
            <w:r>
              <w:rPr>
                <w:sz w:val="20"/>
              </w:rPr>
              <w:t xml:space="preserve">73.</w:t>
            </w:r>
          </w:p>
        </w:tc>
        <w:tc>
          <w:tcPr>
            <w:tcW w:w="2449" w:type="dxa"/>
          </w:tcPr>
          <w:p>
            <w:pPr>
              <w:pStyle w:val="0"/>
              <w:jc w:val="center"/>
            </w:pPr>
            <w:r>
              <w:rPr>
                <w:sz w:val="20"/>
              </w:rPr>
              <w:t xml:space="preserve">Холи-Альфа, р-р д/инф. и в/м введ., 250 мг/мл, 4 мл, N 5</w:t>
            </w:r>
          </w:p>
        </w:tc>
        <w:tc>
          <w:tcPr>
            <w:tcW w:w="1399" w:type="dxa"/>
          </w:tcPr>
          <w:p>
            <w:pPr>
              <w:pStyle w:val="0"/>
              <w:jc w:val="center"/>
            </w:pPr>
            <w:r>
              <w:rPr>
                <w:sz w:val="20"/>
              </w:rPr>
              <w:t xml:space="preserve">12</w:t>
            </w:r>
          </w:p>
        </w:tc>
        <w:tc>
          <w:tcPr>
            <w:tcW w:w="3345" w:type="dxa"/>
          </w:tcPr>
          <w:p>
            <w:pPr>
              <w:pStyle w:val="0"/>
              <w:jc w:val="center"/>
            </w:pPr>
            <w:r>
              <w:rPr>
                <w:sz w:val="20"/>
              </w:rPr>
              <w:t xml:space="preserve">Промывочный раствор RADIOMETER. упаковка - контейнер 600 мл</w:t>
            </w:r>
          </w:p>
        </w:tc>
        <w:tc>
          <w:tcPr>
            <w:tcW w:w="1399" w:type="dxa"/>
          </w:tcPr>
          <w:p>
            <w:pPr>
              <w:pStyle w:val="0"/>
              <w:jc w:val="center"/>
            </w:pPr>
            <w:r>
              <w:rPr>
                <w:sz w:val="20"/>
              </w:rPr>
              <w:t xml:space="preserve">10</w:t>
            </w:r>
          </w:p>
        </w:tc>
      </w:tr>
      <w:tr>
        <w:tc>
          <w:tcPr>
            <w:tcW w:w="454" w:type="dxa"/>
          </w:tcPr>
          <w:p>
            <w:pPr>
              <w:pStyle w:val="0"/>
              <w:jc w:val="center"/>
            </w:pPr>
            <w:r>
              <w:rPr>
                <w:sz w:val="20"/>
              </w:rPr>
              <w:t xml:space="preserve">74.</w:t>
            </w:r>
          </w:p>
        </w:tc>
        <w:tc>
          <w:tcPr>
            <w:tcW w:w="2449" w:type="dxa"/>
          </w:tcPr>
          <w:p>
            <w:pPr>
              <w:pStyle w:val="0"/>
              <w:jc w:val="center"/>
            </w:pPr>
            <w:r>
              <w:rPr>
                <w:sz w:val="20"/>
              </w:rPr>
              <w:t xml:space="preserve">Цепим, пор. д/р-ра для в/в и в/м введ., 1 г N 1</w:t>
            </w:r>
          </w:p>
        </w:tc>
        <w:tc>
          <w:tcPr>
            <w:tcW w:w="1399" w:type="dxa"/>
          </w:tcPr>
          <w:p>
            <w:pPr>
              <w:pStyle w:val="0"/>
              <w:jc w:val="center"/>
            </w:pPr>
            <w:r>
              <w:rPr>
                <w:sz w:val="20"/>
              </w:rPr>
              <w:t xml:space="preserve">500</w:t>
            </w:r>
          </w:p>
        </w:tc>
        <w:tc>
          <w:tcPr>
            <w:tcW w:w="3345" w:type="dxa"/>
          </w:tcPr>
          <w:p>
            <w:pPr>
              <w:pStyle w:val="0"/>
              <w:jc w:val="center"/>
            </w:pPr>
            <w:r>
              <w:rPr>
                <w:sz w:val="20"/>
              </w:rPr>
              <w:t xml:space="preserve">Раствор ctHb калибровочный RADIOMETER. упаковка 4 ампулы по 2 мл</w:t>
            </w:r>
          </w:p>
        </w:tc>
        <w:tc>
          <w:tcPr>
            <w:tcW w:w="1399" w:type="dxa"/>
          </w:tcPr>
          <w:p>
            <w:pPr>
              <w:pStyle w:val="0"/>
              <w:jc w:val="center"/>
            </w:pPr>
            <w:r>
              <w:rPr>
                <w:sz w:val="20"/>
              </w:rPr>
              <w:t xml:space="preserve">1</w:t>
            </w:r>
          </w:p>
        </w:tc>
      </w:tr>
      <w:tr>
        <w:tc>
          <w:tcPr>
            <w:tcW w:w="454" w:type="dxa"/>
          </w:tcPr>
          <w:p>
            <w:pPr>
              <w:pStyle w:val="0"/>
              <w:jc w:val="center"/>
            </w:pPr>
            <w:r>
              <w:rPr>
                <w:sz w:val="20"/>
              </w:rPr>
              <w:t xml:space="preserve">75.</w:t>
            </w:r>
          </w:p>
        </w:tc>
        <w:tc>
          <w:tcPr>
            <w:tcW w:w="2449" w:type="dxa"/>
          </w:tcPr>
          <w:p>
            <w:pPr>
              <w:pStyle w:val="0"/>
              <w:jc w:val="center"/>
            </w:pPr>
            <w:r>
              <w:rPr>
                <w:sz w:val="20"/>
              </w:rPr>
              <w:t xml:space="preserve">Церебролизин, р-р д/ин., 5 мл, N 5</w:t>
            </w:r>
          </w:p>
        </w:tc>
        <w:tc>
          <w:tcPr>
            <w:tcW w:w="1399" w:type="dxa"/>
          </w:tcPr>
          <w:p>
            <w:pPr>
              <w:pStyle w:val="0"/>
              <w:jc w:val="center"/>
            </w:pPr>
            <w:r>
              <w:rPr>
                <w:sz w:val="20"/>
              </w:rPr>
              <w:t xml:space="preserve">20</w:t>
            </w:r>
          </w:p>
        </w:tc>
        <w:tc>
          <w:tcPr>
            <w:tcW w:w="3345" w:type="dxa"/>
          </w:tcPr>
          <w:p>
            <w:pPr>
              <w:pStyle w:val="0"/>
              <w:jc w:val="center"/>
            </w:pPr>
            <w:r>
              <w:rPr>
                <w:sz w:val="20"/>
              </w:rPr>
              <w:t xml:space="preserve">Очищающий раствор (CLEANING SOLUTION) BECKMAN COULTER. Упаковка: 6 контейнеров по 450 мл</w:t>
            </w:r>
          </w:p>
        </w:tc>
        <w:tc>
          <w:tcPr>
            <w:tcW w:w="1399" w:type="dxa"/>
          </w:tcPr>
          <w:p>
            <w:pPr>
              <w:pStyle w:val="0"/>
              <w:jc w:val="center"/>
            </w:pPr>
            <w:r>
              <w:rPr>
                <w:sz w:val="20"/>
              </w:rPr>
              <w:t xml:space="preserve">1</w:t>
            </w:r>
          </w:p>
        </w:tc>
      </w:tr>
      <w:tr>
        <w:tc>
          <w:tcPr>
            <w:tcW w:w="454" w:type="dxa"/>
          </w:tcPr>
          <w:p>
            <w:pPr>
              <w:pStyle w:val="0"/>
              <w:jc w:val="center"/>
            </w:pPr>
            <w:r>
              <w:rPr>
                <w:sz w:val="20"/>
              </w:rPr>
              <w:t xml:space="preserve">76.</w:t>
            </w:r>
          </w:p>
        </w:tc>
        <w:tc>
          <w:tcPr>
            <w:tcW w:w="2449" w:type="dxa"/>
          </w:tcPr>
          <w:p>
            <w:pPr>
              <w:pStyle w:val="0"/>
              <w:jc w:val="center"/>
            </w:pPr>
            <w:r>
              <w:rPr>
                <w:sz w:val="20"/>
              </w:rPr>
              <w:t xml:space="preserve">Цефоперазон и Сульбактам Джодас, пор. д/р-ра для в/в и в/м введ., 1 г + 1 г, N 1</w:t>
            </w:r>
          </w:p>
        </w:tc>
        <w:tc>
          <w:tcPr>
            <w:tcW w:w="1399" w:type="dxa"/>
          </w:tcPr>
          <w:p>
            <w:pPr>
              <w:pStyle w:val="0"/>
              <w:jc w:val="center"/>
            </w:pPr>
            <w:r>
              <w:rPr>
                <w:sz w:val="20"/>
              </w:rPr>
              <w:t xml:space="preserve">200</w:t>
            </w:r>
          </w:p>
        </w:tc>
        <w:tc>
          <w:tcPr>
            <w:tcW w:w="3345" w:type="dxa"/>
          </w:tcPr>
          <w:p>
            <w:pPr>
              <w:pStyle w:val="0"/>
              <w:jc w:val="center"/>
            </w:pPr>
            <w:r>
              <w:rPr>
                <w:sz w:val="20"/>
              </w:rPr>
              <w:t xml:space="preserve">Промывочный раствор (WASH SOLUTION) BECKMAN COULTER. Упаковка 6 контейнеров по 2 000 мл</w:t>
            </w:r>
          </w:p>
        </w:tc>
        <w:tc>
          <w:tcPr>
            <w:tcW w:w="1399" w:type="dxa"/>
          </w:tcPr>
          <w:p>
            <w:pPr>
              <w:pStyle w:val="0"/>
              <w:jc w:val="center"/>
            </w:pPr>
            <w:r>
              <w:rPr>
                <w:sz w:val="20"/>
              </w:rPr>
              <w:t xml:space="preserve">1</w:t>
            </w:r>
          </w:p>
        </w:tc>
      </w:tr>
      <w:tr>
        <w:tc>
          <w:tcPr>
            <w:tcW w:w="454" w:type="dxa"/>
          </w:tcPr>
          <w:p>
            <w:pPr>
              <w:pStyle w:val="0"/>
              <w:jc w:val="center"/>
            </w:pPr>
            <w:r>
              <w:rPr>
                <w:sz w:val="20"/>
              </w:rPr>
              <w:t xml:space="preserve">77.</w:t>
            </w:r>
          </w:p>
        </w:tc>
        <w:tc>
          <w:tcPr>
            <w:tcW w:w="2449" w:type="dxa"/>
          </w:tcPr>
          <w:p>
            <w:pPr>
              <w:pStyle w:val="0"/>
              <w:jc w:val="center"/>
            </w:pPr>
            <w:r>
              <w:rPr>
                <w:sz w:val="20"/>
              </w:rPr>
              <w:t xml:space="preserve">Цефотаксим, пор. д/р-ра для в/в и в/м введ., 1 г, N 50</w:t>
            </w:r>
          </w:p>
        </w:tc>
        <w:tc>
          <w:tcPr>
            <w:tcW w:w="1399" w:type="dxa"/>
          </w:tcPr>
          <w:p>
            <w:pPr>
              <w:pStyle w:val="0"/>
              <w:jc w:val="center"/>
            </w:pPr>
            <w:r>
              <w:rPr>
                <w:sz w:val="20"/>
              </w:rPr>
              <w:t xml:space="preserve">6</w:t>
            </w:r>
          </w:p>
        </w:tc>
        <w:tc>
          <w:tcPr>
            <w:tcW w:w="3345" w:type="dxa"/>
          </w:tcPr>
          <w:p>
            <w:pPr>
              <w:pStyle w:val="0"/>
              <w:jc w:val="center"/>
            </w:pPr>
            <w:r>
              <w:rPr>
                <w:sz w:val="20"/>
              </w:rPr>
              <w:t xml:space="preserve">Референсный раствор (ISE) (ISE REFERENCE) BECKMAN COULTER. Упаковка: 4 контейнера по 1 000 мл</w:t>
            </w:r>
          </w:p>
        </w:tc>
        <w:tc>
          <w:tcPr>
            <w:tcW w:w="1399" w:type="dxa"/>
          </w:tcPr>
          <w:p>
            <w:pPr>
              <w:pStyle w:val="0"/>
              <w:jc w:val="center"/>
            </w:pPr>
            <w:r>
              <w:rPr>
                <w:sz w:val="20"/>
              </w:rPr>
              <w:t xml:space="preserve">1</w:t>
            </w:r>
          </w:p>
        </w:tc>
      </w:tr>
      <w:tr>
        <w:tc>
          <w:tcPr>
            <w:tcW w:w="454" w:type="dxa"/>
          </w:tcPr>
          <w:p>
            <w:pPr>
              <w:pStyle w:val="0"/>
              <w:jc w:val="center"/>
            </w:pPr>
            <w:r>
              <w:rPr>
                <w:sz w:val="20"/>
              </w:rPr>
              <w:t xml:space="preserve">78.</w:t>
            </w:r>
          </w:p>
        </w:tc>
        <w:tc>
          <w:tcPr>
            <w:tcW w:w="2449" w:type="dxa"/>
          </w:tcPr>
          <w:p>
            <w:pPr>
              <w:pStyle w:val="0"/>
              <w:jc w:val="center"/>
            </w:pPr>
            <w:r>
              <w:rPr>
                <w:sz w:val="20"/>
              </w:rPr>
              <w:t xml:space="preserve">Цефтриаксон, пор. д/р-ра для в/в и в/м введ., 1 г, N 50</w:t>
            </w:r>
          </w:p>
        </w:tc>
        <w:tc>
          <w:tcPr>
            <w:tcW w:w="1399" w:type="dxa"/>
          </w:tcPr>
          <w:p>
            <w:pPr>
              <w:pStyle w:val="0"/>
              <w:jc w:val="center"/>
            </w:pPr>
            <w:r>
              <w:rPr>
                <w:sz w:val="20"/>
              </w:rPr>
              <w:t xml:space="preserve">4</w:t>
            </w:r>
          </w:p>
        </w:tc>
        <w:tc>
          <w:tcPr>
            <w:tcW w:w="3345" w:type="dxa"/>
          </w:tcPr>
          <w:p>
            <w:pPr>
              <w:pStyle w:val="0"/>
              <w:jc w:val="center"/>
            </w:pPr>
            <w:r>
              <w:rPr>
                <w:sz w:val="20"/>
              </w:rPr>
              <w:t xml:space="preserve">Средний стандарт (ISE) (ISE Mid Standard) BECKMAN COULTER. Упаковка: 4 контейнера по 2 000 мл</w:t>
            </w:r>
          </w:p>
        </w:tc>
        <w:tc>
          <w:tcPr>
            <w:tcW w:w="1399" w:type="dxa"/>
          </w:tcPr>
          <w:p>
            <w:pPr>
              <w:pStyle w:val="0"/>
              <w:jc w:val="center"/>
            </w:pPr>
            <w:r>
              <w:rPr>
                <w:sz w:val="20"/>
              </w:rPr>
              <w:t xml:space="preserve">3</w:t>
            </w:r>
          </w:p>
        </w:tc>
      </w:tr>
      <w:tr>
        <w:tc>
          <w:tcPr>
            <w:tcW w:w="454" w:type="dxa"/>
          </w:tcPr>
          <w:p>
            <w:pPr>
              <w:pStyle w:val="0"/>
              <w:jc w:val="center"/>
            </w:pPr>
            <w:r>
              <w:rPr>
                <w:sz w:val="20"/>
              </w:rPr>
              <w:t xml:space="preserve">79.</w:t>
            </w:r>
          </w:p>
        </w:tc>
        <w:tc>
          <w:tcPr>
            <w:tcW w:w="2449" w:type="dxa"/>
          </w:tcPr>
          <w:p>
            <w:pPr>
              <w:pStyle w:val="0"/>
              <w:jc w:val="center"/>
            </w:pPr>
            <w:r>
              <w:rPr>
                <w:sz w:val="20"/>
              </w:rPr>
              <w:t xml:space="preserve">Элькар, р-р для в/в и в/м введ., 100 мг/мл, 5 мл, N 10</w:t>
            </w:r>
          </w:p>
        </w:tc>
        <w:tc>
          <w:tcPr>
            <w:tcW w:w="1399" w:type="dxa"/>
          </w:tcPr>
          <w:p>
            <w:pPr>
              <w:pStyle w:val="0"/>
              <w:jc w:val="center"/>
            </w:pPr>
            <w:r>
              <w:rPr>
                <w:sz w:val="20"/>
              </w:rPr>
              <w:t xml:space="preserve">58</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1,5 (7,0)</w:t>
            </w:r>
          </w:p>
        </w:tc>
        <w:tc>
          <w:tcPr>
            <w:tcW w:w="1399" w:type="dxa"/>
          </w:tcPr>
          <w:p>
            <w:pPr>
              <w:pStyle w:val="0"/>
              <w:jc w:val="center"/>
            </w:pPr>
            <w:r>
              <w:rPr>
                <w:sz w:val="20"/>
              </w:rPr>
              <w:t xml:space="preserve">20</w:t>
            </w:r>
          </w:p>
        </w:tc>
      </w:tr>
      <w:tr>
        <w:tc>
          <w:tcPr>
            <w:tcW w:w="454" w:type="dxa"/>
          </w:tcPr>
          <w:p>
            <w:pPr>
              <w:pStyle w:val="0"/>
              <w:jc w:val="center"/>
            </w:pPr>
            <w:r>
              <w:rPr>
                <w:sz w:val="20"/>
              </w:rPr>
              <w:t xml:space="preserve">80.</w:t>
            </w:r>
          </w:p>
        </w:tc>
        <w:tc>
          <w:tcPr>
            <w:tcW w:w="2449" w:type="dxa"/>
          </w:tcPr>
          <w:p>
            <w:pPr>
              <w:pStyle w:val="0"/>
              <w:jc w:val="center"/>
            </w:pPr>
            <w:r>
              <w:rPr>
                <w:sz w:val="20"/>
              </w:rPr>
              <w:t xml:space="preserve">Эндоксан, пор. д/р-ра для в/в введ., 1000 мг, N 1</w:t>
            </w:r>
          </w:p>
        </w:tc>
        <w:tc>
          <w:tcPr>
            <w:tcW w:w="1399" w:type="dxa"/>
          </w:tcPr>
          <w:p>
            <w:pPr>
              <w:pStyle w:val="0"/>
              <w:jc w:val="center"/>
            </w:pPr>
            <w:r>
              <w:rPr>
                <w:sz w:val="20"/>
              </w:rPr>
              <w:t xml:space="preserve">100</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1 (6,5)</w:t>
            </w:r>
          </w:p>
        </w:tc>
        <w:tc>
          <w:tcPr>
            <w:tcW w:w="1399" w:type="dxa"/>
          </w:tcPr>
          <w:p>
            <w:pPr>
              <w:pStyle w:val="0"/>
              <w:jc w:val="center"/>
            </w:pPr>
            <w:r>
              <w:rPr>
                <w:sz w:val="20"/>
              </w:rPr>
              <w:t xml:space="preserve">20</w:t>
            </w:r>
          </w:p>
        </w:tc>
      </w:tr>
      <w:tr>
        <w:tc>
          <w:tcPr>
            <w:tcW w:w="454" w:type="dxa"/>
          </w:tcPr>
          <w:p>
            <w:pPr>
              <w:pStyle w:val="0"/>
              <w:jc w:val="center"/>
            </w:pPr>
            <w:r>
              <w:rPr>
                <w:sz w:val="20"/>
              </w:rPr>
              <w:t xml:space="preserve">81.</w:t>
            </w:r>
          </w:p>
        </w:tc>
        <w:tc>
          <w:tcPr>
            <w:tcW w:w="2449" w:type="dxa"/>
          </w:tcPr>
          <w:p>
            <w:pPr>
              <w:pStyle w:val="0"/>
              <w:jc w:val="center"/>
            </w:pPr>
            <w:r>
              <w:rPr>
                <w:sz w:val="20"/>
              </w:rPr>
              <w:t xml:space="preserve">Эссенциальные фосфолипиды, р-р для в/в введ., 250 мг/5 мл N 5</w:t>
            </w:r>
          </w:p>
        </w:tc>
        <w:tc>
          <w:tcPr>
            <w:tcW w:w="1399" w:type="dxa"/>
          </w:tcPr>
          <w:p>
            <w:pPr>
              <w:pStyle w:val="0"/>
              <w:jc w:val="center"/>
            </w:pPr>
            <w:r>
              <w:rPr>
                <w:sz w:val="20"/>
              </w:rPr>
              <w:t xml:space="preserve">45</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3 (9,0)</w:t>
            </w:r>
          </w:p>
        </w:tc>
        <w:tc>
          <w:tcPr>
            <w:tcW w:w="1399" w:type="dxa"/>
          </w:tcPr>
          <w:p>
            <w:pPr>
              <w:pStyle w:val="0"/>
              <w:jc w:val="center"/>
            </w:pPr>
            <w:r>
              <w:rPr>
                <w:sz w:val="20"/>
              </w:rPr>
              <w:t xml:space="preserve">20</w:t>
            </w:r>
          </w:p>
        </w:tc>
      </w:tr>
      <w:tr>
        <w:tc>
          <w:tcPr>
            <w:tcW w:w="454" w:type="dxa"/>
          </w:tcPr>
          <w:p>
            <w:pPr>
              <w:pStyle w:val="0"/>
              <w:jc w:val="center"/>
            </w:pPr>
            <w:r>
              <w:rPr>
                <w:sz w:val="20"/>
              </w:rPr>
              <w:t xml:space="preserve">82.</w:t>
            </w:r>
          </w:p>
        </w:tc>
        <w:tc>
          <w:tcPr>
            <w:tcW w:w="2449" w:type="dxa"/>
          </w:tcPr>
          <w:p>
            <w:pPr>
              <w:pStyle w:val="0"/>
              <w:jc w:val="center"/>
            </w:pPr>
            <w:r>
              <w:rPr>
                <w:sz w:val="20"/>
              </w:rPr>
              <w:t xml:space="preserve">Этамзилат-Эском, р-р д/ин. и наружн. прим., 125 мг/мл, 2 мл, с нож. амп., N 10</w:t>
            </w:r>
          </w:p>
        </w:tc>
        <w:tc>
          <w:tcPr>
            <w:tcW w:w="1399" w:type="dxa"/>
          </w:tcPr>
          <w:p>
            <w:pPr>
              <w:pStyle w:val="0"/>
              <w:jc w:val="center"/>
            </w:pPr>
            <w:r>
              <w:rPr>
                <w:sz w:val="20"/>
              </w:rPr>
              <w:t xml:space="preserve">40</w:t>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Воздуховод, размер (см): 2 (8,0)</w:t>
            </w:r>
          </w:p>
        </w:tc>
        <w:tc>
          <w:tcPr>
            <w:tcW w:w="1399" w:type="dxa"/>
          </w:tcPr>
          <w:p>
            <w:pPr>
              <w:pStyle w:val="0"/>
              <w:jc w:val="center"/>
            </w:pPr>
            <w:r>
              <w:rPr>
                <w:sz w:val="20"/>
              </w:rPr>
              <w:t xml:space="preserve">20</w:t>
            </w:r>
          </w:p>
        </w:tc>
      </w:tr>
      <w:tr>
        <w:tc>
          <w:tcPr>
            <w:tcW w:w="454" w:type="dxa"/>
          </w:tcPr>
          <w:p>
            <w:pPr>
              <w:pStyle w:val="0"/>
              <w:jc w:val="center"/>
            </w:pPr>
            <w:r>
              <w:rPr>
                <w:sz w:val="20"/>
              </w:rPr>
              <w:t xml:space="preserve">83.</w:t>
            </w:r>
          </w:p>
        </w:tc>
        <w:tc>
          <w:tcPr>
            <w:tcW w:w="2449" w:type="dxa"/>
          </w:tcPr>
          <w:p>
            <w:pPr>
              <w:pStyle w:val="0"/>
            </w:pPr>
            <w:r>
              <w:rPr>
                <w:sz w:val="20"/>
              </w:rPr>
            </w:r>
          </w:p>
        </w:tc>
        <w:tc>
          <w:tcPr>
            <w:tcW w:w="1399" w:type="dxa"/>
          </w:tcPr>
          <w:p>
            <w:pPr>
              <w:pStyle w:val="0"/>
            </w:pPr>
            <w:r>
              <w:rPr>
                <w:sz w:val="20"/>
              </w:rPr>
            </w:r>
          </w:p>
        </w:tc>
        <w:tc>
          <w:tcPr>
            <w:tcW w:w="3345" w:type="dxa"/>
          </w:tcPr>
          <w:p>
            <w:pPr>
              <w:pStyle w:val="0"/>
              <w:jc w:val="center"/>
            </w:pPr>
            <w:r>
              <w:rPr>
                <w:sz w:val="20"/>
              </w:rPr>
              <w:t xml:space="preserve">Устройства и дыхательные системы для наркозно-дыхательных аппаратов, аэрозольной и кислородной терапии: Абсорбент углекислого газа: содержащий гидроксид щелочного металла в канистре. Масса 4,0 кг. Картридж с абсорбентом диоксида углерода</w:t>
            </w:r>
          </w:p>
        </w:tc>
        <w:tc>
          <w:tcPr>
            <w:tcW w:w="1399" w:type="dxa"/>
          </w:tcPr>
          <w:p>
            <w:pPr>
              <w:pStyle w:val="0"/>
              <w:jc w:val="center"/>
            </w:pPr>
            <w:r>
              <w:rPr>
                <w:sz w:val="20"/>
              </w:rPr>
              <w:t xml:space="preserve">10</w:t>
            </w:r>
          </w:p>
        </w:tc>
      </w:tr>
      <w:tr>
        <w:tc>
          <w:tcPr>
            <w:tcW w:w="454" w:type="dxa"/>
          </w:tcPr>
          <w:p>
            <w:pPr>
              <w:pStyle w:val="0"/>
              <w:jc w:val="center"/>
            </w:pPr>
            <w:r>
              <w:rPr>
                <w:sz w:val="20"/>
              </w:rPr>
              <w:t xml:space="preserve">84.</w:t>
            </w:r>
          </w:p>
        </w:tc>
        <w:tc>
          <w:tcPr>
            <w:tcW w:w="2449" w:type="dxa"/>
          </w:tcPr>
          <w:p>
            <w:pPr>
              <w:pStyle w:val="0"/>
            </w:pPr>
            <w:r>
              <w:rPr>
                <w:sz w:val="20"/>
              </w:rPr>
            </w:r>
          </w:p>
        </w:tc>
        <w:tc>
          <w:tcPr>
            <w:tcW w:w="1399" w:type="dxa"/>
          </w:tcPr>
          <w:p>
            <w:pPr>
              <w:pStyle w:val="0"/>
            </w:pPr>
            <w:r>
              <w:rPr>
                <w:sz w:val="20"/>
              </w:rPr>
            </w:r>
          </w:p>
        </w:tc>
        <w:tc>
          <w:tcPr>
            <w:tcW w:w="3345" w:type="dxa"/>
          </w:tcPr>
          <w:p>
            <w:pPr>
              <w:pStyle w:val="0"/>
              <w:jc w:val="center"/>
            </w:pPr>
            <w:r>
              <w:rPr>
                <w:sz w:val="20"/>
              </w:rPr>
              <w:t xml:space="preserve">Комплект белья и одежды стерильный для операционных по ТУ 9398-010-18603495-2010. Назначение: общехирургический</w:t>
            </w:r>
          </w:p>
        </w:tc>
        <w:tc>
          <w:tcPr>
            <w:tcW w:w="1399" w:type="dxa"/>
          </w:tcPr>
          <w:p>
            <w:pPr>
              <w:pStyle w:val="0"/>
              <w:jc w:val="center"/>
            </w:pPr>
            <w:r>
              <w:rPr>
                <w:sz w:val="20"/>
              </w:rPr>
              <w:t xml:space="preserve">50</w:t>
            </w:r>
          </w:p>
        </w:tc>
      </w:tr>
      <w:tr>
        <w:tc>
          <w:tcPr>
            <w:tcW w:w="454" w:type="dxa"/>
          </w:tcPr>
          <w:p>
            <w:pPr>
              <w:pStyle w:val="0"/>
              <w:jc w:val="center"/>
            </w:pPr>
            <w:r>
              <w:rPr>
                <w:sz w:val="20"/>
              </w:rPr>
              <w:t xml:space="preserve">85.</w:t>
            </w:r>
          </w:p>
        </w:tc>
        <w:tc>
          <w:tcPr>
            <w:tcW w:w="2449" w:type="dxa"/>
          </w:tcPr>
          <w:p>
            <w:pPr>
              <w:pStyle w:val="0"/>
            </w:pPr>
            <w:r>
              <w:rPr>
                <w:sz w:val="20"/>
              </w:rPr>
            </w:r>
          </w:p>
        </w:tc>
        <w:tc>
          <w:tcPr>
            <w:tcW w:w="1399" w:type="dxa"/>
          </w:tcPr>
          <w:p>
            <w:pPr>
              <w:pStyle w:val="0"/>
            </w:pPr>
            <w:r>
              <w:rPr>
                <w:sz w:val="20"/>
              </w:rPr>
            </w:r>
          </w:p>
        </w:tc>
        <w:tc>
          <w:tcPr>
            <w:tcW w:w="3345" w:type="dxa"/>
          </w:tcPr>
          <w:p>
            <w:pPr>
              <w:pStyle w:val="0"/>
              <w:jc w:val="center"/>
            </w:pPr>
            <w:r>
              <w:rPr>
                <w:sz w:val="20"/>
              </w:rPr>
              <w:t xml:space="preserve">Комплект белья и одежды стерильный для операционных по ТУ 9398-010-18603495-2010. Назначение: для трансуретральных резекций</w:t>
            </w:r>
          </w:p>
        </w:tc>
        <w:tc>
          <w:tcPr>
            <w:tcW w:w="1399" w:type="dxa"/>
          </w:tcPr>
          <w:p>
            <w:pPr>
              <w:pStyle w:val="0"/>
              <w:jc w:val="center"/>
            </w:pPr>
            <w:r>
              <w:rPr>
                <w:sz w:val="20"/>
              </w:rPr>
              <w:t xml:space="preserve">30</w:t>
            </w:r>
          </w:p>
        </w:tc>
      </w:tr>
      <w:tr>
        <w:tc>
          <w:tcPr>
            <w:tcW w:w="454" w:type="dxa"/>
          </w:tcPr>
          <w:p>
            <w:pPr>
              <w:pStyle w:val="0"/>
              <w:jc w:val="center"/>
            </w:pPr>
            <w:r>
              <w:rPr>
                <w:sz w:val="20"/>
              </w:rPr>
              <w:t xml:space="preserve">86.</w:t>
            </w:r>
          </w:p>
        </w:tc>
        <w:tc>
          <w:tcPr>
            <w:tcW w:w="2449" w:type="dxa"/>
          </w:tcPr>
          <w:p>
            <w:pPr>
              <w:pStyle w:val="0"/>
            </w:pPr>
            <w:r>
              <w:rPr>
                <w:sz w:val="20"/>
              </w:rPr>
            </w:r>
          </w:p>
        </w:tc>
        <w:tc>
          <w:tcPr>
            <w:tcW w:w="1399" w:type="dxa"/>
          </w:tcPr>
          <w:p>
            <w:pPr>
              <w:pStyle w:val="0"/>
            </w:pPr>
            <w:r>
              <w:rPr>
                <w:sz w:val="20"/>
              </w:rPr>
            </w:r>
          </w:p>
        </w:tc>
        <w:tc>
          <w:tcPr>
            <w:tcW w:w="3345" w:type="dxa"/>
          </w:tcPr>
          <w:p>
            <w:pPr>
              <w:pStyle w:val="0"/>
              <w:jc w:val="center"/>
            </w:pPr>
            <w:r>
              <w:rPr>
                <w:sz w:val="20"/>
              </w:rPr>
              <w:t xml:space="preserve">Комплект одежды и белья хирургический, одноразовый, стерильный и нестерильный КХ "ГЕКСА" по ТУ 9398-020-18603495-2009. Простыня хирургическая</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87.</w:t>
            </w:r>
          </w:p>
        </w:tc>
        <w:tc>
          <w:tcPr>
            <w:tcW w:w="2449" w:type="dxa"/>
          </w:tcPr>
          <w:p>
            <w:pPr>
              <w:pStyle w:val="0"/>
            </w:pPr>
            <w:r>
              <w:rPr>
                <w:sz w:val="20"/>
              </w:rPr>
            </w:r>
          </w:p>
        </w:tc>
        <w:tc>
          <w:tcPr>
            <w:tcW w:w="1399" w:type="dxa"/>
          </w:tcPr>
          <w:p>
            <w:pPr>
              <w:pStyle w:val="0"/>
            </w:pPr>
            <w:r>
              <w:rPr>
                <w:sz w:val="20"/>
              </w:rPr>
            </w:r>
          </w:p>
        </w:tc>
        <w:tc>
          <w:tcPr>
            <w:tcW w:w="3345" w:type="dxa"/>
          </w:tcPr>
          <w:p>
            <w:pPr>
              <w:pStyle w:val="0"/>
              <w:jc w:val="center"/>
            </w:pPr>
            <w:r>
              <w:rPr>
                <w:sz w:val="20"/>
              </w:rPr>
              <w:t xml:space="preserve">Среда для культивирования аэробов из детской крови</w:t>
            </w:r>
          </w:p>
        </w:tc>
        <w:tc>
          <w:tcPr>
            <w:tcW w:w="1399" w:type="dxa"/>
          </w:tcPr>
          <w:p>
            <w:pPr>
              <w:pStyle w:val="0"/>
              <w:jc w:val="center"/>
            </w:pPr>
            <w:r>
              <w:rPr>
                <w:sz w:val="20"/>
              </w:rPr>
              <w:t xml:space="preserve">1</w:t>
            </w:r>
          </w:p>
        </w:tc>
      </w:tr>
      <w:tr>
        <w:tc>
          <w:tcPr>
            <w:gridSpan w:val="2"/>
            <w:tcW w:w="2903" w:type="dxa"/>
          </w:tcPr>
          <w:p>
            <w:pPr>
              <w:pStyle w:val="0"/>
              <w:jc w:val="center"/>
            </w:pPr>
            <w:r>
              <w:rPr>
                <w:sz w:val="20"/>
              </w:rPr>
              <w:t xml:space="preserve">Итого:</w:t>
            </w:r>
          </w:p>
        </w:tc>
        <w:tc>
          <w:tcPr>
            <w:tcW w:w="1399" w:type="dxa"/>
            <w:vAlign w:val="center"/>
          </w:tcPr>
          <w:p>
            <w:pPr>
              <w:pStyle w:val="0"/>
              <w:jc w:val="center"/>
            </w:pPr>
            <w:r>
              <w:rPr>
                <w:sz w:val="20"/>
              </w:rPr>
              <w:t xml:space="preserve">5 055</w:t>
            </w:r>
          </w:p>
        </w:tc>
        <w:tc>
          <w:tcPr>
            <w:tcW w:w="3345" w:type="dxa"/>
            <w:vAlign w:val="center"/>
          </w:tcPr>
          <w:p>
            <w:pPr>
              <w:pStyle w:val="0"/>
            </w:pPr>
            <w:r>
              <w:rPr>
                <w:sz w:val="20"/>
              </w:rPr>
            </w:r>
          </w:p>
        </w:tc>
        <w:tc>
          <w:tcPr>
            <w:tcW w:w="1399" w:type="dxa"/>
            <w:vAlign w:val="center"/>
          </w:tcPr>
          <w:p>
            <w:pPr>
              <w:pStyle w:val="0"/>
              <w:jc w:val="center"/>
            </w:pPr>
            <w:r>
              <w:rPr>
                <w:sz w:val="20"/>
              </w:rPr>
              <w:t xml:space="preserve">19 274</w:t>
            </w:r>
          </w:p>
        </w:tc>
      </w:tr>
    </w:tbl>
    <w:p>
      <w:pPr>
        <w:pStyle w:val="0"/>
        <w:jc w:val="both"/>
      </w:pPr>
      <w:r>
        <w:rPr>
          <w:sz w:val="20"/>
        </w:rPr>
      </w:r>
    </w:p>
    <w:p>
      <w:pPr>
        <w:pStyle w:val="2"/>
        <w:outlineLvl w:val="4"/>
        <w:jc w:val="center"/>
      </w:pPr>
      <w:r>
        <w:rPr>
          <w:sz w:val="20"/>
        </w:rPr>
        <w:t xml:space="preserve">ОГБУЗ "Вейделевская ЦРБ"</w:t>
      </w:r>
    </w:p>
    <w:p>
      <w:pPr>
        <w:pStyle w:val="0"/>
        <w:jc w:val="both"/>
      </w:pPr>
      <w:r>
        <w:rPr>
          <w:sz w:val="20"/>
        </w:rPr>
      </w:r>
    </w:p>
    <w:p>
      <w:pPr>
        <w:pStyle w:val="0"/>
        <w:jc w:val="right"/>
      </w:pPr>
      <w:r>
        <w:rPr>
          <w:sz w:val="20"/>
        </w:rPr>
        <w:t xml:space="preserve">Таблица 4.2.4.4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3814"/>
        <w:gridCol w:w="794"/>
        <w:gridCol w:w="3109"/>
        <w:gridCol w:w="794"/>
      </w:tblGrid>
      <w:tr>
        <w:tc>
          <w:tcPr>
            <w:tcW w:w="544" w:type="dxa"/>
            <w:vMerge w:val="restart"/>
          </w:tcPr>
          <w:p>
            <w:pPr>
              <w:pStyle w:val="0"/>
              <w:jc w:val="center"/>
            </w:pPr>
            <w:r>
              <w:rPr>
                <w:sz w:val="20"/>
              </w:rPr>
              <w:t xml:space="preserve">N</w:t>
            </w:r>
          </w:p>
          <w:p>
            <w:pPr>
              <w:pStyle w:val="0"/>
              <w:jc w:val="center"/>
            </w:pPr>
            <w:r>
              <w:rPr>
                <w:sz w:val="20"/>
              </w:rPr>
              <w:t xml:space="preserve">п/п</w:t>
            </w:r>
          </w:p>
        </w:tc>
        <w:tc>
          <w:tcPr>
            <w:gridSpan w:val="2"/>
            <w:tcW w:w="4608" w:type="dxa"/>
          </w:tcPr>
          <w:p>
            <w:pPr>
              <w:pStyle w:val="0"/>
              <w:jc w:val="center"/>
            </w:pPr>
            <w:r>
              <w:rPr>
                <w:sz w:val="20"/>
              </w:rPr>
              <w:t xml:space="preserve">Лекарственные препараты</w:t>
            </w:r>
          </w:p>
        </w:tc>
        <w:tc>
          <w:tcPr>
            <w:gridSpan w:val="2"/>
            <w:tcW w:w="3903" w:type="dxa"/>
          </w:tcPr>
          <w:p>
            <w:pPr>
              <w:pStyle w:val="0"/>
              <w:jc w:val="center"/>
            </w:pPr>
            <w:r>
              <w:rPr>
                <w:sz w:val="20"/>
              </w:rPr>
              <w:t xml:space="preserve">Медицинские изделия</w:t>
            </w:r>
          </w:p>
        </w:tc>
      </w:tr>
      <w:tr>
        <w:tc>
          <w:tcPr>
            <w:vMerge w:val="continue"/>
          </w:tcPr>
          <w:p/>
        </w:tc>
        <w:tc>
          <w:tcPr>
            <w:tcW w:w="3814"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794" w:type="dxa"/>
          </w:tcPr>
          <w:p>
            <w:pPr>
              <w:pStyle w:val="0"/>
              <w:jc w:val="center"/>
            </w:pPr>
            <w:r>
              <w:rPr>
                <w:sz w:val="20"/>
              </w:rPr>
              <w:t xml:space="preserve">Количество упаковок</w:t>
            </w:r>
          </w:p>
        </w:tc>
        <w:tc>
          <w:tcPr>
            <w:tcW w:w="3109"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794" w:type="dxa"/>
          </w:tcPr>
          <w:p>
            <w:pPr>
              <w:pStyle w:val="0"/>
              <w:jc w:val="center"/>
            </w:pPr>
            <w:r>
              <w:rPr>
                <w:sz w:val="20"/>
              </w:rPr>
              <w:t xml:space="preserve">Количество</w:t>
            </w:r>
          </w:p>
          <w:p>
            <w:pPr>
              <w:pStyle w:val="0"/>
              <w:jc w:val="center"/>
            </w:pPr>
            <w:r>
              <w:rPr>
                <w:sz w:val="20"/>
              </w:rPr>
              <w:t xml:space="preserve">упаковок</w:t>
            </w:r>
          </w:p>
        </w:tc>
      </w:tr>
      <w:tr>
        <w:tc>
          <w:tcPr>
            <w:tcW w:w="544" w:type="dxa"/>
          </w:tcPr>
          <w:p>
            <w:pPr>
              <w:pStyle w:val="0"/>
              <w:jc w:val="center"/>
            </w:pPr>
            <w:r>
              <w:rPr>
                <w:sz w:val="20"/>
              </w:rPr>
              <w:t xml:space="preserve">1.</w:t>
            </w:r>
          </w:p>
        </w:tc>
        <w:tc>
          <w:tcPr>
            <w:tcW w:w="3814" w:type="dxa"/>
          </w:tcPr>
          <w:p>
            <w:pPr>
              <w:pStyle w:val="0"/>
              <w:jc w:val="center"/>
            </w:pPr>
            <w:r>
              <w:rPr>
                <w:sz w:val="20"/>
              </w:rPr>
              <w:t xml:space="preserve">Азитромицин, таблетки, покрытые пленочной оболочкой, 500 мг, N 3</w:t>
            </w:r>
          </w:p>
        </w:tc>
        <w:tc>
          <w:tcPr>
            <w:tcW w:w="794" w:type="dxa"/>
          </w:tcPr>
          <w:p>
            <w:pPr>
              <w:pStyle w:val="0"/>
              <w:jc w:val="center"/>
            </w:pPr>
            <w:r>
              <w:rPr>
                <w:sz w:val="20"/>
              </w:rPr>
              <w:t xml:space="preserve">9</w:t>
            </w:r>
          </w:p>
        </w:tc>
        <w:tc>
          <w:tcPr>
            <w:tcW w:w="3109" w:type="dxa"/>
          </w:tcPr>
          <w:p>
            <w:pPr>
              <w:pStyle w:val="0"/>
              <w:jc w:val="center"/>
            </w:pPr>
            <w:r>
              <w:rPr>
                <w:sz w:val="20"/>
              </w:rPr>
              <w:t xml:space="preserve">Множественные наркотики ИВД, набор, иммунохроматографический анализ, экспресс-анализ</w:t>
            </w:r>
          </w:p>
        </w:tc>
        <w:tc>
          <w:tcPr>
            <w:tcW w:w="794" w:type="dxa"/>
          </w:tcPr>
          <w:p>
            <w:pPr>
              <w:pStyle w:val="0"/>
              <w:jc w:val="center"/>
            </w:pPr>
            <w:r>
              <w:rPr>
                <w:sz w:val="20"/>
              </w:rPr>
              <w:t xml:space="preserve">196</w:t>
            </w:r>
          </w:p>
        </w:tc>
      </w:tr>
      <w:tr>
        <w:tc>
          <w:tcPr>
            <w:tcW w:w="544" w:type="dxa"/>
          </w:tcPr>
          <w:p>
            <w:pPr>
              <w:pStyle w:val="0"/>
              <w:jc w:val="center"/>
            </w:pPr>
            <w:r>
              <w:rPr>
                <w:sz w:val="20"/>
              </w:rPr>
              <w:t xml:space="preserve">2.</w:t>
            </w:r>
          </w:p>
        </w:tc>
        <w:tc>
          <w:tcPr>
            <w:tcW w:w="3814" w:type="dxa"/>
          </w:tcPr>
          <w:p>
            <w:pPr>
              <w:pStyle w:val="0"/>
              <w:jc w:val="center"/>
            </w:pPr>
            <w:r>
              <w:rPr>
                <w:sz w:val="20"/>
              </w:rPr>
              <w:t xml:space="preserve">Маалокс, сусп. для приема внутрь, 250 мл, N 1</w:t>
            </w:r>
          </w:p>
        </w:tc>
        <w:tc>
          <w:tcPr>
            <w:tcW w:w="794" w:type="dxa"/>
          </w:tcPr>
          <w:p>
            <w:pPr>
              <w:pStyle w:val="0"/>
              <w:jc w:val="center"/>
            </w:pPr>
            <w:r>
              <w:rPr>
                <w:sz w:val="20"/>
              </w:rPr>
              <w:t xml:space="preserve">12</w:t>
            </w:r>
          </w:p>
        </w:tc>
        <w:tc>
          <w:tcPr>
            <w:tcW w:w="3109" w:type="dxa"/>
          </w:tcPr>
          <w:p>
            <w:pPr>
              <w:pStyle w:val="0"/>
              <w:jc w:val="center"/>
            </w:pPr>
            <w:r>
              <w:rPr>
                <w:sz w:val="20"/>
              </w:rPr>
              <w:t xml:space="preserve">Шприц общего назначения, одноразового использования. Коннектор: Луер-Лок; Объем: 2 мл; Тип шприца: 3-компонентные. Игла в комплекте: Одна</w:t>
            </w:r>
          </w:p>
        </w:tc>
        <w:tc>
          <w:tcPr>
            <w:tcW w:w="794" w:type="dxa"/>
          </w:tcPr>
          <w:p>
            <w:pPr>
              <w:pStyle w:val="0"/>
              <w:jc w:val="center"/>
            </w:pPr>
            <w:r>
              <w:rPr>
                <w:sz w:val="20"/>
              </w:rPr>
              <w:t xml:space="preserve">12 000</w:t>
            </w:r>
          </w:p>
        </w:tc>
      </w:tr>
      <w:tr>
        <w:tc>
          <w:tcPr>
            <w:tcW w:w="544" w:type="dxa"/>
          </w:tcPr>
          <w:p>
            <w:pPr>
              <w:pStyle w:val="0"/>
              <w:jc w:val="center"/>
            </w:pPr>
            <w:r>
              <w:rPr>
                <w:sz w:val="20"/>
              </w:rPr>
              <w:t xml:space="preserve">3.</w:t>
            </w:r>
          </w:p>
        </w:tc>
        <w:tc>
          <w:tcPr>
            <w:tcW w:w="3814" w:type="dxa"/>
          </w:tcPr>
          <w:p>
            <w:pPr>
              <w:pStyle w:val="0"/>
              <w:jc w:val="center"/>
            </w:pPr>
            <w:r>
              <w:rPr>
                <w:sz w:val="20"/>
              </w:rPr>
              <w:t xml:space="preserve">Амброксол, табл. 30 мг N 20</w:t>
            </w:r>
          </w:p>
        </w:tc>
        <w:tc>
          <w:tcPr>
            <w:tcW w:w="794" w:type="dxa"/>
          </w:tcPr>
          <w:p>
            <w:pPr>
              <w:pStyle w:val="0"/>
              <w:jc w:val="center"/>
            </w:pPr>
            <w:r>
              <w:rPr>
                <w:sz w:val="20"/>
              </w:rPr>
              <w:t xml:space="preserve">24</w:t>
            </w:r>
          </w:p>
        </w:tc>
        <w:tc>
          <w:tcPr>
            <w:tcW w:w="3109" w:type="dxa"/>
          </w:tcPr>
          <w:p>
            <w:pPr>
              <w:pStyle w:val="0"/>
              <w:jc w:val="center"/>
            </w:pPr>
            <w:r>
              <w:rPr>
                <w:sz w:val="20"/>
              </w:rPr>
              <w:t xml:space="preserve">Шприц туберкулиновый для аллергологических проб/убираемая игла. Объем: 1 (мл)</w:t>
            </w:r>
          </w:p>
        </w:tc>
        <w:tc>
          <w:tcPr>
            <w:tcW w:w="794" w:type="dxa"/>
          </w:tcPr>
          <w:p>
            <w:pPr>
              <w:pStyle w:val="0"/>
              <w:jc w:val="center"/>
            </w:pPr>
            <w:r>
              <w:rPr>
                <w:sz w:val="20"/>
              </w:rPr>
              <w:t xml:space="preserve">1 874</w:t>
            </w:r>
          </w:p>
        </w:tc>
      </w:tr>
      <w:tr>
        <w:tc>
          <w:tcPr>
            <w:tcW w:w="544" w:type="dxa"/>
          </w:tcPr>
          <w:p>
            <w:pPr>
              <w:pStyle w:val="0"/>
              <w:jc w:val="center"/>
            </w:pPr>
            <w:r>
              <w:rPr>
                <w:sz w:val="20"/>
              </w:rPr>
              <w:t xml:space="preserve">4.</w:t>
            </w:r>
          </w:p>
        </w:tc>
        <w:tc>
          <w:tcPr>
            <w:tcW w:w="3814" w:type="dxa"/>
          </w:tcPr>
          <w:p>
            <w:pPr>
              <w:pStyle w:val="0"/>
              <w:jc w:val="center"/>
            </w:pPr>
            <w:r>
              <w:rPr>
                <w:sz w:val="20"/>
              </w:rPr>
              <w:t xml:space="preserve">Аминокапроновая кислота-СОЛОфарм, р-р д/инф., 50 мг/мл, 100 мл, N 1</w:t>
            </w:r>
          </w:p>
        </w:tc>
        <w:tc>
          <w:tcPr>
            <w:tcW w:w="794" w:type="dxa"/>
          </w:tcPr>
          <w:p>
            <w:pPr>
              <w:pStyle w:val="0"/>
              <w:jc w:val="center"/>
            </w:pPr>
            <w:r>
              <w:rPr>
                <w:sz w:val="20"/>
              </w:rPr>
              <w:t xml:space="preserve">48</w:t>
            </w:r>
          </w:p>
        </w:tc>
        <w:tc>
          <w:tcPr>
            <w:tcW w:w="3109" w:type="dxa"/>
          </w:tcPr>
          <w:p>
            <w:pPr>
              <w:pStyle w:val="0"/>
              <w:jc w:val="center"/>
            </w:pPr>
            <w:r>
              <w:rPr>
                <w:sz w:val="20"/>
              </w:rPr>
              <w:t xml:space="preserve">Шприц туберкулиновый для аллергологических проб/убираемая игла. Объем: 1 (мл)</w:t>
            </w:r>
          </w:p>
        </w:tc>
        <w:tc>
          <w:tcPr>
            <w:tcW w:w="794" w:type="dxa"/>
          </w:tcPr>
          <w:p>
            <w:pPr>
              <w:pStyle w:val="0"/>
              <w:jc w:val="center"/>
            </w:pPr>
            <w:r>
              <w:rPr>
                <w:sz w:val="20"/>
              </w:rPr>
              <w:t xml:space="preserve">426</w:t>
            </w:r>
          </w:p>
        </w:tc>
      </w:tr>
      <w:tr>
        <w:tc>
          <w:tcPr>
            <w:tcW w:w="544" w:type="dxa"/>
          </w:tcPr>
          <w:p>
            <w:pPr>
              <w:pStyle w:val="0"/>
              <w:jc w:val="center"/>
            </w:pPr>
            <w:r>
              <w:rPr>
                <w:sz w:val="20"/>
              </w:rPr>
              <w:t xml:space="preserve">5.</w:t>
            </w:r>
          </w:p>
        </w:tc>
        <w:tc>
          <w:tcPr>
            <w:tcW w:w="3814" w:type="dxa"/>
          </w:tcPr>
          <w:p>
            <w:pPr>
              <w:pStyle w:val="0"/>
              <w:jc w:val="center"/>
            </w:pPr>
            <w:r>
              <w:rPr>
                <w:sz w:val="20"/>
              </w:rPr>
              <w:t xml:space="preserve">Аминоплазмаль Б. Браун Е 10, р-р д/инф., 500 мл, N 10 (1 бут., 10 кор. картон.)</w:t>
            </w:r>
          </w:p>
        </w:tc>
        <w:tc>
          <w:tcPr>
            <w:tcW w:w="794" w:type="dxa"/>
          </w:tcPr>
          <w:p>
            <w:pPr>
              <w:pStyle w:val="0"/>
              <w:jc w:val="center"/>
            </w:pPr>
            <w:r>
              <w:rPr>
                <w:sz w:val="20"/>
              </w:rPr>
              <w:t xml:space="preserve">10</w:t>
            </w:r>
          </w:p>
        </w:tc>
        <w:tc>
          <w:tcPr>
            <w:tcW w:w="3109" w:type="dxa"/>
          </w:tcPr>
          <w:p>
            <w:pPr>
              <w:pStyle w:val="0"/>
              <w:jc w:val="center"/>
            </w:pPr>
            <w:r>
              <w:rPr>
                <w:sz w:val="20"/>
              </w:rPr>
              <w:t xml:space="preserve">Бинты марлевые медицинские стерильные 7 м x 14 см, плотностью 36,0 г/м</w:t>
            </w:r>
            <w:r>
              <w:rPr>
                <w:sz w:val="20"/>
                <w:vertAlign w:val="superscript"/>
              </w:rPr>
              <w:t xml:space="preserve">2</w:t>
            </w:r>
            <w:r>
              <w:rPr>
                <w:sz w:val="20"/>
              </w:rPr>
              <w:t xml:space="preserve"> (по ГОСТ 1172-93)</w:t>
            </w:r>
          </w:p>
        </w:tc>
        <w:tc>
          <w:tcPr>
            <w:tcW w:w="794" w:type="dxa"/>
          </w:tcPr>
          <w:p>
            <w:pPr>
              <w:pStyle w:val="0"/>
              <w:jc w:val="center"/>
            </w:pPr>
            <w:r>
              <w:rPr>
                <w:sz w:val="20"/>
              </w:rPr>
              <w:t xml:space="preserve">100</w:t>
            </w:r>
          </w:p>
        </w:tc>
      </w:tr>
      <w:tr>
        <w:tc>
          <w:tcPr>
            <w:tcW w:w="544" w:type="dxa"/>
          </w:tcPr>
          <w:p>
            <w:pPr>
              <w:pStyle w:val="0"/>
              <w:jc w:val="center"/>
            </w:pPr>
            <w:r>
              <w:rPr>
                <w:sz w:val="20"/>
              </w:rPr>
              <w:t xml:space="preserve">6.</w:t>
            </w:r>
          </w:p>
        </w:tc>
        <w:tc>
          <w:tcPr>
            <w:tcW w:w="3814" w:type="dxa"/>
          </w:tcPr>
          <w:p>
            <w:pPr>
              <w:pStyle w:val="0"/>
              <w:jc w:val="center"/>
            </w:pPr>
            <w:r>
              <w:rPr>
                <w:sz w:val="20"/>
              </w:rPr>
              <w:t xml:space="preserve">Диаскинтест, р-р для в/к введ., 0.002 мг/мл, 3 мл, 30 доз, N 1</w:t>
            </w:r>
          </w:p>
        </w:tc>
        <w:tc>
          <w:tcPr>
            <w:tcW w:w="794" w:type="dxa"/>
          </w:tcPr>
          <w:p>
            <w:pPr>
              <w:pStyle w:val="0"/>
              <w:jc w:val="center"/>
            </w:pPr>
            <w:r>
              <w:rPr>
                <w:sz w:val="20"/>
              </w:rPr>
              <w:t xml:space="preserve">100</w:t>
            </w:r>
          </w:p>
        </w:tc>
        <w:tc>
          <w:tcPr>
            <w:tcW w:w="3109" w:type="dxa"/>
          </w:tcPr>
          <w:p>
            <w:pPr>
              <w:pStyle w:val="0"/>
              <w:jc w:val="center"/>
            </w:pPr>
            <w:r>
              <w:rPr>
                <w:sz w:val="20"/>
              </w:rPr>
              <w:t xml:space="preserve">Бинты марлевые медицинские стерильные 7 м x 14 см, плотностью 36,0 г/м</w:t>
            </w:r>
            <w:r>
              <w:rPr>
                <w:sz w:val="20"/>
                <w:vertAlign w:val="superscript"/>
              </w:rPr>
              <w:t xml:space="preserve">2</w:t>
            </w:r>
            <w:r>
              <w:rPr>
                <w:sz w:val="20"/>
              </w:rPr>
              <w:t xml:space="preserve"> (по ГОСТ 1172-93)</w:t>
            </w:r>
          </w:p>
        </w:tc>
        <w:tc>
          <w:tcPr>
            <w:tcW w:w="794" w:type="dxa"/>
          </w:tcPr>
          <w:p>
            <w:pPr>
              <w:pStyle w:val="0"/>
              <w:jc w:val="center"/>
            </w:pPr>
            <w:r>
              <w:rPr>
                <w:sz w:val="20"/>
              </w:rPr>
              <w:t xml:space="preserve">62</w:t>
            </w:r>
          </w:p>
        </w:tc>
      </w:tr>
      <w:tr>
        <w:tc>
          <w:tcPr>
            <w:tcW w:w="544" w:type="dxa"/>
          </w:tcPr>
          <w:p>
            <w:pPr>
              <w:pStyle w:val="0"/>
              <w:jc w:val="center"/>
            </w:pPr>
            <w:r>
              <w:rPr>
                <w:sz w:val="20"/>
              </w:rPr>
              <w:t xml:space="preserve">7.</w:t>
            </w:r>
          </w:p>
        </w:tc>
        <w:tc>
          <w:tcPr>
            <w:tcW w:w="3814" w:type="dxa"/>
          </w:tcPr>
          <w:p>
            <w:pPr>
              <w:pStyle w:val="0"/>
              <w:jc w:val="center"/>
            </w:pPr>
            <w:r>
              <w:rPr>
                <w:sz w:val="20"/>
              </w:rPr>
              <w:t xml:space="preserve">Аллерген туберкулезный очищенный в стандартном разведении (очищенный туберкулин в стандартном разведении). Раствор для внутрикожного введения 2 ТЕ в 0,1 мл. (20 ТЕ/мл) Упаковка (комплект): 1 ампула по 1 мл (10 доз), 5 туберкулиновых шприцев</w:t>
            </w:r>
          </w:p>
        </w:tc>
        <w:tc>
          <w:tcPr>
            <w:tcW w:w="794" w:type="dxa"/>
          </w:tcPr>
          <w:p>
            <w:pPr>
              <w:pStyle w:val="0"/>
              <w:jc w:val="center"/>
            </w:pPr>
            <w:r>
              <w:rPr>
                <w:sz w:val="20"/>
              </w:rPr>
              <w:t xml:space="preserve">200</w:t>
            </w:r>
          </w:p>
        </w:tc>
        <w:tc>
          <w:tcPr>
            <w:tcW w:w="3109" w:type="dxa"/>
          </w:tcPr>
          <w:p>
            <w:pPr>
              <w:pStyle w:val="0"/>
              <w:jc w:val="center"/>
            </w:pPr>
            <w:r>
              <w:rPr>
                <w:sz w:val="20"/>
              </w:rPr>
              <w:t xml:space="preserve">Бинты марлевые медицинские стерильные 5 м x 10 см, плотностью 36,0 г/м</w:t>
            </w:r>
            <w:r>
              <w:rPr>
                <w:sz w:val="20"/>
                <w:vertAlign w:val="superscript"/>
              </w:rPr>
              <w:t xml:space="preserve">2</w:t>
            </w:r>
            <w:r>
              <w:rPr>
                <w:sz w:val="20"/>
              </w:rPr>
              <w:t xml:space="preserve"> (по ГОСТ 1172-93)</w:t>
            </w:r>
          </w:p>
        </w:tc>
        <w:tc>
          <w:tcPr>
            <w:tcW w:w="794" w:type="dxa"/>
          </w:tcPr>
          <w:p>
            <w:pPr>
              <w:pStyle w:val="0"/>
              <w:jc w:val="center"/>
            </w:pPr>
            <w:r>
              <w:rPr>
                <w:sz w:val="20"/>
              </w:rPr>
              <w:t xml:space="preserve">100</w:t>
            </w:r>
          </w:p>
        </w:tc>
      </w:tr>
      <w:tr>
        <w:tc>
          <w:tcPr>
            <w:tcW w:w="544" w:type="dxa"/>
          </w:tcPr>
          <w:p>
            <w:pPr>
              <w:pStyle w:val="0"/>
              <w:jc w:val="center"/>
            </w:pPr>
            <w:r>
              <w:rPr>
                <w:sz w:val="20"/>
              </w:rPr>
              <w:t xml:space="preserve">8.</w:t>
            </w:r>
          </w:p>
        </w:tc>
        <w:tc>
          <w:tcPr>
            <w:tcW w:w="3814" w:type="dxa"/>
          </w:tcPr>
          <w:p>
            <w:pPr>
              <w:pStyle w:val="0"/>
              <w:jc w:val="center"/>
            </w:pPr>
            <w:r>
              <w:rPr>
                <w:sz w:val="20"/>
              </w:rPr>
              <w:t xml:space="preserve">КОКАВ Вакцина антирабическая культуральная концентрированная очищенная инактивированная, лиоф. д/р-ра для в/м введ., 2.5 МЕ/доза, 1 мл, 1 доз, с р-лем, амп., нож. амп., N 5 (1 амп., 5 пач. картон.)</w:t>
            </w:r>
          </w:p>
        </w:tc>
        <w:tc>
          <w:tcPr>
            <w:tcW w:w="794" w:type="dxa"/>
          </w:tcPr>
          <w:p>
            <w:pPr>
              <w:pStyle w:val="0"/>
              <w:jc w:val="center"/>
            </w:pPr>
            <w:r>
              <w:rPr>
                <w:sz w:val="20"/>
              </w:rPr>
              <w:t xml:space="preserve">30</w:t>
            </w:r>
          </w:p>
        </w:tc>
        <w:tc>
          <w:tcPr>
            <w:tcW w:w="3109" w:type="dxa"/>
          </w:tcPr>
          <w:p>
            <w:pPr>
              <w:pStyle w:val="0"/>
              <w:jc w:val="center"/>
            </w:pPr>
            <w:r>
              <w:rPr>
                <w:sz w:val="20"/>
              </w:rPr>
              <w:t xml:space="preserve">Вата медицинская гигроскопическая хирургическая, хлопковая, нестерильная по ГОСТ 5556-81. Масса 250 г</w:t>
            </w:r>
          </w:p>
        </w:tc>
        <w:tc>
          <w:tcPr>
            <w:tcW w:w="794" w:type="dxa"/>
          </w:tcPr>
          <w:p>
            <w:pPr>
              <w:pStyle w:val="0"/>
              <w:jc w:val="center"/>
            </w:pPr>
            <w:r>
              <w:rPr>
                <w:sz w:val="20"/>
              </w:rPr>
              <w:t xml:space="preserve">63</w:t>
            </w:r>
          </w:p>
        </w:tc>
      </w:tr>
      <w:tr>
        <w:tc>
          <w:tcPr>
            <w:tcW w:w="544" w:type="dxa"/>
          </w:tcPr>
          <w:p>
            <w:pPr>
              <w:pStyle w:val="0"/>
              <w:jc w:val="center"/>
            </w:pPr>
            <w:r>
              <w:rPr>
                <w:sz w:val="20"/>
              </w:rPr>
              <w:t xml:space="preserve">9.</w:t>
            </w:r>
          </w:p>
        </w:tc>
        <w:tc>
          <w:tcPr>
            <w:tcW w:w="3814" w:type="dxa"/>
          </w:tcPr>
          <w:p>
            <w:pPr>
              <w:pStyle w:val="0"/>
              <w:jc w:val="center"/>
            </w:pPr>
            <w:r>
              <w:rPr>
                <w:sz w:val="20"/>
              </w:rPr>
              <w:t xml:space="preserve">Этиловый спирт р-р д/наружн. прим. 70%, 100 мл N 1</w:t>
            </w:r>
          </w:p>
        </w:tc>
        <w:tc>
          <w:tcPr>
            <w:tcW w:w="794" w:type="dxa"/>
          </w:tcPr>
          <w:p>
            <w:pPr>
              <w:pStyle w:val="0"/>
              <w:jc w:val="center"/>
            </w:pPr>
            <w:r>
              <w:rPr>
                <w:sz w:val="20"/>
              </w:rPr>
              <w:t xml:space="preserve">280</w:t>
            </w:r>
          </w:p>
        </w:tc>
        <w:tc>
          <w:tcPr>
            <w:tcW w:w="3109" w:type="dxa"/>
          </w:tcPr>
          <w:p>
            <w:pPr>
              <w:pStyle w:val="0"/>
              <w:jc w:val="center"/>
            </w:pPr>
            <w:r>
              <w:rPr>
                <w:sz w:val="20"/>
              </w:rPr>
              <w:t xml:space="preserve">Вата медицинская гигроскопическая хирургическая, хлопковая, нестерильная по ГОСТ 5556-81. Масса 250 г.</w:t>
            </w:r>
          </w:p>
        </w:tc>
        <w:tc>
          <w:tcPr>
            <w:tcW w:w="794" w:type="dxa"/>
          </w:tcPr>
          <w:p>
            <w:pPr>
              <w:pStyle w:val="0"/>
              <w:jc w:val="center"/>
            </w:pPr>
            <w:r>
              <w:rPr>
                <w:sz w:val="20"/>
              </w:rPr>
              <w:t xml:space="preserve">1</w:t>
            </w:r>
          </w:p>
        </w:tc>
      </w:tr>
      <w:tr>
        <w:tc>
          <w:tcPr>
            <w:tcW w:w="544" w:type="dxa"/>
          </w:tcPr>
          <w:p>
            <w:pPr>
              <w:pStyle w:val="0"/>
              <w:jc w:val="center"/>
            </w:pPr>
            <w:r>
              <w:rPr>
                <w:sz w:val="20"/>
              </w:rPr>
              <w:t xml:space="preserve">10.</w:t>
            </w:r>
          </w:p>
        </w:tc>
        <w:tc>
          <w:tcPr>
            <w:tcW w:w="3814" w:type="dxa"/>
          </w:tcPr>
          <w:p>
            <w:pPr>
              <w:pStyle w:val="0"/>
              <w:jc w:val="center"/>
            </w:pPr>
            <w:r>
              <w:rPr>
                <w:sz w:val="20"/>
              </w:rPr>
              <w:t xml:space="preserve">Эуфиллин, р-р для в/в введ., 24 мг/мл, 10 мл, с нож. амп., N 10 (1 амп., 10 кор. картон.)</w:t>
            </w:r>
          </w:p>
        </w:tc>
        <w:tc>
          <w:tcPr>
            <w:tcW w:w="794" w:type="dxa"/>
          </w:tcPr>
          <w:p>
            <w:pPr>
              <w:pStyle w:val="0"/>
              <w:jc w:val="center"/>
            </w:pPr>
            <w:r>
              <w:rPr>
                <w:sz w:val="20"/>
              </w:rPr>
              <w:t xml:space="preserve">24</w:t>
            </w:r>
          </w:p>
        </w:tc>
        <w:tc>
          <w:tcPr>
            <w:tcW w:w="3109" w:type="dxa"/>
          </w:tcPr>
          <w:p>
            <w:pPr>
              <w:pStyle w:val="0"/>
              <w:jc w:val="center"/>
            </w:pPr>
            <w:r>
              <w:rPr>
                <w:sz w:val="20"/>
              </w:rPr>
              <w:t xml:space="preserve">Губка гемостатическая коллагеновая, (50,0 + 5,0) x (50,0 + 5,0) x (7,0 + 2,0) мм N 1</w:t>
            </w:r>
          </w:p>
        </w:tc>
        <w:tc>
          <w:tcPr>
            <w:tcW w:w="794" w:type="dxa"/>
          </w:tcPr>
          <w:p>
            <w:pPr>
              <w:pStyle w:val="0"/>
              <w:jc w:val="center"/>
            </w:pPr>
            <w:r>
              <w:rPr>
                <w:sz w:val="20"/>
              </w:rPr>
              <w:t xml:space="preserve">64</w:t>
            </w:r>
          </w:p>
        </w:tc>
      </w:tr>
      <w:tr>
        <w:tc>
          <w:tcPr>
            <w:tcW w:w="544" w:type="dxa"/>
          </w:tcPr>
          <w:p>
            <w:pPr>
              <w:pStyle w:val="0"/>
              <w:jc w:val="center"/>
            </w:pPr>
            <w:r>
              <w:rPr>
                <w:sz w:val="20"/>
              </w:rPr>
              <w:t xml:space="preserve">11.</w:t>
            </w:r>
          </w:p>
        </w:tc>
        <w:tc>
          <w:tcPr>
            <w:tcW w:w="3814" w:type="dxa"/>
          </w:tcPr>
          <w:p>
            <w:pPr>
              <w:pStyle w:val="0"/>
              <w:jc w:val="center"/>
            </w:pPr>
            <w:r>
              <w:rPr>
                <w:sz w:val="20"/>
              </w:rPr>
              <w:t xml:space="preserve">Амиодарон, конц. д/р-ра для в/в введ., 50 мг/мл, 3 мл, с нож. амп., N 10 (1 амп., 5 бл., 2 пач. картон.)</w:t>
            </w:r>
          </w:p>
        </w:tc>
        <w:tc>
          <w:tcPr>
            <w:tcW w:w="794" w:type="dxa"/>
          </w:tcPr>
          <w:p>
            <w:pPr>
              <w:pStyle w:val="0"/>
              <w:jc w:val="center"/>
            </w:pPr>
            <w:r>
              <w:rPr>
                <w:sz w:val="20"/>
              </w:rPr>
              <w:t xml:space="preserve">8</w:t>
            </w:r>
          </w:p>
        </w:tc>
        <w:tc>
          <w:tcPr>
            <w:tcW w:w="3109" w:type="dxa"/>
          </w:tcPr>
          <w:p>
            <w:pPr>
              <w:pStyle w:val="0"/>
              <w:jc w:val="center"/>
            </w:pPr>
            <w:r>
              <w:rPr>
                <w:sz w:val="20"/>
              </w:rPr>
              <w:t xml:space="preserve">Клеенка подкладная резинотканевая, рулон. длина рулона: 45 (м). Ширина рулона: 0,85</w:t>
            </w:r>
          </w:p>
        </w:tc>
        <w:tc>
          <w:tcPr>
            <w:tcW w:w="794" w:type="dxa"/>
          </w:tcPr>
          <w:p>
            <w:pPr>
              <w:pStyle w:val="0"/>
              <w:jc w:val="center"/>
            </w:pPr>
            <w:r>
              <w:rPr>
                <w:sz w:val="20"/>
              </w:rPr>
              <w:t xml:space="preserve">99</w:t>
            </w:r>
          </w:p>
        </w:tc>
      </w:tr>
      <w:tr>
        <w:tc>
          <w:tcPr>
            <w:tcW w:w="544" w:type="dxa"/>
          </w:tcPr>
          <w:p>
            <w:pPr>
              <w:pStyle w:val="0"/>
              <w:jc w:val="center"/>
            </w:pPr>
            <w:r>
              <w:rPr>
                <w:sz w:val="20"/>
              </w:rPr>
              <w:t xml:space="preserve">12.</w:t>
            </w:r>
          </w:p>
        </w:tc>
        <w:tc>
          <w:tcPr>
            <w:tcW w:w="3814" w:type="dxa"/>
          </w:tcPr>
          <w:p>
            <w:pPr>
              <w:pStyle w:val="0"/>
              <w:jc w:val="center"/>
            </w:pPr>
            <w:r>
              <w:rPr>
                <w:sz w:val="20"/>
              </w:rPr>
              <w:t xml:space="preserve">Амиодарон, табл., 200 мг, N 30</w:t>
            </w:r>
          </w:p>
        </w:tc>
        <w:tc>
          <w:tcPr>
            <w:tcW w:w="794" w:type="dxa"/>
          </w:tcPr>
          <w:p>
            <w:pPr>
              <w:pStyle w:val="0"/>
              <w:jc w:val="center"/>
            </w:pPr>
            <w:r>
              <w:rPr>
                <w:sz w:val="20"/>
              </w:rPr>
              <w:t xml:space="preserve">2</w:t>
            </w:r>
          </w:p>
        </w:tc>
        <w:tc>
          <w:tcPr>
            <w:tcW w:w="3109" w:type="dxa"/>
          </w:tcPr>
          <w:p>
            <w:pPr>
              <w:pStyle w:val="0"/>
              <w:jc w:val="center"/>
            </w:pPr>
            <w:r>
              <w:rPr>
                <w:sz w:val="20"/>
              </w:rPr>
              <w:t xml:space="preserve">Клеенка подкладная резинотканевая, рулон. Длина рулона: 45 (м). Ширина рулона: 0,85</w:t>
            </w:r>
          </w:p>
        </w:tc>
        <w:tc>
          <w:tcPr>
            <w:tcW w:w="794" w:type="dxa"/>
          </w:tcPr>
          <w:p>
            <w:pPr>
              <w:pStyle w:val="0"/>
              <w:jc w:val="center"/>
            </w:pPr>
            <w:r>
              <w:rPr>
                <w:sz w:val="20"/>
              </w:rPr>
              <w:t xml:space="preserve">1</w:t>
            </w:r>
          </w:p>
        </w:tc>
      </w:tr>
      <w:tr>
        <w:tc>
          <w:tcPr>
            <w:tcW w:w="544" w:type="dxa"/>
          </w:tcPr>
          <w:p>
            <w:pPr>
              <w:pStyle w:val="0"/>
              <w:jc w:val="center"/>
            </w:pPr>
            <w:r>
              <w:rPr>
                <w:sz w:val="20"/>
              </w:rPr>
              <w:t xml:space="preserve">13.</w:t>
            </w:r>
          </w:p>
        </w:tc>
        <w:tc>
          <w:tcPr>
            <w:tcW w:w="3814" w:type="dxa"/>
          </w:tcPr>
          <w:p>
            <w:pPr>
              <w:pStyle w:val="0"/>
              <w:jc w:val="center"/>
            </w:pPr>
            <w:r>
              <w:rPr>
                <w:sz w:val="20"/>
              </w:rPr>
              <w:t xml:space="preserve">Амиодарон, табл., 200 мг, N 30</w:t>
            </w:r>
          </w:p>
        </w:tc>
        <w:tc>
          <w:tcPr>
            <w:tcW w:w="794" w:type="dxa"/>
          </w:tcPr>
          <w:p>
            <w:pPr>
              <w:pStyle w:val="0"/>
              <w:jc w:val="center"/>
            </w:pPr>
            <w:r>
              <w:rPr>
                <w:sz w:val="20"/>
              </w:rPr>
              <w:t xml:space="preserve">6</w:t>
            </w:r>
          </w:p>
        </w:tc>
        <w:tc>
          <w:tcPr>
            <w:tcW w:w="3109" w:type="dxa"/>
          </w:tcPr>
          <w:p>
            <w:pPr>
              <w:pStyle w:val="0"/>
              <w:jc w:val="center"/>
            </w:pPr>
            <w:r>
              <w:rPr>
                <w:sz w:val="20"/>
              </w:rPr>
              <w:t xml:space="preserve">Лейкопластырь гипоаллергенный "Медитек". Ширина 2 см, длина 500 см. Упаковка 1 штука</w:t>
            </w:r>
          </w:p>
        </w:tc>
        <w:tc>
          <w:tcPr>
            <w:tcW w:w="794" w:type="dxa"/>
          </w:tcPr>
          <w:p>
            <w:pPr>
              <w:pStyle w:val="0"/>
              <w:jc w:val="center"/>
            </w:pPr>
            <w:r>
              <w:rPr>
                <w:sz w:val="20"/>
              </w:rPr>
              <w:t xml:space="preserve">119</w:t>
            </w:r>
          </w:p>
        </w:tc>
      </w:tr>
      <w:tr>
        <w:tc>
          <w:tcPr>
            <w:tcW w:w="544" w:type="dxa"/>
          </w:tcPr>
          <w:p>
            <w:pPr>
              <w:pStyle w:val="0"/>
              <w:jc w:val="center"/>
            </w:pPr>
            <w:r>
              <w:rPr>
                <w:sz w:val="20"/>
              </w:rPr>
              <w:t xml:space="preserve">14.</w:t>
            </w:r>
          </w:p>
        </w:tc>
        <w:tc>
          <w:tcPr>
            <w:tcW w:w="3814" w:type="dxa"/>
          </w:tcPr>
          <w:p>
            <w:pPr>
              <w:pStyle w:val="0"/>
              <w:jc w:val="center"/>
            </w:pPr>
            <w:r>
              <w:rPr>
                <w:sz w:val="20"/>
              </w:rPr>
              <w:t xml:space="preserve">Кламосар, пор. д/р-ра для в/в введ., 1000 мг + 200 мг, N 5</w:t>
            </w:r>
          </w:p>
        </w:tc>
        <w:tc>
          <w:tcPr>
            <w:tcW w:w="794" w:type="dxa"/>
          </w:tcPr>
          <w:p>
            <w:pPr>
              <w:pStyle w:val="0"/>
              <w:jc w:val="center"/>
            </w:pPr>
            <w:r>
              <w:rPr>
                <w:sz w:val="20"/>
              </w:rPr>
              <w:t xml:space="preserve">10</w:t>
            </w:r>
          </w:p>
        </w:tc>
        <w:tc>
          <w:tcPr>
            <w:tcW w:w="3109" w:type="dxa"/>
          </w:tcPr>
          <w:p>
            <w:pPr>
              <w:pStyle w:val="0"/>
              <w:jc w:val="center"/>
            </w:pPr>
            <w:r>
              <w:rPr>
                <w:sz w:val="20"/>
              </w:rPr>
              <w:t xml:space="preserve">Лейкопластырь гипоаллергенный "Медитек". Ширина 2 см, длина 500 см. Упаковка 1 штука</w:t>
            </w:r>
          </w:p>
        </w:tc>
        <w:tc>
          <w:tcPr>
            <w:tcW w:w="794" w:type="dxa"/>
          </w:tcPr>
          <w:p>
            <w:pPr>
              <w:pStyle w:val="0"/>
              <w:jc w:val="center"/>
            </w:pPr>
            <w:r>
              <w:rPr>
                <w:sz w:val="20"/>
              </w:rPr>
              <w:t xml:space="preserve">1</w:t>
            </w:r>
          </w:p>
        </w:tc>
      </w:tr>
      <w:tr>
        <w:tc>
          <w:tcPr>
            <w:tcW w:w="544" w:type="dxa"/>
          </w:tcPr>
          <w:p>
            <w:pPr>
              <w:pStyle w:val="0"/>
              <w:jc w:val="center"/>
            </w:pPr>
            <w:r>
              <w:rPr>
                <w:sz w:val="20"/>
              </w:rPr>
              <w:t xml:space="preserve">15.</w:t>
            </w:r>
          </w:p>
        </w:tc>
        <w:tc>
          <w:tcPr>
            <w:tcW w:w="3814" w:type="dxa"/>
          </w:tcPr>
          <w:p>
            <w:pPr>
              <w:pStyle w:val="0"/>
              <w:jc w:val="center"/>
            </w:pPr>
            <w:r>
              <w:rPr>
                <w:sz w:val="20"/>
              </w:rPr>
              <w:t xml:space="preserve">Экоклав, табл. п.п.о., 500 мг + 125 мг, N 15 (банка, пачка картонная)</w:t>
            </w:r>
          </w:p>
        </w:tc>
        <w:tc>
          <w:tcPr>
            <w:tcW w:w="794" w:type="dxa"/>
          </w:tcPr>
          <w:p>
            <w:pPr>
              <w:pStyle w:val="0"/>
              <w:jc w:val="center"/>
            </w:pPr>
            <w:r>
              <w:rPr>
                <w:sz w:val="20"/>
              </w:rPr>
              <w:t xml:space="preserve">12</w:t>
            </w:r>
          </w:p>
        </w:tc>
        <w:tc>
          <w:tcPr>
            <w:tcW w:w="3109" w:type="dxa"/>
          </w:tcPr>
          <w:p>
            <w:pPr>
              <w:pStyle w:val="0"/>
              <w:jc w:val="center"/>
            </w:pPr>
            <w:r>
              <w:rPr>
                <w:sz w:val="20"/>
              </w:rPr>
              <w:t xml:space="preserve">Вата медицинская гигроскопическая хирургическая, хлопковая, стерильная по ГОСТ 5556-81. Масса 50 г</w:t>
            </w:r>
          </w:p>
        </w:tc>
        <w:tc>
          <w:tcPr>
            <w:tcW w:w="794" w:type="dxa"/>
          </w:tcPr>
          <w:p>
            <w:pPr>
              <w:pStyle w:val="0"/>
              <w:jc w:val="center"/>
            </w:pPr>
            <w:r>
              <w:rPr>
                <w:sz w:val="20"/>
              </w:rPr>
              <w:t xml:space="preserve">1</w:t>
            </w:r>
          </w:p>
        </w:tc>
      </w:tr>
      <w:tr>
        <w:tc>
          <w:tcPr>
            <w:tcW w:w="544" w:type="dxa"/>
          </w:tcPr>
          <w:p>
            <w:pPr>
              <w:pStyle w:val="0"/>
              <w:jc w:val="center"/>
            </w:pPr>
            <w:r>
              <w:rPr>
                <w:sz w:val="20"/>
              </w:rPr>
              <w:t xml:space="preserve">16.</w:t>
            </w:r>
          </w:p>
        </w:tc>
        <w:tc>
          <w:tcPr>
            <w:tcW w:w="3814" w:type="dxa"/>
          </w:tcPr>
          <w:p>
            <w:pPr>
              <w:pStyle w:val="0"/>
              <w:jc w:val="center"/>
            </w:pPr>
            <w:r>
              <w:rPr>
                <w:sz w:val="20"/>
              </w:rPr>
              <w:t xml:space="preserve">Ампициллин+Сульбактам, пор. д/р-ра для в/в и в/м введ., 1000 мг + 500 мг, N 1</w:t>
            </w:r>
          </w:p>
        </w:tc>
        <w:tc>
          <w:tcPr>
            <w:tcW w:w="794" w:type="dxa"/>
          </w:tcPr>
          <w:p>
            <w:pPr>
              <w:pStyle w:val="0"/>
              <w:jc w:val="center"/>
            </w:pPr>
            <w:r>
              <w:rPr>
                <w:sz w:val="20"/>
              </w:rPr>
              <w:t xml:space="preserve">2</w:t>
            </w:r>
          </w:p>
        </w:tc>
        <w:tc>
          <w:tcPr>
            <w:tcW w:w="3109" w:type="dxa"/>
          </w:tcPr>
          <w:p>
            <w:pPr>
              <w:pStyle w:val="0"/>
              <w:jc w:val="center"/>
            </w:pPr>
            <w:r>
              <w:rPr>
                <w:sz w:val="20"/>
              </w:rPr>
              <w:t xml:space="preserve">Вата медицинская гигроскопическая хирургическая, хлопковая, стерильная по ГОСТ 5556-81. Масса 50 г</w:t>
            </w:r>
          </w:p>
        </w:tc>
        <w:tc>
          <w:tcPr>
            <w:tcW w:w="794" w:type="dxa"/>
          </w:tcPr>
          <w:p>
            <w:pPr>
              <w:pStyle w:val="0"/>
              <w:jc w:val="center"/>
            </w:pPr>
            <w:r>
              <w:rPr>
                <w:sz w:val="20"/>
              </w:rPr>
              <w:t xml:space="preserve">35</w:t>
            </w:r>
          </w:p>
        </w:tc>
      </w:tr>
      <w:tr>
        <w:tc>
          <w:tcPr>
            <w:tcW w:w="544" w:type="dxa"/>
          </w:tcPr>
          <w:p>
            <w:pPr>
              <w:pStyle w:val="0"/>
              <w:jc w:val="center"/>
            </w:pPr>
            <w:r>
              <w:rPr>
                <w:sz w:val="20"/>
              </w:rPr>
              <w:t xml:space="preserve">17.</w:t>
            </w:r>
          </w:p>
        </w:tc>
        <w:tc>
          <w:tcPr>
            <w:tcW w:w="3814" w:type="dxa"/>
          </w:tcPr>
          <w:p>
            <w:pPr>
              <w:pStyle w:val="0"/>
              <w:jc w:val="center"/>
            </w:pPr>
            <w:r>
              <w:rPr>
                <w:sz w:val="20"/>
              </w:rPr>
              <w:t xml:space="preserve">Ампициллин+Сульбактам, пор. д/р-ра для в/в и в/м введ., 1000 мг + 500 мг, N 1</w:t>
            </w:r>
          </w:p>
        </w:tc>
        <w:tc>
          <w:tcPr>
            <w:tcW w:w="794" w:type="dxa"/>
          </w:tcPr>
          <w:p>
            <w:pPr>
              <w:pStyle w:val="0"/>
              <w:jc w:val="center"/>
            </w:pPr>
            <w:r>
              <w:rPr>
                <w:sz w:val="20"/>
              </w:rPr>
              <w:t xml:space="preserve">34</w:t>
            </w:r>
          </w:p>
        </w:tc>
        <w:tc>
          <w:tcPr>
            <w:tcW w:w="3109" w:type="dxa"/>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23-05-"МПК "Елец" с иглами инъекционными по ТУ 32.50.13-017-74017482-2018. Диаметр инъекционной иглы, мм: 0,8. Длина соединительной трубки, мм: 1500. Трансфузионная игла: полимерная. Регулятор тока жидкости: роликовый</w:t>
            </w:r>
          </w:p>
        </w:tc>
        <w:tc>
          <w:tcPr>
            <w:tcW w:w="794" w:type="dxa"/>
          </w:tcPr>
          <w:p>
            <w:pPr>
              <w:pStyle w:val="0"/>
              <w:jc w:val="center"/>
            </w:pPr>
            <w:r>
              <w:rPr>
                <w:sz w:val="20"/>
              </w:rPr>
              <w:t xml:space="preserve">1 990</w:t>
            </w:r>
          </w:p>
        </w:tc>
      </w:tr>
      <w:tr>
        <w:tc>
          <w:tcPr>
            <w:tcW w:w="544" w:type="dxa"/>
          </w:tcPr>
          <w:p>
            <w:pPr>
              <w:pStyle w:val="0"/>
              <w:jc w:val="center"/>
            </w:pPr>
            <w:r>
              <w:rPr>
                <w:sz w:val="20"/>
              </w:rPr>
              <w:t xml:space="preserve">18.</w:t>
            </w:r>
          </w:p>
        </w:tc>
        <w:tc>
          <w:tcPr>
            <w:tcW w:w="3814" w:type="dxa"/>
          </w:tcPr>
          <w:p>
            <w:pPr>
              <w:pStyle w:val="0"/>
              <w:jc w:val="center"/>
            </w:pPr>
            <w:r>
              <w:rPr>
                <w:sz w:val="20"/>
              </w:rPr>
              <w:t xml:space="preserve">Аскорбиновая кислота, р-р для в/в и в/м введ., 50 мг/мл, 2 мл, с нож. амп., N 10 (1 амп., 10 пач. картон.)</w:t>
            </w:r>
          </w:p>
        </w:tc>
        <w:tc>
          <w:tcPr>
            <w:tcW w:w="794" w:type="dxa"/>
          </w:tcPr>
          <w:p>
            <w:pPr>
              <w:pStyle w:val="0"/>
              <w:jc w:val="center"/>
            </w:pPr>
            <w:r>
              <w:rPr>
                <w:sz w:val="20"/>
              </w:rPr>
              <w:t xml:space="preserve">24</w:t>
            </w:r>
          </w:p>
        </w:tc>
        <w:tc>
          <w:tcPr>
            <w:tcW w:w="3109" w:type="dxa"/>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23-05-"МПК "Елец" с иглами инъекционными по ТУ 32.50.13-017-74017482-2018. Диаметр инъекционной иглы, мм: 0,8. Длина соединительной трубки, мм: 1500. Трансфузионная игла: полимерная. Регулятор тока жидкости: роликовый</w:t>
            </w:r>
          </w:p>
        </w:tc>
        <w:tc>
          <w:tcPr>
            <w:tcW w:w="794" w:type="dxa"/>
          </w:tcPr>
          <w:p>
            <w:pPr>
              <w:pStyle w:val="0"/>
              <w:jc w:val="center"/>
            </w:pPr>
            <w:r>
              <w:rPr>
                <w:sz w:val="20"/>
              </w:rPr>
              <w:t xml:space="preserve">10</w:t>
            </w:r>
          </w:p>
        </w:tc>
      </w:tr>
      <w:tr>
        <w:tc>
          <w:tcPr>
            <w:tcW w:w="544" w:type="dxa"/>
          </w:tcPr>
          <w:p>
            <w:pPr>
              <w:pStyle w:val="0"/>
              <w:jc w:val="center"/>
            </w:pPr>
            <w:r>
              <w:rPr>
                <w:sz w:val="20"/>
              </w:rPr>
              <w:t xml:space="preserve">19.</w:t>
            </w:r>
          </w:p>
        </w:tc>
        <w:tc>
          <w:tcPr>
            <w:tcW w:w="3814" w:type="dxa"/>
          </w:tcPr>
          <w:p>
            <w:pPr>
              <w:pStyle w:val="0"/>
              <w:jc w:val="center"/>
            </w:pPr>
            <w:r>
              <w:rPr>
                <w:sz w:val="20"/>
              </w:rPr>
              <w:t xml:space="preserve">Аторис, табл. п.п.о., 30 мг, N 30, (10 шт. - блистеры (3) - пачки картонные)</w:t>
            </w:r>
          </w:p>
        </w:tc>
        <w:tc>
          <w:tcPr>
            <w:tcW w:w="794" w:type="dxa"/>
          </w:tcPr>
          <w:p>
            <w:pPr>
              <w:pStyle w:val="0"/>
              <w:jc w:val="center"/>
            </w:pPr>
            <w:r>
              <w:rPr>
                <w:sz w:val="20"/>
              </w:rPr>
              <w:t xml:space="preserve">24</w:t>
            </w:r>
          </w:p>
        </w:tc>
        <w:tc>
          <w:tcPr>
            <w:tcW w:w="3109" w:type="dxa"/>
          </w:tcPr>
          <w:p>
            <w:pPr>
              <w:pStyle w:val="0"/>
              <w:jc w:val="center"/>
            </w:pPr>
            <w:r>
              <w:rPr>
                <w:sz w:val="20"/>
              </w:rPr>
              <w:t xml:space="preserve">Набор для переливания крови, диаметр инъекционной иглы, мм: 1.2, длина соединительной трубки, мм: 1500, фильтр крови, мкм: 175. Устройства полимерные для переливания крови, кровезаменителей и инфузионных растворов однократного применения стерильные ПК 23-05 "МПК "Елец" с иглами инъекционными по ТУ 32.50.13-018-74017482-2018"</w:t>
            </w:r>
          </w:p>
        </w:tc>
        <w:tc>
          <w:tcPr>
            <w:tcW w:w="794" w:type="dxa"/>
          </w:tcPr>
          <w:p>
            <w:pPr>
              <w:pStyle w:val="0"/>
              <w:jc w:val="center"/>
            </w:pPr>
            <w:r>
              <w:rPr>
                <w:sz w:val="20"/>
              </w:rPr>
              <w:t xml:space="preserve">72</w:t>
            </w:r>
          </w:p>
        </w:tc>
      </w:tr>
      <w:tr>
        <w:tc>
          <w:tcPr>
            <w:tcW w:w="544" w:type="dxa"/>
          </w:tcPr>
          <w:p>
            <w:pPr>
              <w:pStyle w:val="0"/>
              <w:jc w:val="center"/>
            </w:pPr>
            <w:r>
              <w:rPr>
                <w:sz w:val="20"/>
              </w:rPr>
              <w:t xml:space="preserve">20.</w:t>
            </w:r>
          </w:p>
        </w:tc>
        <w:tc>
          <w:tcPr>
            <w:tcW w:w="3814" w:type="dxa"/>
          </w:tcPr>
          <w:p>
            <w:pPr>
              <w:pStyle w:val="0"/>
              <w:jc w:val="center"/>
            </w:pPr>
            <w:r>
              <w:rPr>
                <w:sz w:val="20"/>
              </w:rPr>
              <w:t xml:space="preserve">Ацетилсалициловая кислота, табл., 500 мг, N 10 (10 уп. контурн. яч., 1 пач. картон.)</w:t>
            </w:r>
          </w:p>
        </w:tc>
        <w:tc>
          <w:tcPr>
            <w:tcW w:w="794" w:type="dxa"/>
          </w:tcPr>
          <w:p>
            <w:pPr>
              <w:pStyle w:val="0"/>
              <w:jc w:val="center"/>
            </w:pPr>
            <w:r>
              <w:rPr>
                <w:sz w:val="20"/>
              </w:rPr>
              <w:t xml:space="preserve">24</w:t>
            </w:r>
          </w:p>
        </w:tc>
        <w:tc>
          <w:tcPr>
            <w:tcW w:w="3109" w:type="dxa"/>
          </w:tcPr>
          <w:p>
            <w:pPr>
              <w:pStyle w:val="0"/>
              <w:jc w:val="center"/>
            </w:pPr>
            <w:r>
              <w:rPr>
                <w:sz w:val="20"/>
              </w:rPr>
              <w:t xml:space="preserve">Набор для переливания крови, диаметр инъекционной иглы, мм: 1.2, длина соединительной трубки, мм: 1 500, фильтр крови, мкм: 175. Устройства полимерные для переливания крови, кровезаменителей и инфузионных растворов однократного применения стерильные ПК 23-05 "МПК "Елец" с иглами инъекционными по ТУ 32.50.13-018-74017482-2018"</w:t>
            </w:r>
          </w:p>
        </w:tc>
        <w:tc>
          <w:tcPr>
            <w:tcW w:w="794" w:type="dxa"/>
          </w:tcPr>
          <w:p>
            <w:pPr>
              <w:pStyle w:val="0"/>
              <w:jc w:val="center"/>
            </w:pPr>
            <w:r>
              <w:rPr>
                <w:sz w:val="20"/>
              </w:rPr>
              <w:t xml:space="preserve">28</w:t>
            </w:r>
          </w:p>
        </w:tc>
      </w:tr>
      <w:tr>
        <w:tc>
          <w:tcPr>
            <w:tcW w:w="544" w:type="dxa"/>
          </w:tcPr>
          <w:p>
            <w:pPr>
              <w:pStyle w:val="0"/>
              <w:jc w:val="center"/>
            </w:pPr>
            <w:r>
              <w:rPr>
                <w:sz w:val="20"/>
              </w:rPr>
              <w:t xml:space="preserve">21.</w:t>
            </w:r>
          </w:p>
        </w:tc>
        <w:tc>
          <w:tcPr>
            <w:tcW w:w="3814" w:type="dxa"/>
          </w:tcPr>
          <w:p>
            <w:pPr>
              <w:pStyle w:val="0"/>
              <w:jc w:val="center"/>
            </w:pPr>
            <w:r>
              <w:rPr>
                <w:sz w:val="20"/>
              </w:rPr>
              <w:t xml:space="preserve">КардиАСК, табл. п.о. кишечнораствор., 100 мг, N 30 (10 уп. контурн. яч., 3 пач. картон.)</w:t>
            </w:r>
          </w:p>
        </w:tc>
        <w:tc>
          <w:tcPr>
            <w:tcW w:w="794" w:type="dxa"/>
          </w:tcPr>
          <w:p>
            <w:pPr>
              <w:pStyle w:val="0"/>
              <w:jc w:val="center"/>
            </w:pPr>
            <w:r>
              <w:rPr>
                <w:sz w:val="20"/>
              </w:rPr>
              <w:t xml:space="preserve">48</w:t>
            </w:r>
          </w:p>
        </w:tc>
        <w:tc>
          <w:tcPr>
            <w:tcW w:w="3109" w:type="dxa"/>
          </w:tcPr>
          <w:p>
            <w:pPr>
              <w:pStyle w:val="0"/>
              <w:jc w:val="center"/>
            </w:pPr>
            <w:r>
              <w:rPr>
                <w:sz w:val="20"/>
              </w:rPr>
              <w:t xml:space="preserve">Перчатки хирургические одноразовые стерильные латексные SFM, размер 8</w:t>
            </w:r>
          </w:p>
        </w:tc>
        <w:tc>
          <w:tcPr>
            <w:tcW w:w="794" w:type="dxa"/>
          </w:tcPr>
          <w:p>
            <w:pPr>
              <w:pStyle w:val="0"/>
              <w:jc w:val="center"/>
            </w:pPr>
            <w:r>
              <w:rPr>
                <w:sz w:val="20"/>
              </w:rPr>
              <w:t xml:space="preserve">500</w:t>
            </w:r>
          </w:p>
        </w:tc>
      </w:tr>
      <w:tr>
        <w:tc>
          <w:tcPr>
            <w:tcW w:w="544" w:type="dxa"/>
          </w:tcPr>
          <w:p>
            <w:pPr>
              <w:pStyle w:val="0"/>
              <w:jc w:val="center"/>
            </w:pPr>
            <w:r>
              <w:rPr>
                <w:sz w:val="20"/>
              </w:rPr>
              <w:t xml:space="preserve">22.</w:t>
            </w:r>
          </w:p>
        </w:tc>
        <w:tc>
          <w:tcPr>
            <w:tcW w:w="3814" w:type="dxa"/>
          </w:tcPr>
          <w:p>
            <w:pPr>
              <w:pStyle w:val="0"/>
              <w:jc w:val="center"/>
            </w:pPr>
            <w:r>
              <w:rPr>
                <w:sz w:val="20"/>
              </w:rPr>
              <w:t xml:space="preserve">Бар-ВИПС, пор. д/сусп. для приема внутрь, 240 г, N 40 (1 пак. комб., 40 кор. картон.)</w:t>
            </w:r>
          </w:p>
        </w:tc>
        <w:tc>
          <w:tcPr>
            <w:tcW w:w="794" w:type="dxa"/>
          </w:tcPr>
          <w:p>
            <w:pPr>
              <w:pStyle w:val="0"/>
              <w:jc w:val="center"/>
            </w:pPr>
            <w:r>
              <w:rPr>
                <w:sz w:val="20"/>
              </w:rPr>
              <w:t xml:space="preserve">1</w:t>
            </w:r>
          </w:p>
        </w:tc>
        <w:tc>
          <w:tcPr>
            <w:tcW w:w="3109" w:type="dxa"/>
          </w:tcPr>
          <w:p>
            <w:pPr>
              <w:pStyle w:val="0"/>
              <w:jc w:val="center"/>
            </w:pPr>
            <w:r>
              <w:rPr>
                <w:sz w:val="20"/>
              </w:rPr>
              <w:t xml:space="preserve">Перчатки смотровые одноразовые нестерильные нитриловые SFM. Размер XL</w:t>
            </w:r>
          </w:p>
        </w:tc>
        <w:tc>
          <w:tcPr>
            <w:tcW w:w="794" w:type="dxa"/>
          </w:tcPr>
          <w:p>
            <w:pPr>
              <w:pStyle w:val="0"/>
              <w:jc w:val="center"/>
            </w:pPr>
            <w:r>
              <w:rPr>
                <w:sz w:val="20"/>
              </w:rPr>
              <w:t xml:space="preserve">6 000</w:t>
            </w:r>
          </w:p>
        </w:tc>
      </w:tr>
      <w:tr>
        <w:tc>
          <w:tcPr>
            <w:tcW w:w="544" w:type="dxa"/>
          </w:tcPr>
          <w:p>
            <w:pPr>
              <w:pStyle w:val="0"/>
              <w:jc w:val="center"/>
            </w:pPr>
            <w:r>
              <w:rPr>
                <w:sz w:val="20"/>
              </w:rPr>
              <w:t xml:space="preserve">23.</w:t>
            </w:r>
          </w:p>
        </w:tc>
        <w:tc>
          <w:tcPr>
            <w:tcW w:w="3814" w:type="dxa"/>
          </w:tcPr>
          <w:p>
            <w:pPr>
              <w:pStyle w:val="0"/>
              <w:jc w:val="center"/>
            </w:pPr>
            <w:r>
              <w:rPr>
                <w:sz w:val="20"/>
              </w:rPr>
              <w:t xml:space="preserve">Бисопролол, табл. п.п.о., 10 мг N 30</w:t>
            </w:r>
          </w:p>
        </w:tc>
        <w:tc>
          <w:tcPr>
            <w:tcW w:w="794" w:type="dxa"/>
          </w:tcPr>
          <w:p>
            <w:pPr>
              <w:pStyle w:val="0"/>
              <w:jc w:val="center"/>
            </w:pPr>
            <w:r>
              <w:rPr>
                <w:sz w:val="20"/>
              </w:rPr>
              <w:t xml:space="preserve">12</w:t>
            </w:r>
          </w:p>
        </w:tc>
        <w:tc>
          <w:tcPr>
            <w:tcW w:w="3109" w:type="dxa"/>
          </w:tcPr>
          <w:p>
            <w:pPr>
              <w:pStyle w:val="0"/>
              <w:jc w:val="center"/>
            </w:pPr>
            <w:r>
              <w:rPr>
                <w:sz w:val="20"/>
              </w:rPr>
              <w:t xml:space="preserve">Перчатки смотровые одноразовые нестерильные нитриловые SFM. Размер M</w:t>
            </w:r>
          </w:p>
        </w:tc>
        <w:tc>
          <w:tcPr>
            <w:tcW w:w="794" w:type="dxa"/>
          </w:tcPr>
          <w:p>
            <w:pPr>
              <w:pStyle w:val="0"/>
              <w:jc w:val="center"/>
            </w:pPr>
            <w:r>
              <w:rPr>
                <w:sz w:val="20"/>
              </w:rPr>
              <w:t xml:space="preserve">1</w:t>
            </w:r>
          </w:p>
        </w:tc>
      </w:tr>
      <w:tr>
        <w:tc>
          <w:tcPr>
            <w:tcW w:w="544" w:type="dxa"/>
          </w:tcPr>
          <w:p>
            <w:pPr>
              <w:pStyle w:val="0"/>
              <w:jc w:val="center"/>
            </w:pPr>
            <w:r>
              <w:rPr>
                <w:sz w:val="20"/>
              </w:rPr>
              <w:t xml:space="preserve">24.</w:t>
            </w:r>
          </w:p>
        </w:tc>
        <w:tc>
          <w:tcPr>
            <w:tcW w:w="3814" w:type="dxa"/>
          </w:tcPr>
          <w:p>
            <w:pPr>
              <w:pStyle w:val="0"/>
              <w:jc w:val="center"/>
            </w:pPr>
            <w:r>
              <w:rPr>
                <w:sz w:val="20"/>
              </w:rPr>
              <w:t xml:space="preserve">Бисопролол, табл. п.п.о., 2,5 мг N 30</w:t>
            </w:r>
          </w:p>
        </w:tc>
        <w:tc>
          <w:tcPr>
            <w:tcW w:w="794" w:type="dxa"/>
          </w:tcPr>
          <w:p>
            <w:pPr>
              <w:pStyle w:val="0"/>
              <w:jc w:val="center"/>
            </w:pPr>
            <w:r>
              <w:rPr>
                <w:sz w:val="20"/>
              </w:rPr>
              <w:t xml:space="preserve">36</w:t>
            </w:r>
          </w:p>
        </w:tc>
        <w:tc>
          <w:tcPr>
            <w:tcW w:w="3109" w:type="dxa"/>
          </w:tcPr>
          <w:p>
            <w:pPr>
              <w:pStyle w:val="0"/>
              <w:jc w:val="center"/>
            </w:pPr>
            <w:r>
              <w:rPr>
                <w:sz w:val="20"/>
              </w:rPr>
              <w:t xml:space="preserve">Перчатки смотровые одноразовые нестерильные нитриловые SFM. Размер M</w:t>
            </w:r>
          </w:p>
        </w:tc>
        <w:tc>
          <w:tcPr>
            <w:tcW w:w="794" w:type="dxa"/>
          </w:tcPr>
          <w:p>
            <w:pPr>
              <w:pStyle w:val="0"/>
              <w:jc w:val="center"/>
            </w:pPr>
            <w:r>
              <w:rPr>
                <w:sz w:val="20"/>
              </w:rPr>
              <w:t xml:space="preserve">3 000</w:t>
            </w:r>
          </w:p>
        </w:tc>
      </w:tr>
      <w:tr>
        <w:tc>
          <w:tcPr>
            <w:tcW w:w="544" w:type="dxa"/>
          </w:tcPr>
          <w:p>
            <w:pPr>
              <w:pStyle w:val="0"/>
              <w:jc w:val="center"/>
            </w:pPr>
            <w:r>
              <w:rPr>
                <w:sz w:val="20"/>
              </w:rPr>
              <w:t xml:space="preserve">25.</w:t>
            </w:r>
          </w:p>
        </w:tc>
        <w:tc>
          <w:tcPr>
            <w:tcW w:w="3814" w:type="dxa"/>
          </w:tcPr>
          <w:p>
            <w:pPr>
              <w:pStyle w:val="0"/>
              <w:jc w:val="center"/>
            </w:pPr>
            <w:r>
              <w:rPr>
                <w:sz w:val="20"/>
              </w:rPr>
              <w:t xml:space="preserve">Бифиформ, капс. кишечнораствор., N 30 (30 пен. алюм., 1 пач. картон.)</w:t>
            </w:r>
          </w:p>
        </w:tc>
        <w:tc>
          <w:tcPr>
            <w:tcW w:w="794" w:type="dxa"/>
          </w:tcPr>
          <w:p>
            <w:pPr>
              <w:pStyle w:val="0"/>
              <w:jc w:val="center"/>
            </w:pPr>
            <w:r>
              <w:rPr>
                <w:sz w:val="20"/>
              </w:rPr>
              <w:t xml:space="preserve">12</w:t>
            </w:r>
          </w:p>
        </w:tc>
        <w:tc>
          <w:tcPr>
            <w:tcW w:w="3109" w:type="dxa"/>
          </w:tcPr>
          <w:p>
            <w:pPr>
              <w:pStyle w:val="0"/>
              <w:jc w:val="center"/>
            </w:pPr>
            <w:r>
              <w:rPr>
                <w:sz w:val="20"/>
              </w:rPr>
              <w:t xml:space="preserve">Перчатки смотровые одноразовые нестерильные нитриловые SFM. Размер M</w:t>
            </w:r>
          </w:p>
        </w:tc>
        <w:tc>
          <w:tcPr>
            <w:tcW w:w="794" w:type="dxa"/>
          </w:tcPr>
          <w:p>
            <w:pPr>
              <w:pStyle w:val="0"/>
              <w:jc w:val="center"/>
            </w:pPr>
            <w:r>
              <w:rPr>
                <w:sz w:val="20"/>
              </w:rPr>
              <w:t xml:space="preserve">999</w:t>
            </w:r>
          </w:p>
        </w:tc>
      </w:tr>
      <w:tr>
        <w:tc>
          <w:tcPr>
            <w:tcW w:w="544" w:type="dxa"/>
          </w:tcPr>
          <w:p>
            <w:pPr>
              <w:pStyle w:val="0"/>
              <w:jc w:val="center"/>
            </w:pPr>
            <w:r>
              <w:rPr>
                <w:sz w:val="20"/>
              </w:rPr>
              <w:t xml:space="preserve">26.</w:t>
            </w:r>
          </w:p>
        </w:tc>
        <w:tc>
          <w:tcPr>
            <w:tcW w:w="3814" w:type="dxa"/>
          </w:tcPr>
          <w:p>
            <w:pPr>
              <w:pStyle w:val="0"/>
              <w:jc w:val="center"/>
            </w:pPr>
            <w:r>
              <w:rPr>
                <w:sz w:val="20"/>
              </w:rPr>
              <w:t xml:space="preserve">Пульмибуд, сусп. д/ингал. доз., 0.5 мг/мл 2 мл N 20</w:t>
            </w:r>
          </w:p>
        </w:tc>
        <w:tc>
          <w:tcPr>
            <w:tcW w:w="794" w:type="dxa"/>
          </w:tcPr>
          <w:p>
            <w:pPr>
              <w:pStyle w:val="0"/>
              <w:jc w:val="center"/>
            </w:pPr>
            <w:r>
              <w:rPr>
                <w:sz w:val="20"/>
              </w:rPr>
              <w:t xml:space="preserve">12</w:t>
            </w:r>
          </w:p>
        </w:tc>
        <w:tc>
          <w:tcPr>
            <w:tcW w:w="3109" w:type="dxa"/>
          </w:tcPr>
          <w:p>
            <w:pPr>
              <w:pStyle w:val="0"/>
              <w:jc w:val="center"/>
            </w:pPr>
            <w:r>
              <w:rPr>
                <w:sz w:val="20"/>
              </w:rPr>
              <w:t xml:space="preserve">Бинт марлевый медицинский, длина 5 м, ширина 10 см, Белизна бинтов 80%, капиллярность 7 см, индивидуальная упаковка, плотностью 36,0 г/м</w:t>
            </w:r>
            <w:r>
              <w:rPr>
                <w:sz w:val="20"/>
                <w:vertAlign w:val="superscript"/>
              </w:rPr>
              <w:t xml:space="preserve">2</w:t>
            </w:r>
          </w:p>
        </w:tc>
        <w:tc>
          <w:tcPr>
            <w:tcW w:w="794" w:type="dxa"/>
          </w:tcPr>
          <w:p>
            <w:pPr>
              <w:pStyle w:val="0"/>
              <w:jc w:val="center"/>
            </w:pPr>
            <w:r>
              <w:rPr>
                <w:sz w:val="20"/>
              </w:rPr>
              <w:t xml:space="preserve">500</w:t>
            </w:r>
          </w:p>
        </w:tc>
      </w:tr>
      <w:tr>
        <w:tc>
          <w:tcPr>
            <w:tcW w:w="544" w:type="dxa"/>
          </w:tcPr>
          <w:p>
            <w:pPr>
              <w:pStyle w:val="0"/>
              <w:jc w:val="center"/>
            </w:pPr>
            <w:r>
              <w:rPr>
                <w:sz w:val="20"/>
              </w:rPr>
              <w:t xml:space="preserve">27.</w:t>
            </w:r>
          </w:p>
        </w:tc>
        <w:tc>
          <w:tcPr>
            <w:tcW w:w="3814" w:type="dxa"/>
          </w:tcPr>
          <w:p>
            <w:pPr>
              <w:pStyle w:val="0"/>
              <w:jc w:val="center"/>
            </w:pPr>
            <w:r>
              <w:rPr>
                <w:sz w:val="20"/>
              </w:rPr>
              <w:t xml:space="preserve">Валсартан, табл. п.п.о., 80 мг N 30</w:t>
            </w:r>
          </w:p>
        </w:tc>
        <w:tc>
          <w:tcPr>
            <w:tcW w:w="794" w:type="dxa"/>
          </w:tcPr>
          <w:p>
            <w:pPr>
              <w:pStyle w:val="0"/>
              <w:jc w:val="center"/>
            </w:pPr>
            <w:r>
              <w:rPr>
                <w:sz w:val="20"/>
              </w:rPr>
              <w:t xml:space="preserve">12</w:t>
            </w:r>
          </w:p>
        </w:tc>
        <w:tc>
          <w:tcPr>
            <w:tcW w:w="3109" w:type="dxa"/>
          </w:tcPr>
          <w:p>
            <w:pPr>
              <w:pStyle w:val="0"/>
              <w:jc w:val="center"/>
            </w:pPr>
            <w:r>
              <w:rPr>
                <w:sz w:val="20"/>
              </w:rPr>
              <w:t xml:space="preserve">Бинт марлевый медицинский, длина 7 м, ширина 14 см, белизна бинтов 80%, капиллярность 7 см, индивидуальная упаковка, плотностью 36,0 г/м</w:t>
            </w:r>
            <w:r>
              <w:rPr>
                <w:sz w:val="20"/>
                <w:vertAlign w:val="superscript"/>
              </w:rPr>
              <w:t xml:space="preserve">2</w:t>
            </w:r>
          </w:p>
        </w:tc>
        <w:tc>
          <w:tcPr>
            <w:tcW w:w="794" w:type="dxa"/>
          </w:tcPr>
          <w:p>
            <w:pPr>
              <w:pStyle w:val="0"/>
              <w:jc w:val="center"/>
            </w:pPr>
            <w:r>
              <w:rPr>
                <w:sz w:val="20"/>
              </w:rPr>
              <w:t xml:space="preserve">1</w:t>
            </w:r>
          </w:p>
        </w:tc>
      </w:tr>
      <w:tr>
        <w:tc>
          <w:tcPr>
            <w:tcW w:w="544" w:type="dxa"/>
          </w:tcPr>
          <w:p>
            <w:pPr>
              <w:pStyle w:val="0"/>
              <w:jc w:val="center"/>
            </w:pPr>
            <w:r>
              <w:rPr>
                <w:sz w:val="20"/>
              </w:rPr>
              <w:t xml:space="preserve">28.</w:t>
            </w:r>
          </w:p>
        </w:tc>
        <w:tc>
          <w:tcPr>
            <w:tcW w:w="3814" w:type="dxa"/>
          </w:tcPr>
          <w:p>
            <w:pPr>
              <w:pStyle w:val="0"/>
              <w:jc w:val="center"/>
            </w:pPr>
            <w:r>
              <w:rPr>
                <w:sz w:val="20"/>
              </w:rPr>
              <w:t xml:space="preserve">Ванкомицин Джодас, лиоф. д/р-ра д/инф. и приема внутрь, 1000 мг, N 1</w:t>
            </w:r>
          </w:p>
        </w:tc>
        <w:tc>
          <w:tcPr>
            <w:tcW w:w="794" w:type="dxa"/>
          </w:tcPr>
          <w:p>
            <w:pPr>
              <w:pStyle w:val="0"/>
              <w:jc w:val="center"/>
            </w:pPr>
            <w:r>
              <w:rPr>
                <w:sz w:val="20"/>
              </w:rPr>
              <w:t xml:space="preserve">24</w:t>
            </w:r>
          </w:p>
        </w:tc>
        <w:tc>
          <w:tcPr>
            <w:tcW w:w="3109" w:type="dxa"/>
          </w:tcPr>
          <w:p>
            <w:pPr>
              <w:pStyle w:val="0"/>
              <w:jc w:val="center"/>
            </w:pPr>
            <w:r>
              <w:rPr>
                <w:sz w:val="20"/>
              </w:rPr>
              <w:t xml:space="preserve">Бинт марлевый медицинский, длина 7 м, ширина 14 см, белизна бинтов 80%, капиллярность 7 см, индивидуальная упаковка, плотностью 36,0 г/м</w:t>
            </w:r>
            <w:r>
              <w:rPr>
                <w:sz w:val="20"/>
                <w:vertAlign w:val="superscript"/>
              </w:rPr>
              <w:t xml:space="preserve">2</w:t>
            </w:r>
          </w:p>
        </w:tc>
        <w:tc>
          <w:tcPr>
            <w:tcW w:w="794" w:type="dxa"/>
          </w:tcPr>
          <w:p>
            <w:pPr>
              <w:pStyle w:val="0"/>
              <w:jc w:val="center"/>
            </w:pPr>
            <w:r>
              <w:rPr>
                <w:sz w:val="20"/>
              </w:rPr>
              <w:t xml:space="preserve">499</w:t>
            </w:r>
          </w:p>
        </w:tc>
      </w:tr>
      <w:tr>
        <w:tc>
          <w:tcPr>
            <w:tcW w:w="544" w:type="dxa"/>
          </w:tcPr>
          <w:p>
            <w:pPr>
              <w:pStyle w:val="0"/>
              <w:jc w:val="center"/>
            </w:pPr>
            <w:r>
              <w:rPr>
                <w:sz w:val="20"/>
              </w:rPr>
              <w:t xml:space="preserve">29.</w:t>
            </w:r>
          </w:p>
        </w:tc>
        <w:tc>
          <w:tcPr>
            <w:tcW w:w="3814" w:type="dxa"/>
          </w:tcPr>
          <w:p>
            <w:pPr>
              <w:pStyle w:val="0"/>
              <w:jc w:val="center"/>
            </w:pPr>
            <w:r>
              <w:rPr>
                <w:sz w:val="20"/>
              </w:rPr>
              <w:t xml:space="preserve">Винпоцетин, конц. для р-ра д/инф., 5 мг/мл, 5 мл, N 10</w:t>
            </w:r>
          </w:p>
        </w:tc>
        <w:tc>
          <w:tcPr>
            <w:tcW w:w="794" w:type="dxa"/>
          </w:tcPr>
          <w:p>
            <w:pPr>
              <w:pStyle w:val="0"/>
              <w:jc w:val="center"/>
            </w:pPr>
            <w:r>
              <w:rPr>
                <w:sz w:val="20"/>
              </w:rPr>
              <w:t xml:space="preserve">48</w:t>
            </w:r>
          </w:p>
        </w:tc>
        <w:tc>
          <w:tcPr>
            <w:tcW w:w="3109" w:type="dxa"/>
          </w:tcPr>
          <w:p>
            <w:pPr>
              <w:pStyle w:val="0"/>
              <w:jc w:val="center"/>
            </w:pPr>
            <w:r>
              <w:rPr>
                <w:sz w:val="20"/>
              </w:rPr>
              <w:t xml:space="preserve">Отрезы марлевые медицинские нестерильные по ТУ 9393-002-10715071-2014. Длина: 10 метров. Ширина: 90 см</w:t>
            </w:r>
          </w:p>
        </w:tc>
        <w:tc>
          <w:tcPr>
            <w:tcW w:w="794" w:type="dxa"/>
          </w:tcPr>
          <w:p>
            <w:pPr>
              <w:pStyle w:val="0"/>
              <w:jc w:val="center"/>
            </w:pPr>
            <w:r>
              <w:rPr>
                <w:sz w:val="20"/>
              </w:rPr>
              <w:t xml:space="preserve">200</w:t>
            </w:r>
          </w:p>
        </w:tc>
      </w:tr>
      <w:tr>
        <w:tc>
          <w:tcPr>
            <w:tcW w:w="544" w:type="dxa"/>
          </w:tcPr>
          <w:p>
            <w:pPr>
              <w:pStyle w:val="0"/>
              <w:jc w:val="center"/>
            </w:pPr>
            <w:r>
              <w:rPr>
                <w:sz w:val="20"/>
              </w:rPr>
              <w:t xml:space="preserve">30.</w:t>
            </w:r>
          </w:p>
        </w:tc>
        <w:tc>
          <w:tcPr>
            <w:tcW w:w="3814" w:type="dxa"/>
          </w:tcPr>
          <w:p>
            <w:pPr>
              <w:pStyle w:val="0"/>
              <w:jc w:val="center"/>
            </w:pPr>
            <w:r>
              <w:rPr>
                <w:sz w:val="20"/>
              </w:rPr>
              <w:t xml:space="preserve">Винпоцетин, табл., 5 мг, N 50</w:t>
            </w:r>
          </w:p>
        </w:tc>
        <w:tc>
          <w:tcPr>
            <w:tcW w:w="794" w:type="dxa"/>
          </w:tcPr>
          <w:p>
            <w:pPr>
              <w:pStyle w:val="0"/>
              <w:jc w:val="center"/>
            </w:pPr>
            <w:r>
              <w:rPr>
                <w:sz w:val="20"/>
              </w:rPr>
              <w:t xml:space="preserve">48</w:t>
            </w:r>
          </w:p>
        </w:tc>
        <w:tc>
          <w:tcPr>
            <w:tcW w:w="3109" w:type="dxa"/>
          </w:tcPr>
          <w:p>
            <w:pPr>
              <w:pStyle w:val="0"/>
              <w:jc w:val="center"/>
            </w:pPr>
            <w:r>
              <w:rPr>
                <w:sz w:val="20"/>
              </w:rPr>
              <w:t xml:space="preserve">Салфетки марлевые медицинские стерильные по ГОСТ 16427-93. Длина: 45 см. Ширина: 29 см. Упаковка: 5 штук. Поверхностная плотность: 36,0 г/м</w:t>
            </w:r>
            <w:r>
              <w:rPr>
                <w:sz w:val="20"/>
                <w:vertAlign w:val="superscript"/>
              </w:rPr>
              <w:t xml:space="preserve">2</w:t>
            </w:r>
          </w:p>
        </w:tc>
        <w:tc>
          <w:tcPr>
            <w:tcW w:w="794" w:type="dxa"/>
          </w:tcPr>
          <w:p>
            <w:pPr>
              <w:pStyle w:val="0"/>
              <w:jc w:val="center"/>
            </w:pPr>
            <w:r>
              <w:rPr>
                <w:sz w:val="20"/>
              </w:rPr>
              <w:t xml:space="preserve">120</w:t>
            </w:r>
          </w:p>
        </w:tc>
      </w:tr>
      <w:tr>
        <w:tc>
          <w:tcPr>
            <w:tcW w:w="544" w:type="dxa"/>
          </w:tcPr>
          <w:p>
            <w:pPr>
              <w:pStyle w:val="0"/>
              <w:jc w:val="center"/>
            </w:pPr>
            <w:r>
              <w:rPr>
                <w:sz w:val="20"/>
              </w:rPr>
              <w:t xml:space="preserve">31.</w:t>
            </w:r>
          </w:p>
        </w:tc>
        <w:tc>
          <w:tcPr>
            <w:tcW w:w="3814" w:type="dxa"/>
          </w:tcPr>
          <w:p>
            <w:pPr>
              <w:pStyle w:val="0"/>
              <w:jc w:val="center"/>
            </w:pPr>
            <w:r>
              <w:rPr>
                <w:sz w:val="20"/>
              </w:rPr>
              <w:t xml:space="preserve">Перекись водорода, р-р д/местн. и наружн. прим., 3%, 100 мл, N 1 (1 фл. темн. стекл., 1 пач. картон.)</w:t>
            </w:r>
          </w:p>
        </w:tc>
        <w:tc>
          <w:tcPr>
            <w:tcW w:w="794" w:type="dxa"/>
          </w:tcPr>
          <w:p>
            <w:pPr>
              <w:pStyle w:val="0"/>
              <w:jc w:val="center"/>
            </w:pPr>
            <w:r>
              <w:rPr>
                <w:sz w:val="20"/>
              </w:rPr>
              <w:t xml:space="preserve">64</w:t>
            </w:r>
          </w:p>
        </w:tc>
        <w:tc>
          <w:tcPr>
            <w:tcW w:w="3109" w:type="dxa"/>
          </w:tcPr>
          <w:p>
            <w:pPr>
              <w:pStyle w:val="0"/>
              <w:jc w:val="center"/>
            </w:pPr>
            <w:r>
              <w:rPr>
                <w:sz w:val="20"/>
              </w:rPr>
              <w:t xml:space="preserve">Шприц общего назначения, одноразового использования. Коннектор: Луер-Лок; Объем: 2 мл; Тип шприца: 3-компонентные. Игла в комплекте: Одна</w:t>
            </w:r>
          </w:p>
        </w:tc>
        <w:tc>
          <w:tcPr>
            <w:tcW w:w="794" w:type="dxa"/>
          </w:tcPr>
          <w:p>
            <w:pPr>
              <w:pStyle w:val="0"/>
              <w:jc w:val="center"/>
            </w:pPr>
            <w:r>
              <w:rPr>
                <w:sz w:val="20"/>
              </w:rPr>
              <w:t xml:space="preserve">900</w:t>
            </w:r>
          </w:p>
        </w:tc>
      </w:tr>
      <w:tr>
        <w:tc>
          <w:tcPr>
            <w:tcW w:w="544" w:type="dxa"/>
          </w:tcPr>
          <w:p>
            <w:pPr>
              <w:pStyle w:val="0"/>
              <w:jc w:val="center"/>
            </w:pPr>
            <w:r>
              <w:rPr>
                <w:sz w:val="20"/>
              </w:rPr>
              <w:t xml:space="preserve">32.</w:t>
            </w:r>
          </w:p>
        </w:tc>
        <w:tc>
          <w:tcPr>
            <w:tcW w:w="3814" w:type="dxa"/>
          </w:tcPr>
          <w:p>
            <w:pPr>
              <w:pStyle w:val="0"/>
              <w:jc w:val="center"/>
            </w:pPr>
            <w:r>
              <w:rPr>
                <w:sz w:val="20"/>
              </w:rPr>
              <w:t xml:space="preserve">Гепарин, р-р для в/в и п/к введ., 5000 МЕ/мл, 5 мл, N 5 (1 фл., 5 пач. картон.)</w:t>
            </w:r>
          </w:p>
        </w:tc>
        <w:tc>
          <w:tcPr>
            <w:tcW w:w="794" w:type="dxa"/>
          </w:tcPr>
          <w:p>
            <w:pPr>
              <w:pStyle w:val="0"/>
              <w:jc w:val="center"/>
            </w:pPr>
            <w:r>
              <w:rPr>
                <w:sz w:val="20"/>
              </w:rPr>
              <w:t xml:space="preserve">24</w:t>
            </w:r>
          </w:p>
        </w:tc>
        <w:tc>
          <w:tcPr>
            <w:tcW w:w="3109" w:type="dxa"/>
          </w:tcPr>
          <w:p>
            <w:pPr>
              <w:pStyle w:val="0"/>
              <w:jc w:val="center"/>
            </w:pPr>
            <w:r>
              <w:rPr>
                <w:sz w:val="20"/>
              </w:rPr>
              <w:t xml:space="preserve">Шприц общего назначения, одноразового использования, 10 (мл), Тип шприца: 3-компонентные, Луер-Лок</w:t>
            </w:r>
          </w:p>
        </w:tc>
        <w:tc>
          <w:tcPr>
            <w:tcW w:w="794" w:type="dxa"/>
          </w:tcPr>
          <w:p>
            <w:pPr>
              <w:pStyle w:val="0"/>
              <w:jc w:val="center"/>
            </w:pPr>
            <w:r>
              <w:rPr>
                <w:sz w:val="20"/>
              </w:rPr>
              <w:t xml:space="preserve">6 000</w:t>
            </w:r>
          </w:p>
        </w:tc>
      </w:tr>
      <w:tr>
        <w:tc>
          <w:tcPr>
            <w:tcW w:w="544" w:type="dxa"/>
          </w:tcPr>
          <w:p>
            <w:pPr>
              <w:pStyle w:val="0"/>
              <w:jc w:val="center"/>
            </w:pPr>
            <w:r>
              <w:rPr>
                <w:sz w:val="20"/>
              </w:rPr>
              <w:t xml:space="preserve">33.</w:t>
            </w:r>
          </w:p>
        </w:tc>
        <w:tc>
          <w:tcPr>
            <w:tcW w:w="3814" w:type="dxa"/>
          </w:tcPr>
          <w:p>
            <w:pPr>
              <w:pStyle w:val="0"/>
              <w:jc w:val="center"/>
            </w:pPr>
            <w:r>
              <w:rPr>
                <w:sz w:val="20"/>
              </w:rPr>
              <w:t xml:space="preserve">Диоксидин, мазь д/наружн. прим., 5%, 30 г, N 1 (1 бан. темн. стекл., 1 пач. картон.)</w:t>
            </w:r>
          </w:p>
        </w:tc>
        <w:tc>
          <w:tcPr>
            <w:tcW w:w="794" w:type="dxa"/>
          </w:tcPr>
          <w:p>
            <w:pPr>
              <w:pStyle w:val="0"/>
              <w:jc w:val="center"/>
            </w:pPr>
            <w:r>
              <w:rPr>
                <w:sz w:val="20"/>
              </w:rPr>
              <w:t xml:space="preserve">11</w:t>
            </w:r>
          </w:p>
        </w:tc>
        <w:tc>
          <w:tcPr>
            <w:tcW w:w="3109" w:type="dxa"/>
          </w:tcPr>
          <w:p>
            <w:pPr>
              <w:pStyle w:val="0"/>
              <w:jc w:val="center"/>
            </w:pPr>
            <w:r>
              <w:rPr>
                <w:sz w:val="20"/>
              </w:rPr>
              <w:t xml:space="preserve">Шприц общего назначения, одноразового использования Луер-Лок, 20 (мл). Тип шприца: 3-компонентные</w:t>
            </w:r>
          </w:p>
        </w:tc>
        <w:tc>
          <w:tcPr>
            <w:tcW w:w="794" w:type="dxa"/>
          </w:tcPr>
          <w:p>
            <w:pPr>
              <w:pStyle w:val="0"/>
              <w:jc w:val="center"/>
            </w:pPr>
            <w:r>
              <w:rPr>
                <w:sz w:val="20"/>
              </w:rPr>
              <w:t xml:space="preserve">2 000</w:t>
            </w:r>
          </w:p>
        </w:tc>
      </w:tr>
      <w:tr>
        <w:tc>
          <w:tcPr>
            <w:tcW w:w="544" w:type="dxa"/>
          </w:tcPr>
          <w:p>
            <w:pPr>
              <w:pStyle w:val="0"/>
              <w:jc w:val="center"/>
            </w:pPr>
            <w:r>
              <w:rPr>
                <w:sz w:val="20"/>
              </w:rPr>
              <w:t xml:space="preserve">34.</w:t>
            </w:r>
          </w:p>
        </w:tc>
        <w:tc>
          <w:tcPr>
            <w:tcW w:w="3814" w:type="dxa"/>
          </w:tcPr>
          <w:p>
            <w:pPr>
              <w:pStyle w:val="0"/>
              <w:jc w:val="center"/>
            </w:pPr>
            <w:r>
              <w:rPr>
                <w:sz w:val="20"/>
              </w:rPr>
              <w:t xml:space="preserve">Диоксидин, мазь д/наружн. прим., 5%, 30 г, N 1 (1 бан. темн. стекл., 1 пач. картон.)</w:t>
            </w:r>
          </w:p>
        </w:tc>
        <w:tc>
          <w:tcPr>
            <w:tcW w:w="794" w:type="dxa"/>
          </w:tcPr>
          <w:p>
            <w:pPr>
              <w:pStyle w:val="0"/>
              <w:jc w:val="center"/>
            </w:pPr>
            <w:r>
              <w:rPr>
                <w:sz w:val="20"/>
              </w:rPr>
              <w:t xml:space="preserve">1</w:t>
            </w:r>
          </w:p>
        </w:tc>
        <w:tc>
          <w:tcPr>
            <w:tcW w:w="3109" w:type="dxa"/>
          </w:tcPr>
          <w:p>
            <w:pPr>
              <w:pStyle w:val="0"/>
              <w:jc w:val="center"/>
            </w:pPr>
            <w:r>
              <w:rPr>
                <w:sz w:val="20"/>
              </w:rPr>
              <w:t xml:space="preserve">Шприц общего назначения, одноразового использования Луер-Лок, 5 (мл). Тип шприца: 3-компонентные</w:t>
            </w:r>
          </w:p>
        </w:tc>
        <w:tc>
          <w:tcPr>
            <w:tcW w:w="794" w:type="dxa"/>
          </w:tcPr>
          <w:p>
            <w:pPr>
              <w:pStyle w:val="0"/>
              <w:jc w:val="center"/>
            </w:pPr>
            <w:r>
              <w:rPr>
                <w:sz w:val="20"/>
              </w:rPr>
              <w:t xml:space="preserve">6 000</w:t>
            </w:r>
          </w:p>
        </w:tc>
      </w:tr>
      <w:tr>
        <w:tc>
          <w:tcPr>
            <w:tcW w:w="544" w:type="dxa"/>
          </w:tcPr>
          <w:p>
            <w:pPr>
              <w:pStyle w:val="0"/>
              <w:jc w:val="center"/>
            </w:pPr>
            <w:r>
              <w:rPr>
                <w:sz w:val="20"/>
              </w:rPr>
              <w:t xml:space="preserve">35.</w:t>
            </w:r>
          </w:p>
        </w:tc>
        <w:tc>
          <w:tcPr>
            <w:tcW w:w="3814" w:type="dxa"/>
          </w:tcPr>
          <w:p>
            <w:pPr>
              <w:pStyle w:val="0"/>
              <w:jc w:val="center"/>
            </w:pPr>
            <w:r>
              <w:rPr>
                <w:sz w:val="20"/>
              </w:rPr>
              <w:t xml:space="preserve">Гидроксиметилхиноксалиндиоксид, р-р для в/полост. введ. и наружн. прим., 5 мг/мл, 5 мл, N 10</w:t>
            </w:r>
          </w:p>
        </w:tc>
        <w:tc>
          <w:tcPr>
            <w:tcW w:w="794" w:type="dxa"/>
          </w:tcPr>
          <w:p>
            <w:pPr>
              <w:pStyle w:val="0"/>
              <w:jc w:val="center"/>
            </w:pPr>
            <w:r>
              <w:rPr>
                <w:sz w:val="20"/>
              </w:rPr>
              <w:t xml:space="preserve">16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36.</w:t>
            </w:r>
          </w:p>
        </w:tc>
        <w:tc>
          <w:tcPr>
            <w:tcW w:w="3814" w:type="dxa"/>
          </w:tcPr>
          <w:p>
            <w:pPr>
              <w:pStyle w:val="0"/>
              <w:jc w:val="center"/>
            </w:pPr>
            <w:r>
              <w:rPr>
                <w:sz w:val="20"/>
              </w:rPr>
              <w:t xml:space="preserve">Диксин, р-р для в/полост. введ. и наружн. прим., 10 мг/мл, 10 мл, N 10</w:t>
            </w:r>
          </w:p>
        </w:tc>
        <w:tc>
          <w:tcPr>
            <w:tcW w:w="794" w:type="dxa"/>
          </w:tcPr>
          <w:p>
            <w:pPr>
              <w:pStyle w:val="0"/>
              <w:jc w:val="center"/>
            </w:pPr>
            <w:r>
              <w:rPr>
                <w:sz w:val="20"/>
              </w:rPr>
              <w:t xml:space="preserve">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37.</w:t>
            </w:r>
          </w:p>
        </w:tc>
        <w:tc>
          <w:tcPr>
            <w:tcW w:w="3814" w:type="dxa"/>
          </w:tcPr>
          <w:p>
            <w:pPr>
              <w:pStyle w:val="0"/>
              <w:jc w:val="center"/>
            </w:pPr>
            <w:r>
              <w:rPr>
                <w:sz w:val="20"/>
              </w:rPr>
              <w:t xml:space="preserve">Глицин, табл. подъязычн., 0.1 г, N 50 (50 конт. полимерн., 1 пач. картон.)</w:t>
            </w:r>
          </w:p>
        </w:tc>
        <w:tc>
          <w:tcPr>
            <w:tcW w:w="794" w:type="dxa"/>
          </w:tcPr>
          <w:p>
            <w:pPr>
              <w:pStyle w:val="0"/>
              <w:jc w:val="center"/>
            </w:pPr>
            <w:r>
              <w:rPr>
                <w:sz w:val="20"/>
              </w:rPr>
              <w:t xml:space="preserve">24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38.</w:t>
            </w:r>
          </w:p>
        </w:tc>
        <w:tc>
          <w:tcPr>
            <w:tcW w:w="3814" w:type="dxa"/>
          </w:tcPr>
          <w:p>
            <w:pPr>
              <w:pStyle w:val="0"/>
              <w:jc w:val="center"/>
            </w:pPr>
            <w:r>
              <w:rPr>
                <w:sz w:val="20"/>
              </w:rPr>
              <w:t xml:space="preserve">Дексаметазон, р-р д/ин., 4 мг/мл, 2 мл, N 10 (1 амп. с точк. излома, 10 пач. картон.)</w:t>
            </w:r>
          </w:p>
        </w:tc>
        <w:tc>
          <w:tcPr>
            <w:tcW w:w="794" w:type="dxa"/>
          </w:tcPr>
          <w:p>
            <w:pPr>
              <w:pStyle w:val="0"/>
              <w:jc w:val="center"/>
            </w:pPr>
            <w:r>
              <w:rPr>
                <w:sz w:val="20"/>
              </w:rPr>
              <w:t xml:space="preserve">30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39.</w:t>
            </w:r>
          </w:p>
        </w:tc>
        <w:tc>
          <w:tcPr>
            <w:tcW w:w="3814" w:type="dxa"/>
          </w:tcPr>
          <w:p>
            <w:pPr>
              <w:pStyle w:val="0"/>
              <w:jc w:val="center"/>
            </w:pPr>
            <w:r>
              <w:rPr>
                <w:sz w:val="20"/>
              </w:rPr>
              <w:t xml:space="preserve">Декскетопрофен, р-р для в/в и в/м введ., 25 мг/мл, 2 мл N 10</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40.</w:t>
            </w:r>
          </w:p>
        </w:tc>
        <w:tc>
          <w:tcPr>
            <w:tcW w:w="3814" w:type="dxa"/>
          </w:tcPr>
          <w:p>
            <w:pPr>
              <w:pStyle w:val="0"/>
              <w:jc w:val="center"/>
            </w:pPr>
            <w:r>
              <w:rPr>
                <w:sz w:val="20"/>
              </w:rPr>
              <w:t xml:space="preserve">Реополиглюкин-40-Эском, р-р д/инф., 100 мг/мл, 200 мл, N 1 (1 бут. д/крови и кровезам.)</w:t>
            </w:r>
          </w:p>
        </w:tc>
        <w:tc>
          <w:tcPr>
            <w:tcW w:w="794" w:type="dxa"/>
          </w:tcPr>
          <w:p>
            <w:pPr>
              <w:pStyle w:val="0"/>
              <w:jc w:val="center"/>
            </w:pPr>
            <w:r>
              <w:rPr>
                <w:sz w:val="20"/>
              </w:rPr>
              <w:t xml:space="preserve">24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41.</w:t>
            </w:r>
          </w:p>
        </w:tc>
        <w:tc>
          <w:tcPr>
            <w:tcW w:w="3814" w:type="dxa"/>
          </w:tcPr>
          <w:p>
            <w:pPr>
              <w:pStyle w:val="0"/>
              <w:jc w:val="center"/>
            </w:pPr>
            <w:r>
              <w:rPr>
                <w:sz w:val="20"/>
              </w:rPr>
              <w:t xml:space="preserve">Глюкоза, р-р для в/в введ., 400 мг/мл, 10 мл, N 10</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42.</w:t>
            </w:r>
          </w:p>
        </w:tc>
        <w:tc>
          <w:tcPr>
            <w:tcW w:w="3814" w:type="dxa"/>
          </w:tcPr>
          <w:p>
            <w:pPr>
              <w:pStyle w:val="0"/>
              <w:jc w:val="center"/>
            </w:pPr>
            <w:r>
              <w:rPr>
                <w:sz w:val="20"/>
              </w:rPr>
              <w:t xml:space="preserve">Глюкоза, р-р д/инф., 10%, 200 мл N 1</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43.</w:t>
            </w:r>
          </w:p>
        </w:tc>
        <w:tc>
          <w:tcPr>
            <w:tcW w:w="3814" w:type="dxa"/>
          </w:tcPr>
          <w:p>
            <w:pPr>
              <w:pStyle w:val="0"/>
              <w:jc w:val="center"/>
            </w:pPr>
            <w:r>
              <w:rPr>
                <w:sz w:val="20"/>
              </w:rPr>
              <w:t xml:space="preserve">Глюкоза, р-р д/инф., 5%, 200 мл, д/стационар., N 40 (1 фл. полимерн., 40 кор. картон.)</w:t>
            </w:r>
          </w:p>
        </w:tc>
        <w:tc>
          <w:tcPr>
            <w:tcW w:w="794" w:type="dxa"/>
          </w:tcPr>
          <w:p>
            <w:pPr>
              <w:pStyle w:val="0"/>
              <w:jc w:val="center"/>
            </w:pPr>
            <w:r>
              <w:rPr>
                <w:sz w:val="20"/>
              </w:rPr>
              <w:t xml:space="preserve">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44.</w:t>
            </w:r>
          </w:p>
        </w:tc>
        <w:tc>
          <w:tcPr>
            <w:tcW w:w="3814" w:type="dxa"/>
          </w:tcPr>
          <w:p>
            <w:pPr>
              <w:pStyle w:val="0"/>
              <w:jc w:val="center"/>
            </w:pPr>
            <w:r>
              <w:rPr>
                <w:sz w:val="20"/>
              </w:rPr>
              <w:t xml:space="preserve">Актовегин, р-р д/ин., 40 мг/мл, 10 мл, N 5 (1 амп., 5 уп. контурн. яч., 1 пач. картон.)</w:t>
            </w:r>
          </w:p>
        </w:tc>
        <w:tc>
          <w:tcPr>
            <w:tcW w:w="794" w:type="dxa"/>
          </w:tcPr>
          <w:p>
            <w:pPr>
              <w:pStyle w:val="0"/>
              <w:jc w:val="center"/>
            </w:pPr>
            <w:r>
              <w:rPr>
                <w:sz w:val="20"/>
              </w:rPr>
              <w:t xml:space="preserve">48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45.</w:t>
            </w:r>
          </w:p>
        </w:tc>
        <w:tc>
          <w:tcPr>
            <w:tcW w:w="3814" w:type="dxa"/>
          </w:tcPr>
          <w:p>
            <w:pPr>
              <w:pStyle w:val="0"/>
              <w:jc w:val="center"/>
            </w:pPr>
            <w:r>
              <w:rPr>
                <w:sz w:val="20"/>
              </w:rPr>
              <w:t xml:space="preserve">Диклофенак-АКОС, р-р для в/м введ., 25 мг/мл, 3 мл, N 5 (1 амп., 5 уп. контурн. яч., 1 пач. картон.)</w:t>
            </w:r>
          </w:p>
        </w:tc>
        <w:tc>
          <w:tcPr>
            <w:tcW w:w="794" w:type="dxa"/>
          </w:tcPr>
          <w:p>
            <w:pPr>
              <w:pStyle w:val="0"/>
              <w:jc w:val="center"/>
            </w:pPr>
            <w:r>
              <w:rPr>
                <w:sz w:val="20"/>
              </w:rPr>
              <w:t xml:space="preserve">48</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46.</w:t>
            </w:r>
          </w:p>
        </w:tc>
        <w:tc>
          <w:tcPr>
            <w:tcW w:w="3814" w:type="dxa"/>
          </w:tcPr>
          <w:p>
            <w:pPr>
              <w:pStyle w:val="0"/>
              <w:jc w:val="center"/>
            </w:pPr>
            <w:r>
              <w:rPr>
                <w:sz w:val="20"/>
              </w:rPr>
              <w:t xml:space="preserve">Допамин, конц. для р-ра д/инф., 40 мг/мл, 5 мл, N 10</w:t>
            </w:r>
          </w:p>
        </w:tc>
        <w:tc>
          <w:tcPr>
            <w:tcW w:w="794" w:type="dxa"/>
          </w:tcPr>
          <w:p>
            <w:pPr>
              <w:pStyle w:val="0"/>
              <w:jc w:val="center"/>
            </w:pPr>
            <w:r>
              <w:rPr>
                <w:sz w:val="20"/>
              </w:rPr>
              <w:t xml:space="preserve">4</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47.</w:t>
            </w:r>
          </w:p>
        </w:tc>
        <w:tc>
          <w:tcPr>
            <w:tcW w:w="3814" w:type="dxa"/>
          </w:tcPr>
          <w:p>
            <w:pPr>
              <w:pStyle w:val="0"/>
              <w:jc w:val="center"/>
            </w:pPr>
            <w:r>
              <w:rPr>
                <w:sz w:val="20"/>
              </w:rPr>
              <w:t xml:space="preserve">Дротаверин, р-р д/ин., 20 мг/мл, 2 мл N 10, (амп. пачка картонная)</w:t>
            </w:r>
          </w:p>
        </w:tc>
        <w:tc>
          <w:tcPr>
            <w:tcW w:w="794" w:type="dxa"/>
          </w:tcPr>
          <w:p>
            <w:pPr>
              <w:pStyle w:val="0"/>
              <w:jc w:val="center"/>
            </w:pPr>
            <w:r>
              <w:rPr>
                <w:sz w:val="20"/>
              </w:rPr>
              <w:t xml:space="preserve">48</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48.</w:t>
            </w:r>
          </w:p>
        </w:tc>
        <w:tc>
          <w:tcPr>
            <w:tcW w:w="3814" w:type="dxa"/>
          </w:tcPr>
          <w:p>
            <w:pPr>
              <w:pStyle w:val="0"/>
              <w:jc w:val="center"/>
            </w:pPr>
            <w:r>
              <w:rPr>
                <w:sz w:val="20"/>
              </w:rPr>
              <w:t xml:space="preserve">Феррум Лек, табл. жев., 100 мг, N 50 (10 бл., 5 пач. картон.)</w:t>
            </w:r>
          </w:p>
        </w:tc>
        <w:tc>
          <w:tcPr>
            <w:tcW w:w="794" w:type="dxa"/>
          </w:tcPr>
          <w:p>
            <w:pPr>
              <w:pStyle w:val="0"/>
              <w:jc w:val="center"/>
            </w:pPr>
            <w:r>
              <w:rPr>
                <w:sz w:val="20"/>
              </w:rPr>
              <w:t xml:space="preserve">9</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49.</w:t>
            </w:r>
          </w:p>
        </w:tc>
        <w:tc>
          <w:tcPr>
            <w:tcW w:w="3814" w:type="dxa"/>
          </w:tcPr>
          <w:p>
            <w:pPr>
              <w:pStyle w:val="0"/>
              <w:jc w:val="center"/>
            </w:pPr>
            <w:r>
              <w:rPr>
                <w:sz w:val="20"/>
              </w:rPr>
              <w:t xml:space="preserve">Железа [III] гидроксид сахарозный комплекс, р-р для в/в введ., 20 мг/мл, 5 мл N 10</w:t>
            </w:r>
          </w:p>
        </w:tc>
        <w:tc>
          <w:tcPr>
            <w:tcW w:w="794" w:type="dxa"/>
          </w:tcPr>
          <w:p>
            <w:pPr>
              <w:pStyle w:val="0"/>
              <w:jc w:val="center"/>
            </w:pPr>
            <w:r>
              <w:rPr>
                <w:sz w:val="20"/>
              </w:rPr>
              <w:t xml:space="preserve">17</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50.</w:t>
            </w:r>
          </w:p>
        </w:tc>
        <w:tc>
          <w:tcPr>
            <w:tcW w:w="3814" w:type="dxa"/>
          </w:tcPr>
          <w:p>
            <w:pPr>
              <w:pStyle w:val="0"/>
              <w:jc w:val="center"/>
            </w:pPr>
            <w:r>
              <w:rPr>
                <w:sz w:val="20"/>
              </w:rPr>
              <w:t xml:space="preserve">Железа [III] гидроксид сахарозный комплекс, р-р для в/в введ., 20 мг/мл, 5 мл N 10</w:t>
            </w:r>
          </w:p>
        </w:tc>
        <w:tc>
          <w:tcPr>
            <w:tcW w:w="794" w:type="dxa"/>
          </w:tcPr>
          <w:p>
            <w:pPr>
              <w:pStyle w:val="0"/>
              <w:jc w:val="center"/>
            </w:pPr>
            <w:r>
              <w:rPr>
                <w:sz w:val="20"/>
              </w:rPr>
              <w:t xml:space="preserve">1</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51.</w:t>
            </w:r>
          </w:p>
        </w:tc>
        <w:tc>
          <w:tcPr>
            <w:tcW w:w="3814" w:type="dxa"/>
          </w:tcPr>
          <w:p>
            <w:pPr>
              <w:pStyle w:val="0"/>
              <w:jc w:val="center"/>
            </w:pPr>
            <w:r>
              <w:rPr>
                <w:sz w:val="20"/>
              </w:rPr>
              <w:t xml:space="preserve">Изакардин, конц. для р-ра д/инф., 1 мг/мл, 10 мл N 10</w:t>
            </w:r>
          </w:p>
        </w:tc>
        <w:tc>
          <w:tcPr>
            <w:tcW w:w="794" w:type="dxa"/>
          </w:tcPr>
          <w:p>
            <w:pPr>
              <w:pStyle w:val="0"/>
              <w:jc w:val="center"/>
            </w:pPr>
            <w:r>
              <w:rPr>
                <w:sz w:val="20"/>
              </w:rPr>
              <w:t xml:space="preserve">1</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52.</w:t>
            </w:r>
          </w:p>
        </w:tc>
        <w:tc>
          <w:tcPr>
            <w:tcW w:w="3814" w:type="dxa"/>
          </w:tcPr>
          <w:p>
            <w:pPr>
              <w:pStyle w:val="0"/>
              <w:jc w:val="center"/>
            </w:pPr>
            <w:r>
              <w:rPr>
                <w:sz w:val="20"/>
              </w:rPr>
              <w:t xml:space="preserve">Имипенем и Циластатин Джодас, пор. для р-ра д/инф., 500 мг + 500 мг, N 1</w:t>
            </w:r>
          </w:p>
        </w:tc>
        <w:tc>
          <w:tcPr>
            <w:tcW w:w="794" w:type="dxa"/>
          </w:tcPr>
          <w:p>
            <w:pPr>
              <w:pStyle w:val="0"/>
              <w:jc w:val="center"/>
            </w:pPr>
            <w:r>
              <w:rPr>
                <w:sz w:val="20"/>
              </w:rPr>
              <w:t xml:space="preserve">50</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53.</w:t>
            </w:r>
          </w:p>
        </w:tc>
        <w:tc>
          <w:tcPr>
            <w:tcW w:w="3814" w:type="dxa"/>
          </w:tcPr>
          <w:p>
            <w:pPr>
              <w:pStyle w:val="0"/>
              <w:jc w:val="center"/>
            </w:pPr>
            <w:r>
              <w:rPr>
                <w:sz w:val="20"/>
              </w:rPr>
              <w:t xml:space="preserve">ЦИТОФЛАВИН, р-р для в/в введ., 10 мл, N 10 (1 фл. инсулин., 10 пач. картон.)</w:t>
            </w:r>
          </w:p>
        </w:tc>
        <w:tc>
          <w:tcPr>
            <w:tcW w:w="794" w:type="dxa"/>
          </w:tcPr>
          <w:p>
            <w:pPr>
              <w:pStyle w:val="0"/>
              <w:jc w:val="center"/>
            </w:pPr>
            <w:r>
              <w:rPr>
                <w:sz w:val="20"/>
              </w:rPr>
              <w:t xml:space="preserve">4</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54.</w:t>
            </w:r>
          </w:p>
        </w:tc>
        <w:tc>
          <w:tcPr>
            <w:tcW w:w="3814" w:type="dxa"/>
          </w:tcPr>
          <w:p>
            <w:pPr>
              <w:pStyle w:val="0"/>
              <w:jc w:val="center"/>
            </w:pPr>
            <w:r>
              <w:rPr>
                <w:sz w:val="20"/>
              </w:rPr>
              <w:t xml:space="preserve">Биосулин Р, р-р д/ин., 100 МЕ/мл, 10 мл, N 1 (1 фл., 1 пач. картон.)</w:t>
            </w:r>
          </w:p>
        </w:tc>
        <w:tc>
          <w:tcPr>
            <w:tcW w:w="794" w:type="dxa"/>
          </w:tcPr>
          <w:p>
            <w:pPr>
              <w:pStyle w:val="0"/>
              <w:jc w:val="center"/>
            </w:pPr>
            <w:r>
              <w:rPr>
                <w:sz w:val="20"/>
              </w:rPr>
              <w:t xml:space="preserve">5</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55.</w:t>
            </w:r>
          </w:p>
        </w:tc>
        <w:tc>
          <w:tcPr>
            <w:tcW w:w="3814" w:type="dxa"/>
          </w:tcPr>
          <w:p>
            <w:pPr>
              <w:pStyle w:val="0"/>
              <w:jc w:val="center"/>
            </w:pPr>
            <w:r>
              <w:rPr>
                <w:sz w:val="20"/>
              </w:rPr>
              <w:t xml:space="preserve">Виферон, супп. рект., 500 000 МЕ, N 10 (10 уп. контурн. яч., 1 пач. картон.)</w:t>
            </w:r>
          </w:p>
        </w:tc>
        <w:tc>
          <w:tcPr>
            <w:tcW w:w="794" w:type="dxa"/>
          </w:tcPr>
          <w:p>
            <w:pPr>
              <w:pStyle w:val="0"/>
              <w:jc w:val="center"/>
            </w:pPr>
            <w:r>
              <w:rPr>
                <w:sz w:val="20"/>
              </w:rPr>
              <w:t xml:space="preserve">12</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56.</w:t>
            </w:r>
          </w:p>
        </w:tc>
        <w:tc>
          <w:tcPr>
            <w:tcW w:w="3814" w:type="dxa"/>
          </w:tcPr>
          <w:p>
            <w:pPr>
              <w:pStyle w:val="0"/>
              <w:jc w:val="center"/>
            </w:pPr>
            <w:r>
              <w:rPr>
                <w:sz w:val="20"/>
              </w:rPr>
              <w:t xml:space="preserve">Астмасол-СОЛОфарм, р-р д/ингал., 0,25 мг/мл + 0,5 мг/мл, 20 мл, N 1</w:t>
            </w:r>
          </w:p>
        </w:tc>
        <w:tc>
          <w:tcPr>
            <w:tcW w:w="794" w:type="dxa"/>
          </w:tcPr>
          <w:p>
            <w:pPr>
              <w:pStyle w:val="0"/>
              <w:jc w:val="center"/>
            </w:pPr>
            <w:r>
              <w:rPr>
                <w:sz w:val="20"/>
              </w:rPr>
              <w:t xml:space="preserve">3</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57.</w:t>
            </w:r>
          </w:p>
        </w:tc>
        <w:tc>
          <w:tcPr>
            <w:tcW w:w="3814" w:type="dxa"/>
          </w:tcPr>
          <w:p>
            <w:pPr>
              <w:pStyle w:val="0"/>
              <w:jc w:val="center"/>
            </w:pPr>
            <w:r>
              <w:rPr>
                <w:sz w:val="20"/>
              </w:rPr>
              <w:t xml:space="preserve">Астмасол-СОЛОфарм, р-р д/ингал., 0,25 мг/мл + 0,5 мг/мл, 20 мл, N 1,</w:t>
            </w:r>
          </w:p>
        </w:tc>
        <w:tc>
          <w:tcPr>
            <w:tcW w:w="794" w:type="dxa"/>
          </w:tcPr>
          <w:p>
            <w:pPr>
              <w:pStyle w:val="0"/>
              <w:jc w:val="center"/>
            </w:pPr>
            <w:r>
              <w:rPr>
                <w:sz w:val="20"/>
              </w:rPr>
              <w:t xml:space="preserve">1</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58.</w:t>
            </w:r>
          </w:p>
        </w:tc>
        <w:tc>
          <w:tcPr>
            <w:tcW w:w="3814" w:type="dxa"/>
          </w:tcPr>
          <w:p>
            <w:pPr>
              <w:pStyle w:val="0"/>
              <w:jc w:val="center"/>
            </w:pPr>
            <w:r>
              <w:rPr>
                <w:sz w:val="20"/>
              </w:rPr>
              <w:t xml:space="preserve">Калия и магния аспарагинат, конц. для р-ра д/инф., 10 мл N 10</w:t>
            </w:r>
          </w:p>
        </w:tc>
        <w:tc>
          <w:tcPr>
            <w:tcW w:w="794" w:type="dxa"/>
          </w:tcPr>
          <w:p>
            <w:pPr>
              <w:pStyle w:val="0"/>
              <w:jc w:val="center"/>
            </w:pPr>
            <w:r>
              <w:rPr>
                <w:sz w:val="20"/>
              </w:rPr>
              <w:t xml:space="preserve">24</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59.</w:t>
            </w:r>
          </w:p>
        </w:tc>
        <w:tc>
          <w:tcPr>
            <w:tcW w:w="3814" w:type="dxa"/>
          </w:tcPr>
          <w:p>
            <w:pPr>
              <w:pStyle w:val="0"/>
              <w:jc w:val="center"/>
            </w:pPr>
            <w:r>
              <w:rPr>
                <w:sz w:val="20"/>
              </w:rPr>
              <w:t xml:space="preserve">Ацесоль, р-р д/инф., 200 мл, N 1 (1 бут., 1 пач. картон.)</w:t>
            </w:r>
          </w:p>
        </w:tc>
        <w:tc>
          <w:tcPr>
            <w:tcW w:w="794" w:type="dxa"/>
          </w:tcPr>
          <w:p>
            <w:pPr>
              <w:pStyle w:val="0"/>
              <w:jc w:val="center"/>
            </w:pPr>
            <w:r>
              <w:rPr>
                <w:sz w:val="20"/>
              </w:rPr>
              <w:t xml:space="preserve">3</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60.</w:t>
            </w:r>
          </w:p>
        </w:tc>
        <w:tc>
          <w:tcPr>
            <w:tcW w:w="3814" w:type="dxa"/>
          </w:tcPr>
          <w:p>
            <w:pPr>
              <w:pStyle w:val="0"/>
              <w:jc w:val="center"/>
            </w:pPr>
            <w:r>
              <w:rPr>
                <w:sz w:val="20"/>
              </w:rPr>
              <w:t xml:space="preserve">Ацесоль, р-р д/инф., 200 мл, N 1 (1 бут., 1 пач. картон.)</w:t>
            </w:r>
          </w:p>
        </w:tc>
        <w:tc>
          <w:tcPr>
            <w:tcW w:w="794" w:type="dxa"/>
          </w:tcPr>
          <w:p>
            <w:pPr>
              <w:pStyle w:val="0"/>
              <w:jc w:val="center"/>
            </w:pPr>
            <w:r>
              <w:rPr>
                <w:sz w:val="20"/>
              </w:rPr>
              <w:t xml:space="preserve">17</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61.</w:t>
            </w:r>
          </w:p>
        </w:tc>
        <w:tc>
          <w:tcPr>
            <w:tcW w:w="3814" w:type="dxa"/>
          </w:tcPr>
          <w:p>
            <w:pPr>
              <w:pStyle w:val="0"/>
              <w:jc w:val="center"/>
            </w:pPr>
            <w:r>
              <w:rPr>
                <w:sz w:val="20"/>
              </w:rPr>
              <w:t xml:space="preserve">Трисоль, р-р д/инф., 200 мл, N 1 (1 бут. стекл., 1 пач. картон.)</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62.</w:t>
            </w:r>
          </w:p>
        </w:tc>
        <w:tc>
          <w:tcPr>
            <w:tcW w:w="3814" w:type="dxa"/>
          </w:tcPr>
          <w:p>
            <w:pPr>
              <w:pStyle w:val="0"/>
              <w:jc w:val="center"/>
            </w:pPr>
            <w:r>
              <w:rPr>
                <w:sz w:val="20"/>
              </w:rPr>
              <w:t xml:space="preserve">Калия хлорид, конц. для р-ра д/инф., 40 мг/мл, 10 мл, N 10 (1 амп., 10 пач. картон.)</w:t>
            </w:r>
          </w:p>
        </w:tc>
        <w:tc>
          <w:tcPr>
            <w:tcW w:w="794" w:type="dxa"/>
          </w:tcPr>
          <w:p>
            <w:pPr>
              <w:pStyle w:val="0"/>
              <w:jc w:val="center"/>
            </w:pPr>
            <w:r>
              <w:rPr>
                <w:sz w:val="20"/>
              </w:rPr>
              <w:t xml:space="preserve">48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63.</w:t>
            </w:r>
          </w:p>
        </w:tc>
        <w:tc>
          <w:tcPr>
            <w:tcW w:w="3814" w:type="dxa"/>
          </w:tcPr>
          <w:p>
            <w:pPr>
              <w:pStyle w:val="0"/>
              <w:jc w:val="center"/>
            </w:pPr>
            <w:r>
              <w:rPr>
                <w:sz w:val="20"/>
              </w:rPr>
              <w:t xml:space="preserve">Кальция глюконат, р-р для в/в и в/м введ., 100 мг/мл, 10 мл, N 10</w:t>
            </w:r>
          </w:p>
        </w:tc>
        <w:tc>
          <w:tcPr>
            <w:tcW w:w="794" w:type="dxa"/>
          </w:tcPr>
          <w:p>
            <w:pPr>
              <w:pStyle w:val="0"/>
              <w:jc w:val="center"/>
            </w:pPr>
            <w:r>
              <w:rPr>
                <w:sz w:val="20"/>
              </w:rPr>
              <w:t xml:space="preserve">24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64.</w:t>
            </w:r>
          </w:p>
        </w:tc>
        <w:tc>
          <w:tcPr>
            <w:tcW w:w="3814" w:type="dxa"/>
          </w:tcPr>
          <w:p>
            <w:pPr>
              <w:pStyle w:val="0"/>
              <w:jc w:val="center"/>
            </w:pPr>
            <w:r>
              <w:rPr>
                <w:sz w:val="20"/>
              </w:rPr>
              <w:t xml:space="preserve">Кетопрофен Органика, р-р для в/в и в/м введ., 50 мг/мл, 2 мл N 10</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65.</w:t>
            </w:r>
          </w:p>
        </w:tc>
        <w:tc>
          <w:tcPr>
            <w:tcW w:w="3814" w:type="dxa"/>
          </w:tcPr>
          <w:p>
            <w:pPr>
              <w:pStyle w:val="0"/>
              <w:jc w:val="center"/>
            </w:pPr>
            <w:r>
              <w:rPr>
                <w:sz w:val="20"/>
              </w:rPr>
              <w:t xml:space="preserve">Кеторолак, р-р для в/в и в/м введ., 30 мг/мл, 2 мл, с нож. амп., N 10 (1 амп. темн. стекл., 5 уп. контурн. яч., 2 пач. картон.)</w:t>
            </w:r>
          </w:p>
        </w:tc>
        <w:tc>
          <w:tcPr>
            <w:tcW w:w="794" w:type="dxa"/>
          </w:tcPr>
          <w:p>
            <w:pPr>
              <w:pStyle w:val="0"/>
              <w:jc w:val="center"/>
            </w:pPr>
            <w:r>
              <w:rPr>
                <w:sz w:val="20"/>
              </w:rPr>
              <w:t xml:space="preserve">15</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66.</w:t>
            </w:r>
          </w:p>
        </w:tc>
        <w:tc>
          <w:tcPr>
            <w:tcW w:w="3814" w:type="dxa"/>
          </w:tcPr>
          <w:p>
            <w:pPr>
              <w:pStyle w:val="0"/>
              <w:jc w:val="center"/>
            </w:pPr>
            <w:r>
              <w:rPr>
                <w:sz w:val="20"/>
              </w:rPr>
              <w:t xml:space="preserve">Церебролизин, р-р д/ин., 5 мл, N 5 (1 амп. темн. стекл., 5 уп. контурн. яч., 1 пач. картон.)</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67.</w:t>
            </w:r>
          </w:p>
        </w:tc>
        <w:tc>
          <w:tcPr>
            <w:tcW w:w="3814" w:type="dxa"/>
          </w:tcPr>
          <w:p>
            <w:pPr>
              <w:pStyle w:val="0"/>
              <w:jc w:val="center"/>
            </w:pPr>
            <w:r>
              <w:rPr>
                <w:sz w:val="20"/>
              </w:rPr>
              <w:t xml:space="preserve">Порталак, сироп, 667 мг/мл, 500 мл, N 1</w:t>
            </w:r>
          </w:p>
        </w:tc>
        <w:tc>
          <w:tcPr>
            <w:tcW w:w="794" w:type="dxa"/>
          </w:tcPr>
          <w:p>
            <w:pPr>
              <w:pStyle w:val="0"/>
              <w:jc w:val="center"/>
            </w:pPr>
            <w:r>
              <w:rPr>
                <w:sz w:val="20"/>
              </w:rPr>
              <w:t xml:space="preserve">10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68.</w:t>
            </w:r>
          </w:p>
        </w:tc>
        <w:tc>
          <w:tcPr>
            <w:tcW w:w="3814" w:type="dxa"/>
          </w:tcPr>
          <w:p>
            <w:pPr>
              <w:pStyle w:val="0"/>
              <w:jc w:val="center"/>
            </w:pPr>
            <w:r>
              <w:rPr>
                <w:sz w:val="20"/>
              </w:rPr>
              <w:t xml:space="preserve">Левофлоксацин, р-р д/инф., 5 мг/мл, 100 мл, N 1 (1 бут. д/крови и кровезам., 1 пач. картон.)</w:t>
            </w:r>
          </w:p>
        </w:tc>
        <w:tc>
          <w:tcPr>
            <w:tcW w:w="794" w:type="dxa"/>
          </w:tcPr>
          <w:p>
            <w:pPr>
              <w:pStyle w:val="0"/>
              <w:jc w:val="center"/>
            </w:pPr>
            <w:r>
              <w:rPr>
                <w:sz w:val="20"/>
              </w:rPr>
              <w:t xml:space="preserve">60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69.</w:t>
            </w:r>
          </w:p>
        </w:tc>
        <w:tc>
          <w:tcPr>
            <w:tcW w:w="3814" w:type="dxa"/>
          </w:tcPr>
          <w:p>
            <w:pPr>
              <w:pStyle w:val="0"/>
              <w:jc w:val="center"/>
            </w:pPr>
            <w:r>
              <w:rPr>
                <w:sz w:val="20"/>
              </w:rPr>
              <w:t xml:space="preserve">Рофлокс-Скан табл. п.п.о. 500 мг N 10</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70.</w:t>
            </w:r>
          </w:p>
        </w:tc>
        <w:tc>
          <w:tcPr>
            <w:tcW w:w="3814" w:type="dxa"/>
          </w:tcPr>
          <w:p>
            <w:pPr>
              <w:pStyle w:val="0"/>
              <w:jc w:val="center"/>
            </w:pPr>
            <w:r>
              <w:rPr>
                <w:sz w:val="20"/>
              </w:rPr>
              <w:t xml:space="preserve">Лидокаин, р-р д/ин., 20 мг/мл, 2 мл, с нож. амп., N 10 (1 амп., 10 пач. картон.)</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71.</w:t>
            </w:r>
          </w:p>
        </w:tc>
        <w:tc>
          <w:tcPr>
            <w:tcW w:w="3814" w:type="dxa"/>
          </w:tcPr>
          <w:p>
            <w:pPr>
              <w:pStyle w:val="0"/>
              <w:jc w:val="center"/>
            </w:pPr>
            <w:r>
              <w:rPr>
                <w:sz w:val="20"/>
              </w:rPr>
              <w:t xml:space="preserve">Лозартан, табл. п.п.о., 50 мг, N 30</w:t>
            </w:r>
          </w:p>
        </w:tc>
        <w:tc>
          <w:tcPr>
            <w:tcW w:w="794" w:type="dxa"/>
          </w:tcPr>
          <w:p>
            <w:pPr>
              <w:pStyle w:val="0"/>
              <w:jc w:val="center"/>
            </w:pPr>
            <w:r>
              <w:rPr>
                <w:sz w:val="20"/>
              </w:rPr>
              <w:t xml:space="preserve">40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72.</w:t>
            </w:r>
          </w:p>
        </w:tc>
        <w:tc>
          <w:tcPr>
            <w:tcW w:w="3814" w:type="dxa"/>
          </w:tcPr>
          <w:p>
            <w:pPr>
              <w:pStyle w:val="0"/>
              <w:jc w:val="center"/>
            </w:pPr>
            <w:r>
              <w:rPr>
                <w:sz w:val="20"/>
              </w:rPr>
              <w:t xml:space="preserve">Магния сульфат, р-р для в/в введ., 250 мг/мл, 10 мл, N 10 (1 амп., 10 пач. картон.)</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73.</w:t>
            </w:r>
          </w:p>
        </w:tc>
        <w:tc>
          <w:tcPr>
            <w:tcW w:w="3814" w:type="dxa"/>
          </w:tcPr>
          <w:p>
            <w:pPr>
              <w:pStyle w:val="0"/>
              <w:jc w:val="center"/>
            </w:pPr>
            <w:r>
              <w:rPr>
                <w:sz w:val="20"/>
              </w:rPr>
              <w:t xml:space="preserve">Маннит, р-р д/инф., 150 мг/мл, 400 мл, N 15</w:t>
            </w:r>
          </w:p>
        </w:tc>
        <w:tc>
          <w:tcPr>
            <w:tcW w:w="794" w:type="dxa"/>
          </w:tcPr>
          <w:p>
            <w:pPr>
              <w:pStyle w:val="0"/>
              <w:jc w:val="center"/>
            </w:pPr>
            <w:r>
              <w:rPr>
                <w:sz w:val="20"/>
              </w:rPr>
              <w:t xml:space="preserve">1</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74.</w:t>
            </w:r>
          </w:p>
        </w:tc>
        <w:tc>
          <w:tcPr>
            <w:tcW w:w="3814" w:type="dxa"/>
          </w:tcPr>
          <w:p>
            <w:pPr>
              <w:pStyle w:val="0"/>
              <w:jc w:val="center"/>
            </w:pPr>
            <w:r>
              <w:rPr>
                <w:sz w:val="20"/>
              </w:rPr>
              <w:t xml:space="preserve">Маннит, р-р д/инф., 150 мг/мл, 400 мл, N 15</w:t>
            </w:r>
          </w:p>
        </w:tc>
        <w:tc>
          <w:tcPr>
            <w:tcW w:w="794" w:type="dxa"/>
          </w:tcPr>
          <w:p>
            <w:pPr>
              <w:pStyle w:val="0"/>
              <w:jc w:val="center"/>
            </w:pPr>
            <w:r>
              <w:rPr>
                <w:sz w:val="20"/>
              </w:rPr>
              <w:t xml:space="preserve">1</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75.</w:t>
            </w:r>
          </w:p>
        </w:tc>
        <w:tc>
          <w:tcPr>
            <w:tcW w:w="3814" w:type="dxa"/>
          </w:tcPr>
          <w:p>
            <w:pPr>
              <w:pStyle w:val="0"/>
              <w:jc w:val="center"/>
            </w:pPr>
            <w:r>
              <w:rPr>
                <w:sz w:val="20"/>
              </w:rPr>
              <w:t xml:space="preserve">Элокс-СОЛОфарм, р-р для в/м введ., 10 мг/мл, 1,5 мл, N 5</w:t>
            </w:r>
          </w:p>
        </w:tc>
        <w:tc>
          <w:tcPr>
            <w:tcW w:w="794" w:type="dxa"/>
          </w:tcPr>
          <w:p>
            <w:pPr>
              <w:pStyle w:val="0"/>
              <w:jc w:val="center"/>
            </w:pPr>
            <w:r>
              <w:rPr>
                <w:sz w:val="20"/>
              </w:rPr>
              <w:t xml:space="preserve">40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76.</w:t>
            </w:r>
          </w:p>
        </w:tc>
        <w:tc>
          <w:tcPr>
            <w:tcW w:w="3814" w:type="dxa"/>
          </w:tcPr>
          <w:p>
            <w:pPr>
              <w:pStyle w:val="0"/>
              <w:jc w:val="center"/>
            </w:pPr>
            <w:r>
              <w:rPr>
                <w:sz w:val="20"/>
              </w:rPr>
              <w:t xml:space="preserve">Мелоксикам-Прана, табл., 15 мг, N 20 (10 уп. контурн. яч., 2 пач. картон.)</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77.</w:t>
            </w:r>
          </w:p>
        </w:tc>
        <w:tc>
          <w:tcPr>
            <w:tcW w:w="3814" w:type="dxa"/>
          </w:tcPr>
          <w:p>
            <w:pPr>
              <w:pStyle w:val="0"/>
              <w:jc w:val="center"/>
            </w:pPr>
            <w:r>
              <w:rPr>
                <w:sz w:val="20"/>
              </w:rPr>
              <w:t xml:space="preserve">Мельдоний Органика, р-р д/ин., 100 мг/мл, 5 мл, N 10</w:t>
            </w:r>
          </w:p>
        </w:tc>
        <w:tc>
          <w:tcPr>
            <w:tcW w:w="794" w:type="dxa"/>
          </w:tcPr>
          <w:p>
            <w:pPr>
              <w:pStyle w:val="0"/>
              <w:jc w:val="center"/>
            </w:pPr>
            <w:r>
              <w:rPr>
                <w:sz w:val="20"/>
              </w:rPr>
              <w:t xml:space="preserve">60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78.</w:t>
            </w:r>
          </w:p>
        </w:tc>
        <w:tc>
          <w:tcPr>
            <w:tcW w:w="3814" w:type="dxa"/>
          </w:tcPr>
          <w:p>
            <w:pPr>
              <w:pStyle w:val="0"/>
              <w:jc w:val="center"/>
            </w:pPr>
            <w:r>
              <w:rPr>
                <w:sz w:val="20"/>
              </w:rPr>
              <w:t xml:space="preserve">Мерексид, пор. д/р-ра для в/в введ., 1 г N 1</w:t>
            </w:r>
          </w:p>
        </w:tc>
        <w:tc>
          <w:tcPr>
            <w:tcW w:w="794" w:type="dxa"/>
          </w:tcPr>
          <w:p>
            <w:pPr>
              <w:pStyle w:val="0"/>
              <w:jc w:val="center"/>
            </w:pPr>
            <w:r>
              <w:rPr>
                <w:sz w:val="20"/>
              </w:rPr>
              <w:t xml:space="preserve">100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79.</w:t>
            </w:r>
          </w:p>
        </w:tc>
        <w:tc>
          <w:tcPr>
            <w:tcW w:w="3814" w:type="dxa"/>
          </w:tcPr>
          <w:p>
            <w:pPr>
              <w:pStyle w:val="0"/>
              <w:jc w:val="center"/>
            </w:pPr>
            <w:r>
              <w:rPr>
                <w:sz w:val="20"/>
              </w:rPr>
              <w:t xml:space="preserve">Спазматон, р-р для в/в и в/м введ., 500 мг/мл+2 мг/мл+0.02 мг/мл, 5 мл, N 10</w:t>
            </w:r>
          </w:p>
        </w:tc>
        <w:tc>
          <w:tcPr>
            <w:tcW w:w="794" w:type="dxa"/>
          </w:tcPr>
          <w:p>
            <w:pPr>
              <w:pStyle w:val="0"/>
              <w:jc w:val="center"/>
            </w:pPr>
            <w:r>
              <w:rPr>
                <w:sz w:val="20"/>
              </w:rPr>
              <w:t xml:space="preserve">50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80.</w:t>
            </w:r>
          </w:p>
        </w:tc>
        <w:tc>
          <w:tcPr>
            <w:tcW w:w="3814" w:type="dxa"/>
          </w:tcPr>
          <w:p>
            <w:pPr>
              <w:pStyle w:val="0"/>
              <w:jc w:val="center"/>
            </w:pPr>
            <w:r>
              <w:rPr>
                <w:sz w:val="20"/>
              </w:rPr>
              <w:t xml:space="preserve">Анальгин, р-р для в/в и в/м введ., 500 мг/мл, 2 мл, с нож. амп., N 10 (1 амп., 10 пач. картон.)</w:t>
            </w:r>
          </w:p>
        </w:tc>
        <w:tc>
          <w:tcPr>
            <w:tcW w:w="794" w:type="dxa"/>
          </w:tcPr>
          <w:p>
            <w:pPr>
              <w:pStyle w:val="0"/>
              <w:jc w:val="center"/>
            </w:pPr>
            <w:r>
              <w:rPr>
                <w:sz w:val="20"/>
              </w:rPr>
              <w:t xml:space="preserve">120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81.</w:t>
            </w:r>
          </w:p>
        </w:tc>
        <w:tc>
          <w:tcPr>
            <w:tcW w:w="3814" w:type="dxa"/>
          </w:tcPr>
          <w:p>
            <w:pPr>
              <w:pStyle w:val="0"/>
              <w:jc w:val="center"/>
            </w:pPr>
            <w:r>
              <w:rPr>
                <w:sz w:val="20"/>
              </w:rPr>
              <w:t xml:space="preserve">Метоклопрамид, р-р для в/в и в/м введ., 5 мг/мл, 2 мл, N 10 (1 амп., 5 уп. контурн. яч., 2 пач. картон.)</w:t>
            </w:r>
          </w:p>
        </w:tc>
        <w:tc>
          <w:tcPr>
            <w:tcW w:w="794" w:type="dxa"/>
          </w:tcPr>
          <w:p>
            <w:pPr>
              <w:pStyle w:val="0"/>
              <w:jc w:val="center"/>
            </w:pPr>
            <w:r>
              <w:rPr>
                <w:sz w:val="20"/>
              </w:rPr>
              <w:t xml:space="preserve">40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82.</w:t>
            </w:r>
          </w:p>
        </w:tc>
        <w:tc>
          <w:tcPr>
            <w:tcW w:w="3814" w:type="dxa"/>
          </w:tcPr>
          <w:p>
            <w:pPr>
              <w:pStyle w:val="0"/>
              <w:jc w:val="center"/>
            </w:pPr>
            <w:r>
              <w:rPr>
                <w:sz w:val="20"/>
              </w:rPr>
              <w:t xml:space="preserve">Метоклопрамид, табл., 10 мг, N 50 (50 уп. контурн. яч., 1 пач. картон.)</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83.</w:t>
            </w:r>
          </w:p>
        </w:tc>
        <w:tc>
          <w:tcPr>
            <w:tcW w:w="3814" w:type="dxa"/>
          </w:tcPr>
          <w:p>
            <w:pPr>
              <w:pStyle w:val="0"/>
              <w:jc w:val="center"/>
            </w:pPr>
            <w:r>
              <w:rPr>
                <w:sz w:val="20"/>
              </w:rPr>
              <w:t xml:space="preserve">Метронидазол, р-р д/инф., 0,5%, 100 мл N 1</w:t>
            </w:r>
          </w:p>
        </w:tc>
        <w:tc>
          <w:tcPr>
            <w:tcW w:w="794" w:type="dxa"/>
          </w:tcPr>
          <w:p>
            <w:pPr>
              <w:pStyle w:val="0"/>
              <w:jc w:val="center"/>
            </w:pPr>
            <w:r>
              <w:rPr>
                <w:sz w:val="20"/>
              </w:rPr>
              <w:t xml:space="preserve">48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84.</w:t>
            </w:r>
          </w:p>
        </w:tc>
        <w:tc>
          <w:tcPr>
            <w:tcW w:w="3814" w:type="dxa"/>
          </w:tcPr>
          <w:p>
            <w:pPr>
              <w:pStyle w:val="0"/>
              <w:jc w:val="center"/>
            </w:pPr>
            <w:r>
              <w:rPr>
                <w:sz w:val="20"/>
              </w:rPr>
              <w:t xml:space="preserve">Моксонидин Канон, табл. п.п.о., 0.4 мг, N 14 (7 уп. контурн. яч., 2 пач. картон.)</w:t>
            </w:r>
          </w:p>
        </w:tc>
        <w:tc>
          <w:tcPr>
            <w:tcW w:w="794" w:type="dxa"/>
          </w:tcPr>
          <w:p>
            <w:pPr>
              <w:pStyle w:val="0"/>
              <w:jc w:val="center"/>
            </w:pPr>
            <w:r>
              <w:rPr>
                <w:sz w:val="20"/>
              </w:rPr>
              <w:t xml:space="preserve">48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85.</w:t>
            </w:r>
          </w:p>
        </w:tc>
        <w:tc>
          <w:tcPr>
            <w:tcW w:w="3814" w:type="dxa"/>
          </w:tcPr>
          <w:p>
            <w:pPr>
              <w:pStyle w:val="0"/>
              <w:jc w:val="center"/>
            </w:pPr>
            <w:r>
              <w:rPr>
                <w:sz w:val="20"/>
              </w:rPr>
              <w:t xml:space="preserve">Дисоль, р-р д/инф., 200 мл, N 1 (1 бут. стекл., 1 пач. картон.)</w:t>
            </w:r>
          </w:p>
        </w:tc>
        <w:tc>
          <w:tcPr>
            <w:tcW w:w="794" w:type="dxa"/>
          </w:tcPr>
          <w:p>
            <w:pPr>
              <w:pStyle w:val="0"/>
              <w:jc w:val="center"/>
            </w:pPr>
            <w:r>
              <w:rPr>
                <w:sz w:val="20"/>
              </w:rPr>
              <w:t xml:space="preserve">40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86.</w:t>
            </w:r>
          </w:p>
        </w:tc>
        <w:tc>
          <w:tcPr>
            <w:tcW w:w="3814" w:type="dxa"/>
          </w:tcPr>
          <w:p>
            <w:pPr>
              <w:pStyle w:val="0"/>
              <w:jc w:val="center"/>
            </w:pPr>
            <w:r>
              <w:rPr>
                <w:sz w:val="20"/>
              </w:rPr>
              <w:t xml:space="preserve">Натрия хлорид, р-р д/инф., 0.9%, 200 мл, д/стационар., N 40 (1 фл. п/пропилен., 40 кор. картон.)</w:t>
            </w:r>
          </w:p>
        </w:tc>
        <w:tc>
          <w:tcPr>
            <w:tcW w:w="794" w:type="dxa"/>
          </w:tcPr>
          <w:p>
            <w:pPr>
              <w:pStyle w:val="0"/>
              <w:jc w:val="center"/>
            </w:pPr>
            <w:r>
              <w:rPr>
                <w:sz w:val="20"/>
              </w:rPr>
              <w:t xml:space="preserve">742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87.</w:t>
            </w:r>
          </w:p>
        </w:tc>
        <w:tc>
          <w:tcPr>
            <w:tcW w:w="3814" w:type="dxa"/>
          </w:tcPr>
          <w:p>
            <w:pPr>
              <w:pStyle w:val="0"/>
              <w:jc w:val="center"/>
            </w:pPr>
            <w:r>
              <w:rPr>
                <w:sz w:val="20"/>
              </w:rPr>
              <w:t xml:space="preserve">Натрия хлорид, р-р д/инф., 0.9%, 200 мл, д/стационар., N 40 (1 фл. п/пропилен., 40 кор. картон.)</w:t>
            </w:r>
          </w:p>
        </w:tc>
        <w:tc>
          <w:tcPr>
            <w:tcW w:w="794" w:type="dxa"/>
          </w:tcPr>
          <w:p>
            <w:pPr>
              <w:pStyle w:val="0"/>
              <w:jc w:val="center"/>
            </w:pPr>
            <w:r>
              <w:rPr>
                <w:sz w:val="20"/>
              </w:rPr>
              <w:t xml:space="preserve">250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88.</w:t>
            </w:r>
          </w:p>
        </w:tc>
        <w:tc>
          <w:tcPr>
            <w:tcW w:w="3814" w:type="dxa"/>
          </w:tcPr>
          <w:p>
            <w:pPr>
              <w:pStyle w:val="0"/>
              <w:jc w:val="center"/>
            </w:pPr>
            <w:r>
              <w:rPr>
                <w:sz w:val="20"/>
              </w:rPr>
              <w:t xml:space="preserve">Натрия хлорид, р-р д/инф., 0.9%, 200 мл, д/стационар., N 40 (1 фл. п/пропилен., 40 кор. картон.)</w:t>
            </w:r>
          </w:p>
        </w:tc>
        <w:tc>
          <w:tcPr>
            <w:tcW w:w="794" w:type="dxa"/>
          </w:tcPr>
          <w:p>
            <w:pPr>
              <w:pStyle w:val="0"/>
              <w:jc w:val="center"/>
            </w:pPr>
            <w:r>
              <w:rPr>
                <w:sz w:val="20"/>
              </w:rPr>
              <w:t xml:space="preserve">8</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89.</w:t>
            </w:r>
          </w:p>
        </w:tc>
        <w:tc>
          <w:tcPr>
            <w:tcW w:w="3814" w:type="dxa"/>
          </w:tcPr>
          <w:p>
            <w:pPr>
              <w:pStyle w:val="0"/>
              <w:jc w:val="center"/>
            </w:pPr>
            <w:r>
              <w:rPr>
                <w:sz w:val="20"/>
              </w:rPr>
              <w:t xml:space="preserve">Рингер, р-р д/инф., 250 мл, N 1 (1 конт. полимерн. из ПВХ)</w:t>
            </w:r>
          </w:p>
        </w:tc>
        <w:tc>
          <w:tcPr>
            <w:tcW w:w="794" w:type="dxa"/>
          </w:tcPr>
          <w:p>
            <w:pPr>
              <w:pStyle w:val="0"/>
              <w:jc w:val="center"/>
            </w:pPr>
            <w:r>
              <w:rPr>
                <w:sz w:val="20"/>
              </w:rPr>
              <w:t xml:space="preserve">5</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90.</w:t>
            </w:r>
          </w:p>
        </w:tc>
        <w:tc>
          <w:tcPr>
            <w:tcW w:w="3814" w:type="dxa"/>
          </w:tcPr>
          <w:p>
            <w:pPr>
              <w:pStyle w:val="0"/>
              <w:jc w:val="center"/>
            </w:pPr>
            <w:r>
              <w:rPr>
                <w:sz w:val="20"/>
              </w:rPr>
              <w:t xml:space="preserve">Рингер, р-р д/инф., 250 мл, N 1 (1 конт. полимерн. из ПВХ)</w:t>
            </w:r>
          </w:p>
        </w:tc>
        <w:tc>
          <w:tcPr>
            <w:tcW w:w="794" w:type="dxa"/>
          </w:tcPr>
          <w:p>
            <w:pPr>
              <w:pStyle w:val="0"/>
              <w:jc w:val="center"/>
            </w:pPr>
            <w:r>
              <w:rPr>
                <w:sz w:val="20"/>
              </w:rPr>
              <w:t xml:space="preserve">15</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91.</w:t>
            </w:r>
          </w:p>
        </w:tc>
        <w:tc>
          <w:tcPr>
            <w:tcW w:w="3814" w:type="dxa"/>
          </w:tcPr>
          <w:p>
            <w:pPr>
              <w:pStyle w:val="0"/>
              <w:jc w:val="center"/>
            </w:pPr>
            <w:r>
              <w:rPr>
                <w:sz w:val="20"/>
              </w:rPr>
              <w:t xml:space="preserve">Никотиновая кислота, р-р д/ин., 10 мг/мл, 1 мл, с нож. амп., N 10 (1 амп., 10 кор. картон.)</w:t>
            </w:r>
          </w:p>
        </w:tc>
        <w:tc>
          <w:tcPr>
            <w:tcW w:w="794" w:type="dxa"/>
          </w:tcPr>
          <w:p>
            <w:pPr>
              <w:pStyle w:val="0"/>
              <w:jc w:val="center"/>
            </w:pPr>
            <w:r>
              <w:rPr>
                <w:sz w:val="20"/>
              </w:rPr>
              <w:t xml:space="preserve">60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92.</w:t>
            </w:r>
          </w:p>
        </w:tc>
        <w:tc>
          <w:tcPr>
            <w:tcW w:w="3814" w:type="dxa"/>
          </w:tcPr>
          <w:p>
            <w:pPr>
              <w:pStyle w:val="0"/>
              <w:jc w:val="center"/>
            </w:pPr>
            <w:r>
              <w:rPr>
                <w:sz w:val="20"/>
              </w:rPr>
              <w:t xml:space="preserve">Ницерголин-Ферейн, лиоф. д/р-ра д/ин., 4 мг, ампулы (5 шт.) - пачки картонные/в комплекте с растворителем для приготовления лекарственных форм для инъекций: 0.9% натрия хлорида (ампулы) 5 мл - 5 шт.</w:t>
            </w:r>
          </w:p>
        </w:tc>
        <w:tc>
          <w:tcPr>
            <w:tcW w:w="794" w:type="dxa"/>
          </w:tcPr>
          <w:p>
            <w:pPr>
              <w:pStyle w:val="0"/>
              <w:jc w:val="center"/>
            </w:pPr>
            <w:r>
              <w:rPr>
                <w:sz w:val="20"/>
              </w:rPr>
              <w:t xml:space="preserve">20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93.</w:t>
            </w:r>
          </w:p>
        </w:tc>
        <w:tc>
          <w:tcPr>
            <w:tcW w:w="3814" w:type="dxa"/>
          </w:tcPr>
          <w:p>
            <w:pPr>
              <w:pStyle w:val="0"/>
              <w:jc w:val="center"/>
            </w:pPr>
            <w:r>
              <w:rPr>
                <w:sz w:val="20"/>
              </w:rPr>
              <w:t xml:space="preserve">Октреотид, р-р для в/в и п/к введ., 100 мкг/мл, 1 мл, N 10</w:t>
            </w:r>
          </w:p>
        </w:tc>
        <w:tc>
          <w:tcPr>
            <w:tcW w:w="794" w:type="dxa"/>
          </w:tcPr>
          <w:p>
            <w:pPr>
              <w:pStyle w:val="0"/>
              <w:jc w:val="center"/>
            </w:pPr>
            <w:r>
              <w:rPr>
                <w:sz w:val="20"/>
              </w:rPr>
              <w:t xml:space="preserve">5</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94.</w:t>
            </w:r>
          </w:p>
        </w:tc>
        <w:tc>
          <w:tcPr>
            <w:tcW w:w="3814" w:type="dxa"/>
          </w:tcPr>
          <w:p>
            <w:pPr>
              <w:pStyle w:val="0"/>
              <w:jc w:val="center"/>
            </w:pPr>
            <w:r>
              <w:rPr>
                <w:sz w:val="20"/>
              </w:rPr>
              <w:t xml:space="preserve">Омепразол, капс. кишечнораствор., 20 мг, N 30 (10 уп. контурн. яч., 3 кор. картон.)</w:t>
            </w:r>
          </w:p>
        </w:tc>
        <w:tc>
          <w:tcPr>
            <w:tcW w:w="794" w:type="dxa"/>
          </w:tcPr>
          <w:p>
            <w:pPr>
              <w:pStyle w:val="0"/>
              <w:jc w:val="center"/>
            </w:pPr>
            <w:r>
              <w:rPr>
                <w:sz w:val="20"/>
              </w:rPr>
              <w:t xml:space="preserve">60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95.</w:t>
            </w:r>
          </w:p>
        </w:tc>
        <w:tc>
          <w:tcPr>
            <w:tcW w:w="3814" w:type="dxa"/>
          </w:tcPr>
          <w:p>
            <w:pPr>
              <w:pStyle w:val="0"/>
              <w:jc w:val="center"/>
            </w:pPr>
            <w:r>
              <w:rPr>
                <w:sz w:val="20"/>
              </w:rPr>
              <w:t xml:space="preserve">Омепразол, лиоф. д/р-ра д/инф., 40 мг, N 1</w:t>
            </w:r>
          </w:p>
        </w:tc>
        <w:tc>
          <w:tcPr>
            <w:tcW w:w="794" w:type="dxa"/>
          </w:tcPr>
          <w:p>
            <w:pPr>
              <w:pStyle w:val="0"/>
              <w:jc w:val="center"/>
            </w:pPr>
            <w:r>
              <w:rPr>
                <w:sz w:val="20"/>
              </w:rPr>
              <w:t xml:space="preserve">6</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96.</w:t>
            </w:r>
          </w:p>
        </w:tc>
        <w:tc>
          <w:tcPr>
            <w:tcW w:w="3814" w:type="dxa"/>
          </w:tcPr>
          <w:p>
            <w:pPr>
              <w:pStyle w:val="0"/>
              <w:jc w:val="center"/>
            </w:pPr>
            <w:r>
              <w:rPr>
                <w:sz w:val="20"/>
              </w:rPr>
              <w:t xml:space="preserve">Омепразол, лиоф. д/р-ра д/инф., 40 мг, N 1</w:t>
            </w:r>
          </w:p>
        </w:tc>
        <w:tc>
          <w:tcPr>
            <w:tcW w:w="794" w:type="dxa"/>
          </w:tcPr>
          <w:p>
            <w:pPr>
              <w:pStyle w:val="0"/>
              <w:jc w:val="center"/>
            </w:pPr>
            <w:r>
              <w:rPr>
                <w:sz w:val="20"/>
              </w:rPr>
              <w:t xml:space="preserve">4</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97.</w:t>
            </w:r>
          </w:p>
        </w:tc>
        <w:tc>
          <w:tcPr>
            <w:tcW w:w="3814" w:type="dxa"/>
          </w:tcPr>
          <w:p>
            <w:pPr>
              <w:pStyle w:val="0"/>
              <w:jc w:val="center"/>
            </w:pPr>
            <w:r>
              <w:rPr>
                <w:sz w:val="20"/>
              </w:rPr>
              <w:t xml:space="preserve">Латран, р-р для в/в и в/м введ., 2 мг/мл, 4 мл, N 5 (1 амп., 5 пач. картон.)</w:t>
            </w:r>
          </w:p>
        </w:tc>
        <w:tc>
          <w:tcPr>
            <w:tcW w:w="794" w:type="dxa"/>
          </w:tcPr>
          <w:p>
            <w:pPr>
              <w:pStyle w:val="0"/>
              <w:jc w:val="center"/>
            </w:pPr>
            <w:r>
              <w:rPr>
                <w:sz w:val="20"/>
              </w:rPr>
              <w:t xml:space="preserve">20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98.</w:t>
            </w:r>
          </w:p>
        </w:tc>
        <w:tc>
          <w:tcPr>
            <w:tcW w:w="3814" w:type="dxa"/>
          </w:tcPr>
          <w:p>
            <w:pPr>
              <w:pStyle w:val="0"/>
              <w:jc w:val="center"/>
            </w:pPr>
            <w:r>
              <w:rPr>
                <w:sz w:val="20"/>
              </w:rPr>
              <w:t xml:space="preserve">Осельтамивир Авексима, капс., 75 мг N 10</w:t>
            </w:r>
          </w:p>
        </w:tc>
        <w:tc>
          <w:tcPr>
            <w:tcW w:w="794" w:type="dxa"/>
          </w:tcPr>
          <w:p>
            <w:pPr>
              <w:pStyle w:val="0"/>
              <w:jc w:val="center"/>
            </w:pPr>
            <w:r>
              <w:rPr>
                <w:sz w:val="20"/>
              </w:rPr>
              <w:t xml:space="preserve">10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99.</w:t>
            </w:r>
          </w:p>
        </w:tc>
        <w:tc>
          <w:tcPr>
            <w:tcW w:w="3814" w:type="dxa"/>
          </w:tcPr>
          <w:p>
            <w:pPr>
              <w:pStyle w:val="0"/>
              <w:jc w:val="center"/>
            </w:pPr>
            <w:r>
              <w:rPr>
                <w:sz w:val="20"/>
              </w:rPr>
              <w:t xml:space="preserve">Микразим, капс., 25000 ЕД, N 50</w:t>
            </w:r>
          </w:p>
        </w:tc>
        <w:tc>
          <w:tcPr>
            <w:tcW w:w="794" w:type="dxa"/>
          </w:tcPr>
          <w:p>
            <w:pPr>
              <w:pStyle w:val="0"/>
              <w:jc w:val="center"/>
            </w:pPr>
            <w:r>
              <w:rPr>
                <w:sz w:val="20"/>
              </w:rPr>
              <w:t xml:space="preserve">40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100.</w:t>
            </w:r>
          </w:p>
        </w:tc>
        <w:tc>
          <w:tcPr>
            <w:tcW w:w="3814" w:type="dxa"/>
          </w:tcPr>
          <w:p>
            <w:pPr>
              <w:pStyle w:val="0"/>
              <w:jc w:val="center"/>
            </w:pPr>
            <w:r>
              <w:rPr>
                <w:sz w:val="20"/>
              </w:rPr>
              <w:t xml:space="preserve">Папаверина гидрохлорид, р-р д/ин., 20 мг/мл, 2 мл N 10</w:t>
            </w:r>
          </w:p>
        </w:tc>
        <w:tc>
          <w:tcPr>
            <w:tcW w:w="794" w:type="dxa"/>
          </w:tcPr>
          <w:p>
            <w:pPr>
              <w:pStyle w:val="0"/>
              <w:jc w:val="center"/>
            </w:pPr>
            <w:r>
              <w:rPr>
                <w:sz w:val="20"/>
              </w:rPr>
              <w:t xml:space="preserve">30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101.</w:t>
            </w:r>
          </w:p>
        </w:tc>
        <w:tc>
          <w:tcPr>
            <w:tcW w:w="3814" w:type="dxa"/>
          </w:tcPr>
          <w:p>
            <w:pPr>
              <w:pStyle w:val="0"/>
              <w:jc w:val="center"/>
            </w:pPr>
            <w:r>
              <w:rPr>
                <w:sz w:val="20"/>
              </w:rPr>
              <w:t xml:space="preserve">Папаверина гидрохлорид, р-р д/ин., 20 мг/мл, 2 мл N 10</w:t>
            </w:r>
          </w:p>
        </w:tc>
        <w:tc>
          <w:tcPr>
            <w:tcW w:w="794" w:type="dxa"/>
          </w:tcPr>
          <w:p>
            <w:pPr>
              <w:pStyle w:val="0"/>
              <w:jc w:val="center"/>
            </w:pPr>
            <w:r>
              <w:rPr>
                <w:sz w:val="20"/>
              </w:rPr>
              <w:t xml:space="preserve">10</w:t>
            </w:r>
          </w:p>
        </w:tc>
        <w:tc>
          <w:tcPr>
            <w:tcW w:w="3109" w:type="dxa"/>
            <w:vAlign w:val="center"/>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102.</w:t>
            </w:r>
          </w:p>
        </w:tc>
        <w:tc>
          <w:tcPr>
            <w:tcW w:w="3814" w:type="dxa"/>
          </w:tcPr>
          <w:p>
            <w:pPr>
              <w:pStyle w:val="0"/>
              <w:jc w:val="center"/>
            </w:pPr>
            <w:r>
              <w:rPr>
                <w:sz w:val="20"/>
              </w:rPr>
              <w:t xml:space="preserve">Парацетамол, р-р д/инф., 10 мг/мл, 100 мл, N 1 (1 бут., 1 пач. картон.)</w:t>
            </w:r>
          </w:p>
        </w:tc>
        <w:tc>
          <w:tcPr>
            <w:tcW w:w="794" w:type="dxa"/>
          </w:tcPr>
          <w:p>
            <w:pPr>
              <w:pStyle w:val="0"/>
              <w:jc w:val="center"/>
            </w:pPr>
            <w:r>
              <w:rPr>
                <w:sz w:val="20"/>
              </w:rPr>
              <w:t xml:space="preserve">18</w:t>
            </w:r>
          </w:p>
        </w:tc>
        <w:tc>
          <w:tcPr>
            <w:tcW w:w="3109" w:type="dxa"/>
          </w:tcPr>
          <w:p>
            <w:pPr>
              <w:pStyle w:val="0"/>
            </w:pPr>
            <w:r>
              <w:rPr>
                <w:sz w:val="20"/>
              </w:rPr>
            </w:r>
          </w:p>
        </w:tc>
        <w:tc>
          <w:tcPr>
            <w:tcW w:w="794" w:type="dxa"/>
            <w:vAlign w:val="center"/>
          </w:tcPr>
          <w:p>
            <w:pPr>
              <w:pStyle w:val="0"/>
            </w:pPr>
            <w:r>
              <w:rPr>
                <w:sz w:val="20"/>
              </w:rPr>
            </w:r>
          </w:p>
        </w:tc>
      </w:tr>
      <w:tr>
        <w:tc>
          <w:tcPr>
            <w:tcW w:w="544" w:type="dxa"/>
          </w:tcPr>
          <w:p>
            <w:pPr>
              <w:pStyle w:val="0"/>
              <w:jc w:val="center"/>
            </w:pPr>
            <w:r>
              <w:rPr>
                <w:sz w:val="20"/>
              </w:rPr>
              <w:t xml:space="preserve">103.</w:t>
            </w:r>
          </w:p>
        </w:tc>
        <w:tc>
          <w:tcPr>
            <w:tcW w:w="3814" w:type="dxa"/>
          </w:tcPr>
          <w:p>
            <w:pPr>
              <w:pStyle w:val="0"/>
              <w:jc w:val="center"/>
            </w:pPr>
            <w:r>
              <w:rPr>
                <w:sz w:val="20"/>
              </w:rPr>
              <w:t xml:space="preserve">Парацетамол, табл., 500 мг, N 10 (10 уп. контурн. б/яч., 1 пач. картон.)</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104.</w:t>
            </w:r>
          </w:p>
        </w:tc>
        <w:tc>
          <w:tcPr>
            <w:tcW w:w="3814" w:type="dxa"/>
          </w:tcPr>
          <w:p>
            <w:pPr>
              <w:pStyle w:val="0"/>
              <w:jc w:val="center"/>
            </w:pPr>
            <w:r>
              <w:rPr>
                <w:sz w:val="20"/>
              </w:rPr>
              <w:t xml:space="preserve">Пентоксифиллин, конц. д/р-ра для в/в и в/а введ., 20 мг/мл, 5 мл, с нож. амп., N 10 (1 амп., 10 пач. картон.)</w:t>
            </w:r>
          </w:p>
        </w:tc>
        <w:tc>
          <w:tcPr>
            <w:tcW w:w="794" w:type="dxa"/>
          </w:tcPr>
          <w:p>
            <w:pPr>
              <w:pStyle w:val="0"/>
              <w:jc w:val="center"/>
            </w:pPr>
            <w:r>
              <w:rPr>
                <w:sz w:val="20"/>
              </w:rPr>
              <w:t xml:space="preserve">32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105.</w:t>
            </w:r>
          </w:p>
        </w:tc>
        <w:tc>
          <w:tcPr>
            <w:tcW w:w="3814" w:type="dxa"/>
          </w:tcPr>
          <w:p>
            <w:pPr>
              <w:pStyle w:val="0"/>
              <w:jc w:val="center"/>
            </w:pPr>
            <w:r>
              <w:rPr>
                <w:sz w:val="20"/>
              </w:rPr>
              <w:t xml:space="preserve">Периндоприл, табл., 4 мг, N 30 (10 уп. контурн. яч., 3 пач. картон.)</w:t>
            </w:r>
          </w:p>
        </w:tc>
        <w:tc>
          <w:tcPr>
            <w:tcW w:w="794" w:type="dxa"/>
          </w:tcPr>
          <w:p>
            <w:pPr>
              <w:pStyle w:val="0"/>
              <w:jc w:val="center"/>
            </w:pPr>
            <w:r>
              <w:rPr>
                <w:sz w:val="20"/>
              </w:rPr>
              <w:t xml:space="preserve">40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106.</w:t>
            </w:r>
          </w:p>
        </w:tc>
        <w:tc>
          <w:tcPr>
            <w:tcW w:w="3814" w:type="dxa"/>
          </w:tcPr>
          <w:p>
            <w:pPr>
              <w:pStyle w:val="0"/>
              <w:jc w:val="center"/>
            </w:pPr>
            <w:r>
              <w:rPr>
                <w:sz w:val="20"/>
              </w:rPr>
              <w:t xml:space="preserve">Пирацетам-Эском, р-р для в/в и в/м введ., 200 мг/мл, 5 мл, N 10 (1 амп., 5 уп. контурн. пластик. (поддоны), 2 пач. картон.)</w:t>
            </w:r>
          </w:p>
        </w:tc>
        <w:tc>
          <w:tcPr>
            <w:tcW w:w="794" w:type="dxa"/>
          </w:tcPr>
          <w:p>
            <w:pPr>
              <w:pStyle w:val="0"/>
              <w:jc w:val="center"/>
            </w:pPr>
            <w:r>
              <w:rPr>
                <w:sz w:val="20"/>
              </w:rPr>
              <w:t xml:space="preserve">83</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107.</w:t>
            </w:r>
          </w:p>
        </w:tc>
        <w:tc>
          <w:tcPr>
            <w:tcW w:w="3814" w:type="dxa"/>
          </w:tcPr>
          <w:p>
            <w:pPr>
              <w:pStyle w:val="0"/>
              <w:jc w:val="center"/>
            </w:pPr>
            <w:r>
              <w:rPr>
                <w:sz w:val="20"/>
              </w:rPr>
              <w:t xml:space="preserve">Комплигам B, р-р для в/м введ., 2 мл N 10</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108.</w:t>
            </w:r>
          </w:p>
        </w:tc>
        <w:tc>
          <w:tcPr>
            <w:tcW w:w="3814" w:type="dxa"/>
          </w:tcPr>
          <w:p>
            <w:pPr>
              <w:pStyle w:val="0"/>
              <w:jc w:val="center"/>
            </w:pPr>
            <w:r>
              <w:rPr>
                <w:sz w:val="20"/>
              </w:rPr>
              <w:t xml:space="preserve">Платифиллина гидротартрат, р-р для п/к введ., 2 мг/мл, 1 мл, с нож. амп., N 10 (1 амп., 10 кор. картон.)</w:t>
            </w:r>
          </w:p>
        </w:tc>
        <w:tc>
          <w:tcPr>
            <w:tcW w:w="794" w:type="dxa"/>
          </w:tcPr>
          <w:p>
            <w:pPr>
              <w:pStyle w:val="0"/>
              <w:jc w:val="center"/>
            </w:pPr>
            <w:r>
              <w:rPr>
                <w:sz w:val="20"/>
              </w:rPr>
              <w:t xml:space="preserve">9</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109.</w:t>
            </w:r>
          </w:p>
        </w:tc>
        <w:tc>
          <w:tcPr>
            <w:tcW w:w="3814" w:type="dxa"/>
          </w:tcPr>
          <w:p>
            <w:pPr>
              <w:pStyle w:val="0"/>
              <w:jc w:val="center"/>
            </w:pPr>
            <w:r>
              <w:rPr>
                <w:sz w:val="20"/>
              </w:rPr>
              <w:t xml:space="preserve">Платифиллина гидротартрат, р-р для п/к введ., 2 мг/мл, 1 мл, с нож. амп., N 10 (1 амп., 10 кор. картон.)</w:t>
            </w:r>
          </w:p>
        </w:tc>
        <w:tc>
          <w:tcPr>
            <w:tcW w:w="794" w:type="dxa"/>
          </w:tcPr>
          <w:p>
            <w:pPr>
              <w:pStyle w:val="0"/>
              <w:jc w:val="center"/>
            </w:pPr>
            <w:r>
              <w:rPr>
                <w:sz w:val="20"/>
              </w:rPr>
              <w:t xml:space="preserve">36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110.</w:t>
            </w:r>
          </w:p>
        </w:tc>
        <w:tc>
          <w:tcPr>
            <w:tcW w:w="3814" w:type="dxa"/>
          </w:tcPr>
          <w:p>
            <w:pPr>
              <w:pStyle w:val="0"/>
              <w:jc w:val="center"/>
            </w:pPr>
            <w:r>
              <w:rPr>
                <w:sz w:val="20"/>
              </w:rPr>
              <w:t xml:space="preserve">Кортексин, лиоф. д/р-ра для в/м введ., 10 мг, 22 мг, N 10 (1 фл., 10 пач. картон.)</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111.</w:t>
            </w:r>
          </w:p>
        </w:tc>
        <w:tc>
          <w:tcPr>
            <w:tcW w:w="3814" w:type="dxa"/>
          </w:tcPr>
          <w:p>
            <w:pPr>
              <w:pStyle w:val="0"/>
              <w:jc w:val="center"/>
            </w:pPr>
            <w:r>
              <w:rPr>
                <w:sz w:val="20"/>
              </w:rPr>
              <w:t xml:space="preserve">Преднизолон буфус, р-р для в/в и в/м введ., 30 мг/мл, 1 мл, N 10 (1 амп. полимерн., 10 пач. картон.)</w:t>
            </w:r>
          </w:p>
        </w:tc>
        <w:tc>
          <w:tcPr>
            <w:tcW w:w="794" w:type="dxa"/>
          </w:tcPr>
          <w:p>
            <w:pPr>
              <w:pStyle w:val="0"/>
              <w:jc w:val="center"/>
            </w:pPr>
            <w:r>
              <w:rPr>
                <w:sz w:val="20"/>
              </w:rPr>
              <w:t xml:space="preserve">30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112.</w:t>
            </w:r>
          </w:p>
        </w:tc>
        <w:tc>
          <w:tcPr>
            <w:tcW w:w="3814" w:type="dxa"/>
          </w:tcPr>
          <w:p>
            <w:pPr>
              <w:pStyle w:val="0"/>
              <w:jc w:val="center"/>
            </w:pPr>
            <w:r>
              <w:rPr>
                <w:sz w:val="20"/>
              </w:rPr>
              <w:t xml:space="preserve">Новокаин, р-р д/ин., 5 мг/мл, 400 мл, N 1 (1 бут. д/крови и кровезам.)</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113.</w:t>
            </w:r>
          </w:p>
        </w:tc>
        <w:tc>
          <w:tcPr>
            <w:tcW w:w="3814" w:type="dxa"/>
          </w:tcPr>
          <w:p>
            <w:pPr>
              <w:pStyle w:val="0"/>
              <w:jc w:val="center"/>
            </w:pPr>
            <w:r>
              <w:rPr>
                <w:sz w:val="20"/>
              </w:rPr>
              <w:t xml:space="preserve">Новокаин, р-р д/ин., 5 мг/мл, 400 мл, N 1 (1 бут. д/крови и кровезам.)</w:t>
            </w:r>
          </w:p>
        </w:tc>
        <w:tc>
          <w:tcPr>
            <w:tcW w:w="794" w:type="dxa"/>
          </w:tcPr>
          <w:p>
            <w:pPr>
              <w:pStyle w:val="0"/>
              <w:jc w:val="center"/>
            </w:pPr>
            <w:r>
              <w:rPr>
                <w:sz w:val="20"/>
              </w:rPr>
              <w:t xml:space="preserve">44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114.</w:t>
            </w:r>
          </w:p>
        </w:tc>
        <w:tc>
          <w:tcPr>
            <w:tcW w:w="3814" w:type="dxa"/>
          </w:tcPr>
          <w:p>
            <w:pPr>
              <w:pStyle w:val="0"/>
              <w:jc w:val="center"/>
            </w:pPr>
            <w:r>
              <w:rPr>
                <w:sz w:val="20"/>
              </w:rPr>
              <w:t xml:space="preserve">Новокаин, р-р д/ин., 0.5%, 10 мл, N 10 (1 амп. ПЭ, 10 пач. картон.)</w:t>
            </w:r>
          </w:p>
        </w:tc>
        <w:tc>
          <w:tcPr>
            <w:tcW w:w="794" w:type="dxa"/>
          </w:tcPr>
          <w:p>
            <w:pPr>
              <w:pStyle w:val="0"/>
              <w:jc w:val="center"/>
            </w:pPr>
            <w:r>
              <w:rPr>
                <w:sz w:val="20"/>
              </w:rPr>
              <w:t xml:space="preserve">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115.</w:t>
            </w:r>
          </w:p>
        </w:tc>
        <w:tc>
          <w:tcPr>
            <w:tcW w:w="3814" w:type="dxa"/>
          </w:tcPr>
          <w:p>
            <w:pPr>
              <w:pStyle w:val="0"/>
              <w:jc w:val="center"/>
            </w:pPr>
            <w:r>
              <w:rPr>
                <w:sz w:val="20"/>
              </w:rPr>
              <w:t xml:space="preserve">Пропофол Каби, эмульс. для в/в введ., 10 мг/мл, 20 мл, N 5 (1 амп., 5 уп. контурн. яч., 1 пач. картон.)</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116.</w:t>
            </w:r>
          </w:p>
        </w:tc>
        <w:tc>
          <w:tcPr>
            <w:tcW w:w="3814" w:type="dxa"/>
          </w:tcPr>
          <w:p>
            <w:pPr>
              <w:pStyle w:val="0"/>
              <w:jc w:val="center"/>
            </w:pPr>
            <w:r>
              <w:rPr>
                <w:sz w:val="20"/>
              </w:rPr>
              <w:t xml:space="preserve">Тиоктовая кислота, конц. для р-ра д/инф., 30 мг/мл, 10 мл, N 10</w:t>
            </w:r>
          </w:p>
        </w:tc>
        <w:tc>
          <w:tcPr>
            <w:tcW w:w="794" w:type="dxa"/>
          </w:tcPr>
          <w:p>
            <w:pPr>
              <w:pStyle w:val="0"/>
              <w:jc w:val="center"/>
            </w:pPr>
            <w:r>
              <w:rPr>
                <w:sz w:val="20"/>
              </w:rPr>
              <w:t xml:space="preserve">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117.</w:t>
            </w:r>
          </w:p>
        </w:tc>
        <w:tc>
          <w:tcPr>
            <w:tcW w:w="3814" w:type="dxa"/>
          </w:tcPr>
          <w:p>
            <w:pPr>
              <w:pStyle w:val="0"/>
              <w:jc w:val="center"/>
            </w:pPr>
            <w:r>
              <w:rPr>
                <w:sz w:val="20"/>
              </w:rPr>
              <w:t xml:space="preserve">Лотонел, табл., 10 мг N 60</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118.</w:t>
            </w:r>
          </w:p>
        </w:tc>
        <w:tc>
          <w:tcPr>
            <w:tcW w:w="3814" w:type="dxa"/>
          </w:tcPr>
          <w:p>
            <w:pPr>
              <w:pStyle w:val="0"/>
              <w:jc w:val="center"/>
            </w:pPr>
            <w:r>
              <w:rPr>
                <w:sz w:val="20"/>
              </w:rPr>
              <w:t xml:space="preserve">Лотонел, табл., 10 мг N 60</w:t>
            </w:r>
          </w:p>
        </w:tc>
        <w:tc>
          <w:tcPr>
            <w:tcW w:w="794" w:type="dxa"/>
          </w:tcPr>
          <w:p>
            <w:pPr>
              <w:pStyle w:val="0"/>
              <w:jc w:val="center"/>
            </w:pPr>
            <w:r>
              <w:rPr>
                <w:sz w:val="20"/>
              </w:rPr>
              <w:t xml:space="preserve">1</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119.</w:t>
            </w:r>
          </w:p>
        </w:tc>
        <w:tc>
          <w:tcPr>
            <w:tcW w:w="3814" w:type="dxa"/>
          </w:tcPr>
          <w:p>
            <w:pPr>
              <w:pStyle w:val="0"/>
              <w:jc w:val="center"/>
            </w:pPr>
            <w:r>
              <w:rPr>
                <w:sz w:val="20"/>
              </w:rPr>
              <w:t xml:space="preserve">Транексамовая кислота, р-р для в/в введ., 50 мг/мл, 5 мл N 10</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120.</w:t>
            </w:r>
          </w:p>
        </w:tc>
        <w:tc>
          <w:tcPr>
            <w:tcW w:w="3814" w:type="dxa"/>
          </w:tcPr>
          <w:p>
            <w:pPr>
              <w:pStyle w:val="0"/>
              <w:jc w:val="center"/>
            </w:pPr>
            <w:r>
              <w:rPr>
                <w:sz w:val="20"/>
              </w:rPr>
              <w:t xml:space="preserve">Транексам, табл. п.п.о., 250 мг, N 30 (10 уп. контурн. яч., 3 пач. картон.)</w:t>
            </w:r>
          </w:p>
        </w:tc>
        <w:tc>
          <w:tcPr>
            <w:tcW w:w="794" w:type="dxa"/>
          </w:tcPr>
          <w:p>
            <w:pPr>
              <w:pStyle w:val="0"/>
              <w:jc w:val="center"/>
            </w:pPr>
            <w:r>
              <w:rPr>
                <w:sz w:val="20"/>
              </w:rPr>
              <w:t xml:space="preserve">24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121.</w:t>
            </w:r>
          </w:p>
        </w:tc>
        <w:tc>
          <w:tcPr>
            <w:tcW w:w="3814" w:type="dxa"/>
          </w:tcPr>
          <w:p>
            <w:pPr>
              <w:pStyle w:val="0"/>
              <w:jc w:val="center"/>
            </w:pPr>
            <w:r>
              <w:rPr>
                <w:sz w:val="20"/>
              </w:rPr>
              <w:t xml:space="preserve">Умифеновир, капс., 100 мг, N 20</w:t>
            </w:r>
          </w:p>
        </w:tc>
        <w:tc>
          <w:tcPr>
            <w:tcW w:w="794" w:type="dxa"/>
          </w:tcPr>
          <w:p>
            <w:pPr>
              <w:pStyle w:val="0"/>
              <w:jc w:val="center"/>
            </w:pPr>
            <w:r>
              <w:rPr>
                <w:sz w:val="20"/>
              </w:rPr>
              <w:t xml:space="preserve">24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122.</w:t>
            </w:r>
          </w:p>
        </w:tc>
        <w:tc>
          <w:tcPr>
            <w:tcW w:w="3814" w:type="dxa"/>
          </w:tcPr>
          <w:p>
            <w:pPr>
              <w:pStyle w:val="0"/>
              <w:jc w:val="center"/>
            </w:pPr>
            <w:r>
              <w:rPr>
                <w:sz w:val="20"/>
              </w:rPr>
              <w:t xml:space="preserve">Эсслиал форте, капс., 300 мг, N 90 (10 уп. контурн. яч., 9 пач. картон.)</w:t>
            </w:r>
          </w:p>
        </w:tc>
        <w:tc>
          <w:tcPr>
            <w:tcW w:w="794" w:type="dxa"/>
          </w:tcPr>
          <w:p>
            <w:pPr>
              <w:pStyle w:val="0"/>
              <w:jc w:val="center"/>
            </w:pPr>
            <w:r>
              <w:rPr>
                <w:sz w:val="20"/>
              </w:rPr>
              <w:t xml:space="preserve">24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123.</w:t>
            </w:r>
          </w:p>
        </w:tc>
        <w:tc>
          <w:tcPr>
            <w:tcW w:w="3814" w:type="dxa"/>
          </w:tcPr>
          <w:p>
            <w:pPr>
              <w:pStyle w:val="0"/>
              <w:jc w:val="center"/>
            </w:pPr>
            <w:r>
              <w:rPr>
                <w:sz w:val="20"/>
              </w:rPr>
              <w:t xml:space="preserve">Фосфонциале Моно, р-р для в/в введ., 250 мг/5 мл, 5 мл N 5</w:t>
            </w:r>
          </w:p>
        </w:tc>
        <w:tc>
          <w:tcPr>
            <w:tcW w:w="794" w:type="dxa"/>
          </w:tcPr>
          <w:p>
            <w:pPr>
              <w:pStyle w:val="0"/>
              <w:jc w:val="center"/>
            </w:pPr>
            <w:r>
              <w:rPr>
                <w:sz w:val="20"/>
              </w:rPr>
              <w:t xml:space="preserve">1</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124.</w:t>
            </w:r>
          </w:p>
        </w:tc>
        <w:tc>
          <w:tcPr>
            <w:tcW w:w="3814" w:type="dxa"/>
          </w:tcPr>
          <w:p>
            <w:pPr>
              <w:pStyle w:val="0"/>
              <w:jc w:val="center"/>
            </w:pPr>
            <w:r>
              <w:rPr>
                <w:sz w:val="20"/>
              </w:rPr>
              <w:t xml:space="preserve">Фосфонциале Моно, р-р для в/в введ., 250 мг/5 мл, 5 мл N 5</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125.</w:t>
            </w:r>
          </w:p>
        </w:tc>
        <w:tc>
          <w:tcPr>
            <w:tcW w:w="3814" w:type="dxa"/>
          </w:tcPr>
          <w:p>
            <w:pPr>
              <w:pStyle w:val="0"/>
              <w:jc w:val="center"/>
            </w:pPr>
            <w:r>
              <w:rPr>
                <w:sz w:val="20"/>
              </w:rPr>
              <w:t xml:space="preserve">Фуросемид, р-р для в/в и в/м введ., 10 мг/мл, 2 мл, с нож. амп., N 10 (1 амп., 10 пач. картон.)</w:t>
            </w:r>
          </w:p>
        </w:tc>
        <w:tc>
          <w:tcPr>
            <w:tcW w:w="794" w:type="dxa"/>
          </w:tcPr>
          <w:p>
            <w:pPr>
              <w:pStyle w:val="0"/>
              <w:jc w:val="center"/>
            </w:pPr>
            <w:r>
              <w:rPr>
                <w:sz w:val="20"/>
              </w:rPr>
              <w:t xml:space="preserve">18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126.</w:t>
            </w:r>
          </w:p>
        </w:tc>
        <w:tc>
          <w:tcPr>
            <w:tcW w:w="3814" w:type="dxa"/>
          </w:tcPr>
          <w:p>
            <w:pPr>
              <w:pStyle w:val="0"/>
              <w:jc w:val="center"/>
            </w:pPr>
            <w:r>
              <w:rPr>
                <w:sz w:val="20"/>
              </w:rPr>
              <w:t xml:space="preserve">Фуросемид, р-р для в/в и в/м введ., 10 мг/мл, 2 мл, с нож. амп., N 10 (1 амп., 10 пач. картон.)</w:t>
            </w:r>
          </w:p>
        </w:tc>
        <w:tc>
          <w:tcPr>
            <w:tcW w:w="794" w:type="dxa"/>
          </w:tcPr>
          <w:p>
            <w:pPr>
              <w:pStyle w:val="0"/>
              <w:jc w:val="center"/>
            </w:pPr>
            <w:r>
              <w:rPr>
                <w:sz w:val="20"/>
              </w:rPr>
              <w:t xml:space="preserve">6</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127.</w:t>
            </w:r>
          </w:p>
        </w:tc>
        <w:tc>
          <w:tcPr>
            <w:tcW w:w="3814" w:type="dxa"/>
          </w:tcPr>
          <w:p>
            <w:pPr>
              <w:pStyle w:val="0"/>
              <w:jc w:val="center"/>
            </w:pPr>
            <w:r>
              <w:rPr>
                <w:sz w:val="20"/>
              </w:rPr>
              <w:t xml:space="preserve">Фуросемид, табл., 40 мг, N 50 (10 уп. контурн. яч., 5 пач. картон.)</w:t>
            </w:r>
          </w:p>
        </w:tc>
        <w:tc>
          <w:tcPr>
            <w:tcW w:w="794" w:type="dxa"/>
          </w:tcPr>
          <w:p>
            <w:pPr>
              <w:pStyle w:val="0"/>
              <w:jc w:val="center"/>
            </w:pPr>
            <w:r>
              <w:rPr>
                <w:sz w:val="20"/>
              </w:rPr>
              <w:t xml:space="preserve">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128.</w:t>
            </w:r>
          </w:p>
        </w:tc>
        <w:tc>
          <w:tcPr>
            <w:tcW w:w="3814" w:type="dxa"/>
          </w:tcPr>
          <w:p>
            <w:pPr>
              <w:pStyle w:val="0"/>
              <w:jc w:val="center"/>
            </w:pPr>
            <w:r>
              <w:rPr>
                <w:sz w:val="20"/>
              </w:rPr>
              <w:t xml:space="preserve">Хлоргексидин, р-р д/местн. и наружн. прим., 0.05%, 100 мл, N 1 (1 фл., 1 плен. ПЭ, 1 пач. картон.)</w:t>
            </w:r>
          </w:p>
        </w:tc>
        <w:tc>
          <w:tcPr>
            <w:tcW w:w="794" w:type="dxa"/>
          </w:tcPr>
          <w:p>
            <w:pPr>
              <w:pStyle w:val="0"/>
              <w:jc w:val="center"/>
            </w:pPr>
            <w:r>
              <w:rPr>
                <w:sz w:val="20"/>
              </w:rPr>
              <w:t xml:space="preserve">120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129.</w:t>
            </w:r>
          </w:p>
        </w:tc>
        <w:tc>
          <w:tcPr>
            <w:tcW w:w="3814" w:type="dxa"/>
          </w:tcPr>
          <w:p>
            <w:pPr>
              <w:pStyle w:val="0"/>
              <w:jc w:val="center"/>
            </w:pPr>
            <w:r>
              <w:rPr>
                <w:sz w:val="20"/>
              </w:rPr>
              <w:t xml:space="preserve">Хлоропирамин-ЭСКОМ, р-р для в/в и в/м введ., 20 мг/мл, 1 мл, N 5 (1 амп., 5 уп. контурн. яч., 1 пач. картон.)</w:t>
            </w:r>
          </w:p>
        </w:tc>
        <w:tc>
          <w:tcPr>
            <w:tcW w:w="794" w:type="dxa"/>
          </w:tcPr>
          <w:p>
            <w:pPr>
              <w:pStyle w:val="0"/>
              <w:jc w:val="center"/>
            </w:pPr>
            <w:r>
              <w:rPr>
                <w:sz w:val="20"/>
              </w:rPr>
              <w:t xml:space="preserve">48</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130.</w:t>
            </w:r>
          </w:p>
        </w:tc>
        <w:tc>
          <w:tcPr>
            <w:tcW w:w="3814" w:type="dxa"/>
          </w:tcPr>
          <w:p>
            <w:pPr>
              <w:pStyle w:val="0"/>
              <w:jc w:val="center"/>
            </w:pPr>
            <w:r>
              <w:rPr>
                <w:sz w:val="20"/>
              </w:rPr>
              <w:t xml:space="preserve">Хлоропирамин, табл., 25 мг, N 20 (10 уп. контурн. яч., 2 пач. картон.)</w:t>
            </w:r>
          </w:p>
        </w:tc>
        <w:tc>
          <w:tcPr>
            <w:tcW w:w="794" w:type="dxa"/>
          </w:tcPr>
          <w:p>
            <w:pPr>
              <w:pStyle w:val="0"/>
              <w:jc w:val="center"/>
            </w:pPr>
            <w:r>
              <w:rPr>
                <w:sz w:val="20"/>
              </w:rPr>
              <w:t xml:space="preserve">12</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131.</w:t>
            </w:r>
          </w:p>
        </w:tc>
        <w:tc>
          <w:tcPr>
            <w:tcW w:w="3814" w:type="dxa"/>
          </w:tcPr>
          <w:p>
            <w:pPr>
              <w:pStyle w:val="0"/>
              <w:jc w:val="center"/>
            </w:pPr>
            <w:r>
              <w:rPr>
                <w:sz w:val="20"/>
              </w:rPr>
              <w:t xml:space="preserve">Холи-Альфа, р-р д/инф. и в/м введ., 250 мг/мл, 4 мл, N 5</w:t>
            </w:r>
          </w:p>
        </w:tc>
        <w:tc>
          <w:tcPr>
            <w:tcW w:w="794" w:type="dxa"/>
          </w:tcPr>
          <w:p>
            <w:pPr>
              <w:pStyle w:val="0"/>
              <w:jc w:val="center"/>
            </w:pPr>
            <w:r>
              <w:rPr>
                <w:sz w:val="20"/>
              </w:rPr>
              <w:t xml:space="preserve">7</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132.</w:t>
            </w:r>
          </w:p>
        </w:tc>
        <w:tc>
          <w:tcPr>
            <w:tcW w:w="3814" w:type="dxa"/>
          </w:tcPr>
          <w:p>
            <w:pPr>
              <w:pStyle w:val="0"/>
              <w:jc w:val="center"/>
            </w:pPr>
            <w:r>
              <w:rPr>
                <w:sz w:val="20"/>
              </w:rPr>
              <w:t xml:space="preserve">Холи-Альфа, р-р д/инф. и в/м введ., 250 мг/мл, 4 мл, N 5</w:t>
            </w:r>
          </w:p>
        </w:tc>
        <w:tc>
          <w:tcPr>
            <w:tcW w:w="794" w:type="dxa"/>
          </w:tcPr>
          <w:p>
            <w:pPr>
              <w:pStyle w:val="0"/>
              <w:jc w:val="center"/>
            </w:pPr>
            <w:r>
              <w:rPr>
                <w:sz w:val="20"/>
              </w:rPr>
              <w:t xml:space="preserve">1</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133.</w:t>
            </w:r>
          </w:p>
        </w:tc>
        <w:tc>
          <w:tcPr>
            <w:tcW w:w="3814" w:type="dxa"/>
          </w:tcPr>
          <w:p>
            <w:pPr>
              <w:pStyle w:val="0"/>
              <w:jc w:val="center"/>
            </w:pPr>
            <w:r>
              <w:rPr>
                <w:sz w:val="20"/>
              </w:rPr>
              <w:t xml:space="preserve">Максиктам-АФ, пор. д/р-ра для в/в и в/м введ., 1 г+1 г N 1</w:t>
            </w:r>
          </w:p>
        </w:tc>
        <w:tc>
          <w:tcPr>
            <w:tcW w:w="794" w:type="dxa"/>
          </w:tcPr>
          <w:p>
            <w:pPr>
              <w:pStyle w:val="0"/>
              <w:jc w:val="center"/>
            </w:pPr>
            <w:r>
              <w:rPr>
                <w:sz w:val="20"/>
              </w:rPr>
              <w:t xml:space="preserve">30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134.</w:t>
            </w:r>
          </w:p>
        </w:tc>
        <w:tc>
          <w:tcPr>
            <w:tcW w:w="3814" w:type="dxa"/>
          </w:tcPr>
          <w:p>
            <w:pPr>
              <w:pStyle w:val="0"/>
              <w:jc w:val="center"/>
            </w:pPr>
            <w:r>
              <w:rPr>
                <w:sz w:val="20"/>
              </w:rPr>
              <w:t xml:space="preserve">Цепим, пор. д/р-ра для в/в и в/м введ., 1 г N 1</w:t>
            </w:r>
          </w:p>
        </w:tc>
        <w:tc>
          <w:tcPr>
            <w:tcW w:w="794" w:type="dxa"/>
          </w:tcPr>
          <w:p>
            <w:pPr>
              <w:pStyle w:val="0"/>
              <w:jc w:val="center"/>
            </w:pPr>
            <w:r>
              <w:rPr>
                <w:sz w:val="20"/>
              </w:rPr>
              <w:t xml:space="preserve">100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135.</w:t>
            </w:r>
          </w:p>
        </w:tc>
        <w:tc>
          <w:tcPr>
            <w:tcW w:w="3814" w:type="dxa"/>
          </w:tcPr>
          <w:p>
            <w:pPr>
              <w:pStyle w:val="0"/>
              <w:jc w:val="center"/>
            </w:pPr>
            <w:r>
              <w:rPr>
                <w:sz w:val="20"/>
              </w:rPr>
              <w:t xml:space="preserve">Цефоперазон и Сульбактам Джодас, пор. д/р-ра для в/в и в/м введ., 1 г + 1 г, N 1</w:t>
            </w:r>
          </w:p>
        </w:tc>
        <w:tc>
          <w:tcPr>
            <w:tcW w:w="794" w:type="dxa"/>
          </w:tcPr>
          <w:p>
            <w:pPr>
              <w:pStyle w:val="0"/>
              <w:jc w:val="center"/>
            </w:pPr>
            <w:r>
              <w:rPr>
                <w:sz w:val="20"/>
              </w:rPr>
              <w:t xml:space="preserve">53</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136.</w:t>
            </w:r>
          </w:p>
        </w:tc>
        <w:tc>
          <w:tcPr>
            <w:tcW w:w="3814" w:type="dxa"/>
          </w:tcPr>
          <w:p>
            <w:pPr>
              <w:pStyle w:val="0"/>
              <w:jc w:val="center"/>
            </w:pPr>
            <w:r>
              <w:rPr>
                <w:sz w:val="20"/>
              </w:rPr>
              <w:t xml:space="preserve">Цефтриаксон, пор. д/р-ра для в/в и в/м введ., 1 г, N 50</w:t>
            </w:r>
          </w:p>
        </w:tc>
        <w:tc>
          <w:tcPr>
            <w:tcW w:w="794" w:type="dxa"/>
          </w:tcPr>
          <w:p>
            <w:pPr>
              <w:pStyle w:val="0"/>
              <w:jc w:val="center"/>
            </w:pPr>
            <w:r>
              <w:rPr>
                <w:sz w:val="20"/>
              </w:rPr>
              <w:t xml:space="preserve">10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137.</w:t>
            </w:r>
          </w:p>
        </w:tc>
        <w:tc>
          <w:tcPr>
            <w:tcW w:w="3814" w:type="dxa"/>
          </w:tcPr>
          <w:p>
            <w:pPr>
              <w:pStyle w:val="0"/>
              <w:jc w:val="center"/>
            </w:pPr>
            <w:r>
              <w:rPr>
                <w:sz w:val="20"/>
              </w:rPr>
              <w:t xml:space="preserve">Эналаприл, табл., 20 мг, N 20</w:t>
            </w:r>
          </w:p>
        </w:tc>
        <w:tc>
          <w:tcPr>
            <w:tcW w:w="794" w:type="dxa"/>
          </w:tcPr>
          <w:p>
            <w:pPr>
              <w:pStyle w:val="0"/>
              <w:jc w:val="center"/>
            </w:pPr>
            <w:r>
              <w:rPr>
                <w:sz w:val="20"/>
              </w:rPr>
              <w:t xml:space="preserve">60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138.</w:t>
            </w:r>
          </w:p>
        </w:tc>
        <w:tc>
          <w:tcPr>
            <w:tcW w:w="3814" w:type="dxa"/>
          </w:tcPr>
          <w:p>
            <w:pPr>
              <w:pStyle w:val="0"/>
              <w:jc w:val="center"/>
            </w:pPr>
            <w:r>
              <w:rPr>
                <w:sz w:val="20"/>
              </w:rPr>
              <w:t xml:space="preserve">Энап Р, р-р для в/в введ., 1,25 мг/мл, 1 мл, N 5</w:t>
            </w:r>
          </w:p>
        </w:tc>
        <w:tc>
          <w:tcPr>
            <w:tcW w:w="794" w:type="dxa"/>
          </w:tcPr>
          <w:p>
            <w:pPr>
              <w:pStyle w:val="0"/>
              <w:jc w:val="center"/>
            </w:pPr>
            <w:r>
              <w:rPr>
                <w:sz w:val="20"/>
              </w:rPr>
              <w:t xml:space="preserve">4</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139.</w:t>
            </w:r>
          </w:p>
        </w:tc>
        <w:tc>
          <w:tcPr>
            <w:tcW w:w="3814" w:type="dxa"/>
          </w:tcPr>
          <w:p>
            <w:pPr>
              <w:pStyle w:val="0"/>
              <w:jc w:val="center"/>
            </w:pPr>
            <w:r>
              <w:rPr>
                <w:sz w:val="20"/>
              </w:rPr>
              <w:t xml:space="preserve">Этиловый спирт р-р д/наружн. прим. 70%, 100 мл N 1</w:t>
            </w:r>
          </w:p>
        </w:tc>
        <w:tc>
          <w:tcPr>
            <w:tcW w:w="794" w:type="dxa"/>
          </w:tcPr>
          <w:p>
            <w:pPr>
              <w:pStyle w:val="0"/>
              <w:jc w:val="center"/>
            </w:pPr>
            <w:r>
              <w:rPr>
                <w:sz w:val="20"/>
              </w:rPr>
              <w:t xml:space="preserve">400</w:t>
            </w:r>
          </w:p>
        </w:tc>
        <w:tc>
          <w:tcPr>
            <w:tcW w:w="3109"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140.</w:t>
            </w:r>
          </w:p>
        </w:tc>
        <w:tc>
          <w:tcPr>
            <w:tcW w:w="3814" w:type="dxa"/>
          </w:tcPr>
          <w:p>
            <w:pPr>
              <w:pStyle w:val="0"/>
              <w:jc w:val="center"/>
            </w:pPr>
            <w:r>
              <w:rPr>
                <w:sz w:val="20"/>
              </w:rPr>
              <w:t xml:space="preserve">Мексидол, р-р для в/в и в/м введ., 50 мг/мл, 5 мл, N 5 (1 амп. темн. стекл., 5 уп. контурн. пластик. (поддоны), 1 пач. картон.)</w:t>
            </w:r>
          </w:p>
        </w:tc>
        <w:tc>
          <w:tcPr>
            <w:tcW w:w="794" w:type="dxa"/>
          </w:tcPr>
          <w:p>
            <w:pPr>
              <w:pStyle w:val="0"/>
              <w:jc w:val="center"/>
            </w:pPr>
            <w:r>
              <w:rPr>
                <w:sz w:val="20"/>
              </w:rPr>
              <w:t xml:space="preserve">50</w:t>
            </w:r>
          </w:p>
        </w:tc>
        <w:tc>
          <w:tcPr>
            <w:tcW w:w="3109" w:type="dxa"/>
          </w:tcPr>
          <w:p>
            <w:pPr>
              <w:pStyle w:val="0"/>
            </w:pPr>
            <w:r>
              <w:rPr>
                <w:sz w:val="20"/>
              </w:rPr>
            </w:r>
          </w:p>
        </w:tc>
        <w:tc>
          <w:tcPr>
            <w:tcW w:w="794" w:type="dxa"/>
          </w:tcPr>
          <w:p>
            <w:pPr>
              <w:pStyle w:val="0"/>
            </w:pPr>
            <w:r>
              <w:rPr>
                <w:sz w:val="20"/>
              </w:rPr>
            </w:r>
          </w:p>
        </w:tc>
      </w:tr>
      <w:tr>
        <w:tc>
          <w:tcPr>
            <w:gridSpan w:val="2"/>
            <w:tcW w:w="4358" w:type="dxa"/>
          </w:tcPr>
          <w:p>
            <w:pPr>
              <w:pStyle w:val="0"/>
              <w:jc w:val="center"/>
            </w:pPr>
            <w:r>
              <w:rPr>
                <w:sz w:val="20"/>
              </w:rPr>
              <w:t xml:space="preserve">Итого:</w:t>
            </w:r>
          </w:p>
        </w:tc>
        <w:tc>
          <w:tcPr>
            <w:tcW w:w="794" w:type="dxa"/>
          </w:tcPr>
          <w:p>
            <w:pPr>
              <w:pStyle w:val="0"/>
              <w:jc w:val="center"/>
            </w:pPr>
            <w:r>
              <w:rPr>
                <w:sz w:val="20"/>
              </w:rPr>
              <w:t xml:space="preserve">5 218</w:t>
            </w:r>
          </w:p>
        </w:tc>
        <w:tc>
          <w:tcPr>
            <w:tcW w:w="3109" w:type="dxa"/>
          </w:tcPr>
          <w:p>
            <w:pPr>
              <w:pStyle w:val="0"/>
            </w:pPr>
            <w:r>
              <w:rPr>
                <w:sz w:val="20"/>
              </w:rPr>
            </w:r>
          </w:p>
        </w:tc>
        <w:tc>
          <w:tcPr>
            <w:tcW w:w="794" w:type="dxa"/>
          </w:tcPr>
          <w:p>
            <w:pPr>
              <w:pStyle w:val="0"/>
              <w:jc w:val="center"/>
            </w:pPr>
            <w:r>
              <w:rPr>
                <w:sz w:val="20"/>
              </w:rPr>
              <w:t xml:space="preserve">43 962</w:t>
            </w:r>
          </w:p>
        </w:tc>
      </w:tr>
    </w:tbl>
    <w:p>
      <w:pPr>
        <w:pStyle w:val="0"/>
        <w:jc w:val="both"/>
      </w:pPr>
      <w:r>
        <w:rPr>
          <w:sz w:val="20"/>
        </w:rPr>
      </w:r>
    </w:p>
    <w:p>
      <w:pPr>
        <w:pStyle w:val="2"/>
        <w:outlineLvl w:val="4"/>
        <w:jc w:val="center"/>
      </w:pPr>
      <w:r>
        <w:rPr>
          <w:sz w:val="20"/>
        </w:rPr>
        <w:t xml:space="preserve">ОГБУЗ "Губкинская ГДБ"</w:t>
      </w:r>
    </w:p>
    <w:p>
      <w:pPr>
        <w:pStyle w:val="0"/>
        <w:jc w:val="both"/>
      </w:pPr>
      <w:r>
        <w:rPr>
          <w:sz w:val="20"/>
        </w:rPr>
      </w:r>
    </w:p>
    <w:p>
      <w:pPr>
        <w:pStyle w:val="0"/>
        <w:jc w:val="right"/>
      </w:pPr>
      <w:r>
        <w:rPr>
          <w:sz w:val="20"/>
        </w:rPr>
        <w:t xml:space="preserve">Таблица 4.2.4.5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798"/>
        <w:gridCol w:w="1399"/>
        <w:gridCol w:w="1984"/>
        <w:gridCol w:w="1399"/>
      </w:tblGrid>
      <w:tr>
        <w:tc>
          <w:tcPr>
            <w:tcW w:w="454" w:type="dxa"/>
            <w:vMerge w:val="restart"/>
          </w:tcPr>
          <w:p>
            <w:pPr>
              <w:pStyle w:val="0"/>
              <w:jc w:val="center"/>
            </w:pPr>
            <w:r>
              <w:rPr>
                <w:sz w:val="20"/>
              </w:rPr>
              <w:t xml:space="preserve">N п/п</w:t>
            </w:r>
          </w:p>
        </w:tc>
        <w:tc>
          <w:tcPr>
            <w:gridSpan w:val="2"/>
            <w:tcW w:w="5197" w:type="dxa"/>
          </w:tcPr>
          <w:p>
            <w:pPr>
              <w:pStyle w:val="0"/>
              <w:jc w:val="center"/>
            </w:pPr>
            <w:r>
              <w:rPr>
                <w:sz w:val="20"/>
              </w:rPr>
              <w:t xml:space="preserve">Лекарственные препараты</w:t>
            </w:r>
          </w:p>
        </w:tc>
        <w:tc>
          <w:tcPr>
            <w:gridSpan w:val="2"/>
            <w:tcW w:w="3383" w:type="dxa"/>
          </w:tcPr>
          <w:p>
            <w:pPr>
              <w:pStyle w:val="0"/>
              <w:jc w:val="center"/>
            </w:pPr>
            <w:r>
              <w:rPr>
                <w:sz w:val="20"/>
              </w:rPr>
              <w:t xml:space="preserve">Медицинские изделия</w:t>
            </w:r>
          </w:p>
        </w:tc>
      </w:tr>
      <w:tr>
        <w:tc>
          <w:tcPr>
            <w:vMerge w:val="continue"/>
          </w:tcPr>
          <w:p/>
        </w:tc>
        <w:tc>
          <w:tcPr>
            <w:tcW w:w="3798"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1984"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 упаковок</w:t>
            </w:r>
          </w:p>
        </w:tc>
      </w:tr>
      <w:tr>
        <w:tc>
          <w:tcPr>
            <w:tcW w:w="454" w:type="dxa"/>
          </w:tcPr>
          <w:p>
            <w:pPr>
              <w:pStyle w:val="0"/>
              <w:jc w:val="center"/>
            </w:pPr>
            <w:r>
              <w:rPr>
                <w:sz w:val="20"/>
              </w:rPr>
              <w:t xml:space="preserve">1.</w:t>
            </w:r>
          </w:p>
        </w:tc>
        <w:tc>
          <w:tcPr>
            <w:tcW w:w="3798" w:type="dxa"/>
          </w:tcPr>
          <w:p>
            <w:pPr>
              <w:pStyle w:val="0"/>
              <w:jc w:val="center"/>
            </w:pPr>
            <w:r>
              <w:rPr>
                <w:sz w:val="20"/>
              </w:rPr>
              <w:t xml:space="preserve">Гепарин, раствор для внутривенного и подкожного введения, 5000 МЕ/мл, количество лекарственных форм во вторичной упаковке - 5 мл N 5</w:t>
            </w:r>
          </w:p>
        </w:tc>
        <w:tc>
          <w:tcPr>
            <w:tcW w:w="1399" w:type="dxa"/>
          </w:tcPr>
          <w:p>
            <w:pPr>
              <w:pStyle w:val="0"/>
              <w:jc w:val="center"/>
            </w:pPr>
            <w:r>
              <w:rPr>
                <w:sz w:val="20"/>
              </w:rPr>
              <w:t xml:space="preserve">2</w:t>
            </w:r>
          </w:p>
        </w:tc>
        <w:tc>
          <w:tcPr>
            <w:tcW w:w="1984" w:type="dxa"/>
          </w:tcPr>
          <w:p>
            <w:pPr>
              <w:pStyle w:val="0"/>
              <w:jc w:val="center"/>
            </w:pPr>
            <w:r>
              <w:rPr>
                <w:sz w:val="20"/>
              </w:rPr>
              <w:t xml:space="preserve">Вата медицинская гигроскопическая хирургическая, хлопковая, нестерильная по ГОСТ 5556-81</w:t>
            </w:r>
          </w:p>
        </w:tc>
        <w:tc>
          <w:tcPr>
            <w:tcW w:w="1399" w:type="dxa"/>
          </w:tcPr>
          <w:p>
            <w:pPr>
              <w:pStyle w:val="0"/>
              <w:jc w:val="center"/>
            </w:pPr>
            <w:r>
              <w:rPr>
                <w:sz w:val="20"/>
              </w:rPr>
              <w:t xml:space="preserve">5</w:t>
            </w:r>
          </w:p>
        </w:tc>
      </w:tr>
      <w:tr>
        <w:tc>
          <w:tcPr>
            <w:tcW w:w="454" w:type="dxa"/>
          </w:tcPr>
          <w:p>
            <w:pPr>
              <w:pStyle w:val="0"/>
              <w:jc w:val="center"/>
            </w:pPr>
            <w:r>
              <w:rPr>
                <w:sz w:val="20"/>
              </w:rPr>
              <w:t xml:space="preserve">2.</w:t>
            </w:r>
          </w:p>
        </w:tc>
        <w:tc>
          <w:tcPr>
            <w:tcW w:w="3798" w:type="dxa"/>
          </w:tcPr>
          <w:p>
            <w:pPr>
              <w:pStyle w:val="0"/>
              <w:jc w:val="center"/>
            </w:pPr>
            <w:r>
              <w:rPr>
                <w:sz w:val="20"/>
              </w:rPr>
              <w:t xml:space="preserve">Глюкоза раствор для инфузий 10% 200 мл N 1</w:t>
            </w:r>
          </w:p>
        </w:tc>
        <w:tc>
          <w:tcPr>
            <w:tcW w:w="1399" w:type="dxa"/>
          </w:tcPr>
          <w:p>
            <w:pPr>
              <w:pStyle w:val="0"/>
              <w:jc w:val="center"/>
            </w:pPr>
            <w:r>
              <w:rPr>
                <w:sz w:val="20"/>
              </w:rPr>
              <w:t xml:space="preserve">100</w:t>
            </w:r>
          </w:p>
        </w:tc>
        <w:tc>
          <w:tcPr>
            <w:tcW w:w="1984" w:type="dxa"/>
          </w:tcPr>
          <w:p>
            <w:pPr>
              <w:pStyle w:val="0"/>
              <w:jc w:val="center"/>
            </w:pPr>
            <w:r>
              <w:rPr>
                <w:sz w:val="20"/>
              </w:rPr>
              <w:t xml:space="preserve">Набор базовый для внутривенных вливаний</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3.</w:t>
            </w:r>
          </w:p>
        </w:tc>
        <w:tc>
          <w:tcPr>
            <w:tcW w:w="3798" w:type="dxa"/>
          </w:tcPr>
          <w:p>
            <w:pPr>
              <w:pStyle w:val="0"/>
              <w:jc w:val="center"/>
            </w:pPr>
            <w:r>
              <w:rPr>
                <w:sz w:val="20"/>
              </w:rPr>
              <w:t xml:space="preserve">Натрия хлоридСОЛОфарм/Натрия хлорид, раствор для инфузий 0.9% 200 мл</w:t>
            </w:r>
          </w:p>
        </w:tc>
        <w:tc>
          <w:tcPr>
            <w:tcW w:w="1399" w:type="dxa"/>
          </w:tcPr>
          <w:p>
            <w:pPr>
              <w:pStyle w:val="0"/>
              <w:jc w:val="center"/>
            </w:pPr>
            <w:r>
              <w:rPr>
                <w:sz w:val="20"/>
              </w:rPr>
              <w:t xml:space="preserve">100</w:t>
            </w:r>
          </w:p>
        </w:tc>
        <w:tc>
          <w:tcPr>
            <w:tcW w:w="1984" w:type="dxa"/>
          </w:tcPr>
          <w:p>
            <w:pPr>
              <w:pStyle w:val="0"/>
              <w:jc w:val="center"/>
            </w:pPr>
            <w:r>
              <w:rPr>
                <w:sz w:val="20"/>
              </w:rPr>
              <w:t xml:space="preserve">Перчатки хирургические из латекса гевеи, опудренные</w:t>
            </w:r>
          </w:p>
        </w:tc>
        <w:tc>
          <w:tcPr>
            <w:tcW w:w="1399" w:type="dxa"/>
          </w:tcPr>
          <w:p>
            <w:pPr>
              <w:pStyle w:val="0"/>
              <w:jc w:val="center"/>
            </w:pPr>
            <w:r>
              <w:rPr>
                <w:sz w:val="20"/>
              </w:rPr>
              <w:t xml:space="preserve">85</w:t>
            </w:r>
          </w:p>
        </w:tc>
      </w:tr>
      <w:tr>
        <w:tc>
          <w:tcPr>
            <w:tcW w:w="454" w:type="dxa"/>
          </w:tcPr>
          <w:p>
            <w:pPr>
              <w:pStyle w:val="0"/>
              <w:jc w:val="center"/>
            </w:pPr>
            <w:r>
              <w:rPr>
                <w:sz w:val="20"/>
              </w:rPr>
              <w:t xml:space="preserve">4.</w:t>
            </w:r>
          </w:p>
        </w:tc>
        <w:tc>
          <w:tcPr>
            <w:tcW w:w="3798" w:type="dxa"/>
          </w:tcPr>
          <w:p>
            <w:pPr>
              <w:pStyle w:val="0"/>
              <w:jc w:val="center"/>
            </w:pPr>
            <w:r>
              <w:rPr>
                <w:sz w:val="20"/>
              </w:rPr>
              <w:t xml:space="preserve">Актовегин раствор для инъекций 40 мг/мл, 10 мл - ампулы (5 шт.) - пачки картонные</w:t>
            </w:r>
          </w:p>
        </w:tc>
        <w:tc>
          <w:tcPr>
            <w:tcW w:w="1399" w:type="dxa"/>
          </w:tcPr>
          <w:p>
            <w:pPr>
              <w:pStyle w:val="0"/>
              <w:jc w:val="center"/>
            </w:pPr>
            <w:r>
              <w:rPr>
                <w:sz w:val="20"/>
              </w:rPr>
              <w:t xml:space="preserve">5</w:t>
            </w:r>
          </w:p>
        </w:tc>
        <w:tc>
          <w:tcPr>
            <w:tcW w:w="1984" w:type="dxa"/>
          </w:tcPr>
          <w:p>
            <w:pPr>
              <w:pStyle w:val="0"/>
              <w:jc w:val="center"/>
            </w:pPr>
            <w:r>
              <w:rPr>
                <w:sz w:val="20"/>
              </w:rPr>
              <w:t xml:space="preserve">Рулон марлевый тканый, нестерильный</w:t>
            </w:r>
          </w:p>
        </w:tc>
        <w:tc>
          <w:tcPr>
            <w:tcW w:w="1399" w:type="dxa"/>
          </w:tcPr>
          <w:p>
            <w:pPr>
              <w:pStyle w:val="0"/>
              <w:jc w:val="center"/>
            </w:pPr>
            <w:r>
              <w:rPr>
                <w:sz w:val="20"/>
              </w:rPr>
              <w:t xml:space="preserve">9</w:t>
            </w:r>
          </w:p>
        </w:tc>
      </w:tr>
      <w:tr>
        <w:tc>
          <w:tcPr>
            <w:tcW w:w="454" w:type="dxa"/>
          </w:tcPr>
          <w:p>
            <w:pPr>
              <w:pStyle w:val="0"/>
              <w:jc w:val="center"/>
            </w:pPr>
            <w:r>
              <w:rPr>
                <w:sz w:val="20"/>
              </w:rPr>
              <w:t xml:space="preserve">5.</w:t>
            </w:r>
          </w:p>
        </w:tc>
        <w:tc>
          <w:tcPr>
            <w:tcW w:w="3798" w:type="dxa"/>
          </w:tcPr>
          <w:p>
            <w:pPr>
              <w:pStyle w:val="0"/>
              <w:jc w:val="center"/>
            </w:pPr>
            <w:r>
              <w:rPr>
                <w:sz w:val="20"/>
              </w:rPr>
              <w:t xml:space="preserve">Левокарнитин, раствор для внутривенного и внутримышечного введения, 10%, 5 мл, N 10</w:t>
            </w:r>
          </w:p>
        </w:tc>
        <w:tc>
          <w:tcPr>
            <w:tcW w:w="1399" w:type="dxa"/>
          </w:tcPr>
          <w:p>
            <w:pPr>
              <w:pStyle w:val="0"/>
              <w:jc w:val="center"/>
            </w:pPr>
            <w:r>
              <w:rPr>
                <w:sz w:val="20"/>
              </w:rPr>
              <w:t xml:space="preserve">5</w:t>
            </w:r>
          </w:p>
        </w:tc>
        <w:tc>
          <w:tcPr>
            <w:tcW w:w="1984" w:type="dxa"/>
          </w:tcPr>
          <w:p>
            <w:pPr>
              <w:pStyle w:val="0"/>
              <w:jc w:val="center"/>
            </w:pPr>
            <w:r>
              <w:rPr>
                <w:sz w:val="20"/>
              </w:rPr>
              <w:t xml:space="preserve">Шприц общего назначения</w:t>
            </w:r>
          </w:p>
        </w:tc>
        <w:tc>
          <w:tcPr>
            <w:tcW w:w="1399" w:type="dxa"/>
          </w:tcPr>
          <w:p>
            <w:pPr>
              <w:pStyle w:val="0"/>
              <w:jc w:val="center"/>
            </w:pPr>
            <w:r>
              <w:rPr>
                <w:sz w:val="20"/>
              </w:rPr>
              <w:t xml:space="preserve">200</w:t>
            </w:r>
          </w:p>
        </w:tc>
      </w:tr>
      <w:tr>
        <w:tc>
          <w:tcPr>
            <w:tcW w:w="454" w:type="dxa"/>
          </w:tcPr>
          <w:p>
            <w:pPr>
              <w:pStyle w:val="0"/>
              <w:jc w:val="center"/>
            </w:pPr>
            <w:r>
              <w:rPr>
                <w:sz w:val="20"/>
              </w:rPr>
              <w:t xml:space="preserve">6.</w:t>
            </w:r>
          </w:p>
        </w:tc>
        <w:tc>
          <w:tcPr>
            <w:tcW w:w="3798" w:type="dxa"/>
          </w:tcPr>
          <w:p>
            <w:pPr>
              <w:pStyle w:val="0"/>
              <w:jc w:val="center"/>
            </w:pPr>
            <w:r>
              <w:rPr>
                <w:sz w:val="20"/>
              </w:rPr>
              <w:t xml:space="preserve">Мельдоний, раствор для внутривенного и парабульбарного введения, 100 мг/мл 5 мл, N 10</w:t>
            </w:r>
          </w:p>
        </w:tc>
        <w:tc>
          <w:tcPr>
            <w:tcW w:w="1399" w:type="dxa"/>
          </w:tcPr>
          <w:p>
            <w:pPr>
              <w:pStyle w:val="0"/>
              <w:jc w:val="center"/>
            </w:pPr>
            <w:r>
              <w:rPr>
                <w:sz w:val="20"/>
              </w:rPr>
              <w:t xml:space="preserve">5</w:t>
            </w:r>
          </w:p>
        </w:tc>
        <w:tc>
          <w:tcPr>
            <w:tcW w:w="1984" w:type="dxa"/>
          </w:tcPr>
          <w:p>
            <w:pPr>
              <w:pStyle w:val="0"/>
              <w:jc w:val="center"/>
            </w:pPr>
            <w:r>
              <w:rPr>
                <w:sz w:val="20"/>
              </w:rPr>
              <w:t xml:space="preserve">Пипетка глазная</w:t>
            </w:r>
          </w:p>
        </w:tc>
        <w:tc>
          <w:tcPr>
            <w:tcW w:w="1399" w:type="dxa"/>
          </w:tcPr>
          <w:p>
            <w:pPr>
              <w:pStyle w:val="0"/>
              <w:jc w:val="center"/>
            </w:pPr>
            <w:r>
              <w:rPr>
                <w:sz w:val="20"/>
              </w:rPr>
              <w:t xml:space="preserve">2</w:t>
            </w:r>
          </w:p>
        </w:tc>
      </w:tr>
      <w:tr>
        <w:tc>
          <w:tcPr>
            <w:tcW w:w="454" w:type="dxa"/>
          </w:tcPr>
          <w:p>
            <w:pPr>
              <w:pStyle w:val="0"/>
              <w:jc w:val="center"/>
            </w:pPr>
            <w:r>
              <w:rPr>
                <w:sz w:val="20"/>
              </w:rPr>
              <w:t xml:space="preserve">7.</w:t>
            </w:r>
          </w:p>
        </w:tc>
        <w:tc>
          <w:tcPr>
            <w:tcW w:w="3798" w:type="dxa"/>
          </w:tcPr>
          <w:p>
            <w:pPr>
              <w:pStyle w:val="0"/>
              <w:jc w:val="center"/>
            </w:pPr>
            <w:r>
              <w:rPr>
                <w:sz w:val="20"/>
              </w:rPr>
              <w:t xml:space="preserve">Полипептиды коры головного мозга скота, лиофилизат для приготовления раствора для внутримышечного введения, 10 мг, N 10</w:t>
            </w:r>
          </w:p>
        </w:tc>
        <w:tc>
          <w:tcPr>
            <w:tcW w:w="1399" w:type="dxa"/>
          </w:tcPr>
          <w:p>
            <w:pPr>
              <w:pStyle w:val="0"/>
              <w:jc w:val="center"/>
            </w:pPr>
            <w:r>
              <w:rPr>
                <w:sz w:val="20"/>
              </w:rPr>
              <w:t xml:space="preserve">23</w:t>
            </w:r>
          </w:p>
        </w:tc>
        <w:tc>
          <w:tcPr>
            <w:tcW w:w="198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8.</w:t>
            </w:r>
          </w:p>
        </w:tc>
        <w:tc>
          <w:tcPr>
            <w:tcW w:w="3798" w:type="dxa"/>
          </w:tcPr>
          <w:p>
            <w:pPr>
              <w:pStyle w:val="0"/>
              <w:jc w:val="center"/>
            </w:pPr>
            <w:r>
              <w:rPr>
                <w:sz w:val="20"/>
              </w:rPr>
              <w:t xml:space="preserve">Прокаин, раствор для инъекций, 0,5% 10 мл, N 10</w:t>
            </w:r>
          </w:p>
        </w:tc>
        <w:tc>
          <w:tcPr>
            <w:tcW w:w="1399" w:type="dxa"/>
          </w:tcPr>
          <w:p>
            <w:pPr>
              <w:pStyle w:val="0"/>
              <w:jc w:val="center"/>
            </w:pPr>
            <w:r>
              <w:rPr>
                <w:sz w:val="20"/>
              </w:rPr>
              <w:t xml:space="preserve">10</w:t>
            </w:r>
          </w:p>
        </w:tc>
        <w:tc>
          <w:tcPr>
            <w:tcW w:w="198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9.</w:t>
            </w:r>
          </w:p>
        </w:tc>
        <w:tc>
          <w:tcPr>
            <w:tcW w:w="3798" w:type="dxa"/>
          </w:tcPr>
          <w:p>
            <w:pPr>
              <w:pStyle w:val="0"/>
              <w:jc w:val="center"/>
            </w:pPr>
            <w:r>
              <w:rPr>
                <w:sz w:val="20"/>
              </w:rPr>
              <w:t xml:space="preserve">Холина альфосцерат, раствор для внутривенного и внутримышечного введения, 250 мг/мл, 4 мл, N 3</w:t>
            </w:r>
          </w:p>
        </w:tc>
        <w:tc>
          <w:tcPr>
            <w:tcW w:w="1399" w:type="dxa"/>
          </w:tcPr>
          <w:p>
            <w:pPr>
              <w:pStyle w:val="0"/>
              <w:jc w:val="center"/>
            </w:pPr>
            <w:r>
              <w:rPr>
                <w:sz w:val="20"/>
              </w:rPr>
              <w:t xml:space="preserve">7</w:t>
            </w:r>
          </w:p>
        </w:tc>
        <w:tc>
          <w:tcPr>
            <w:tcW w:w="198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10.</w:t>
            </w:r>
          </w:p>
        </w:tc>
        <w:tc>
          <w:tcPr>
            <w:tcW w:w="3798" w:type="dxa"/>
          </w:tcPr>
          <w:p>
            <w:pPr>
              <w:pStyle w:val="0"/>
              <w:jc w:val="center"/>
            </w:pPr>
            <w:r>
              <w:rPr>
                <w:sz w:val="20"/>
              </w:rPr>
              <w:t xml:space="preserve">Этанол, раствор для наружного применения и приготовления лекарственных форм, 70% 100 мл N 1</w:t>
            </w:r>
          </w:p>
        </w:tc>
        <w:tc>
          <w:tcPr>
            <w:tcW w:w="1399" w:type="dxa"/>
          </w:tcPr>
          <w:p>
            <w:pPr>
              <w:pStyle w:val="0"/>
              <w:jc w:val="center"/>
            </w:pPr>
            <w:r>
              <w:rPr>
                <w:sz w:val="20"/>
              </w:rPr>
              <w:t xml:space="preserve">5</w:t>
            </w:r>
          </w:p>
        </w:tc>
        <w:tc>
          <w:tcPr>
            <w:tcW w:w="198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11.</w:t>
            </w:r>
          </w:p>
        </w:tc>
        <w:tc>
          <w:tcPr>
            <w:tcW w:w="3798" w:type="dxa"/>
          </w:tcPr>
          <w:p>
            <w:pPr>
              <w:pStyle w:val="0"/>
              <w:jc w:val="center"/>
            </w:pPr>
            <w:r>
              <w:rPr>
                <w:sz w:val="20"/>
              </w:rPr>
              <w:t xml:space="preserve">Фосфоглив капс. 65 мг + 35 мг N 50 (Фосфолипиды + Глицирризиновая кислота)</w:t>
            </w:r>
          </w:p>
        </w:tc>
        <w:tc>
          <w:tcPr>
            <w:tcW w:w="1399" w:type="dxa"/>
          </w:tcPr>
          <w:p>
            <w:pPr>
              <w:pStyle w:val="0"/>
              <w:jc w:val="center"/>
            </w:pPr>
            <w:r>
              <w:rPr>
                <w:sz w:val="20"/>
              </w:rPr>
              <w:t xml:space="preserve">3</w:t>
            </w:r>
          </w:p>
        </w:tc>
        <w:tc>
          <w:tcPr>
            <w:tcW w:w="198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12.</w:t>
            </w:r>
          </w:p>
        </w:tc>
        <w:tc>
          <w:tcPr>
            <w:tcW w:w="3798" w:type="dxa"/>
          </w:tcPr>
          <w:p>
            <w:pPr>
              <w:pStyle w:val="0"/>
              <w:jc w:val="center"/>
            </w:pPr>
            <w:r>
              <w:rPr>
                <w:sz w:val="20"/>
              </w:rPr>
              <w:t xml:space="preserve">Креон 10 000 капс. кишечнораст. N 20</w:t>
            </w:r>
          </w:p>
        </w:tc>
        <w:tc>
          <w:tcPr>
            <w:tcW w:w="1399" w:type="dxa"/>
          </w:tcPr>
          <w:p>
            <w:pPr>
              <w:pStyle w:val="0"/>
              <w:jc w:val="center"/>
            </w:pPr>
            <w:r>
              <w:rPr>
                <w:sz w:val="20"/>
              </w:rPr>
              <w:t xml:space="preserve">2</w:t>
            </w:r>
          </w:p>
        </w:tc>
        <w:tc>
          <w:tcPr>
            <w:tcW w:w="198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13.</w:t>
            </w:r>
          </w:p>
        </w:tc>
        <w:tc>
          <w:tcPr>
            <w:tcW w:w="3798" w:type="dxa"/>
          </w:tcPr>
          <w:p>
            <w:pPr>
              <w:pStyle w:val="0"/>
              <w:jc w:val="center"/>
            </w:pPr>
            <w:r>
              <w:rPr>
                <w:sz w:val="20"/>
              </w:rPr>
              <w:t xml:space="preserve">Риностоп спрей наз. 0,05% 15 мл</w:t>
            </w:r>
          </w:p>
        </w:tc>
        <w:tc>
          <w:tcPr>
            <w:tcW w:w="1399" w:type="dxa"/>
          </w:tcPr>
          <w:p>
            <w:pPr>
              <w:pStyle w:val="0"/>
              <w:jc w:val="center"/>
            </w:pPr>
            <w:r>
              <w:rPr>
                <w:sz w:val="20"/>
              </w:rPr>
              <w:t xml:space="preserve">5</w:t>
            </w:r>
          </w:p>
        </w:tc>
        <w:tc>
          <w:tcPr>
            <w:tcW w:w="1984" w:type="dxa"/>
          </w:tcPr>
          <w:p>
            <w:pPr>
              <w:pStyle w:val="0"/>
            </w:pPr>
            <w:r>
              <w:rPr>
                <w:sz w:val="20"/>
              </w:rPr>
            </w:r>
          </w:p>
        </w:tc>
        <w:tc>
          <w:tcPr>
            <w:tcW w:w="1399" w:type="dxa"/>
          </w:tcPr>
          <w:p>
            <w:pPr>
              <w:pStyle w:val="0"/>
            </w:pPr>
            <w:r>
              <w:rPr>
                <w:sz w:val="20"/>
              </w:rPr>
            </w:r>
          </w:p>
        </w:tc>
      </w:tr>
      <w:tr>
        <w:tc>
          <w:tcPr>
            <w:gridSpan w:val="2"/>
            <w:tcW w:w="4252" w:type="dxa"/>
          </w:tcPr>
          <w:p>
            <w:pPr>
              <w:pStyle w:val="0"/>
              <w:jc w:val="center"/>
            </w:pPr>
            <w:r>
              <w:rPr>
                <w:sz w:val="20"/>
              </w:rPr>
              <w:t xml:space="preserve">Итого:</w:t>
            </w:r>
          </w:p>
        </w:tc>
        <w:tc>
          <w:tcPr>
            <w:tcW w:w="1399" w:type="dxa"/>
          </w:tcPr>
          <w:p>
            <w:pPr>
              <w:pStyle w:val="0"/>
              <w:jc w:val="center"/>
            </w:pPr>
            <w:r>
              <w:rPr>
                <w:sz w:val="20"/>
              </w:rPr>
              <w:t xml:space="preserve">272</w:t>
            </w:r>
          </w:p>
        </w:tc>
        <w:tc>
          <w:tcPr>
            <w:tcW w:w="1984" w:type="dxa"/>
          </w:tcPr>
          <w:p>
            <w:pPr>
              <w:pStyle w:val="0"/>
            </w:pPr>
            <w:r>
              <w:rPr>
                <w:sz w:val="20"/>
              </w:rPr>
            </w:r>
          </w:p>
        </w:tc>
        <w:tc>
          <w:tcPr>
            <w:tcW w:w="1399" w:type="dxa"/>
          </w:tcPr>
          <w:p>
            <w:pPr>
              <w:pStyle w:val="0"/>
              <w:jc w:val="center"/>
            </w:pPr>
            <w:r>
              <w:rPr>
                <w:sz w:val="20"/>
              </w:rPr>
              <w:t xml:space="preserve">401</w:t>
            </w:r>
          </w:p>
        </w:tc>
      </w:tr>
    </w:tbl>
    <w:p>
      <w:pPr>
        <w:pStyle w:val="0"/>
        <w:jc w:val="both"/>
      </w:pPr>
      <w:r>
        <w:rPr>
          <w:sz w:val="20"/>
        </w:rPr>
      </w:r>
    </w:p>
    <w:p>
      <w:pPr>
        <w:pStyle w:val="2"/>
        <w:outlineLvl w:val="4"/>
        <w:jc w:val="center"/>
      </w:pPr>
      <w:r>
        <w:rPr>
          <w:sz w:val="20"/>
        </w:rPr>
        <w:t xml:space="preserve">ОГБУЗ "Губкинская ЦРБ"</w:t>
      </w:r>
    </w:p>
    <w:p>
      <w:pPr>
        <w:pStyle w:val="0"/>
        <w:jc w:val="both"/>
      </w:pPr>
      <w:r>
        <w:rPr>
          <w:sz w:val="20"/>
        </w:rPr>
      </w:r>
    </w:p>
    <w:p>
      <w:pPr>
        <w:pStyle w:val="0"/>
        <w:jc w:val="right"/>
      </w:pPr>
      <w:r>
        <w:rPr>
          <w:sz w:val="20"/>
        </w:rPr>
        <w:t xml:space="preserve">Таблица 4.2.4.6</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3798"/>
        <w:gridCol w:w="794"/>
        <w:gridCol w:w="3094"/>
        <w:gridCol w:w="794"/>
      </w:tblGrid>
      <w:tr>
        <w:tc>
          <w:tcPr>
            <w:tcW w:w="544" w:type="dxa"/>
            <w:vMerge w:val="restart"/>
          </w:tcPr>
          <w:p>
            <w:pPr>
              <w:pStyle w:val="0"/>
              <w:jc w:val="center"/>
            </w:pPr>
            <w:r>
              <w:rPr>
                <w:sz w:val="20"/>
              </w:rPr>
              <w:t xml:space="preserve">N п/п</w:t>
            </w:r>
          </w:p>
        </w:tc>
        <w:tc>
          <w:tcPr>
            <w:gridSpan w:val="2"/>
            <w:tcW w:w="4592" w:type="dxa"/>
          </w:tcPr>
          <w:p>
            <w:pPr>
              <w:pStyle w:val="0"/>
              <w:jc w:val="center"/>
            </w:pPr>
            <w:r>
              <w:rPr>
                <w:sz w:val="20"/>
              </w:rPr>
              <w:t xml:space="preserve">Лекарственные препараты</w:t>
            </w:r>
          </w:p>
        </w:tc>
        <w:tc>
          <w:tcPr>
            <w:gridSpan w:val="2"/>
            <w:tcW w:w="3888" w:type="dxa"/>
          </w:tcPr>
          <w:p>
            <w:pPr>
              <w:pStyle w:val="0"/>
              <w:jc w:val="center"/>
            </w:pPr>
            <w:r>
              <w:rPr>
                <w:sz w:val="20"/>
              </w:rPr>
              <w:t xml:space="preserve">Медицинские изделия</w:t>
            </w:r>
          </w:p>
        </w:tc>
      </w:tr>
      <w:tr>
        <w:tc>
          <w:tcPr>
            <w:vMerge w:val="continue"/>
          </w:tcPr>
          <w:p/>
        </w:tc>
        <w:tc>
          <w:tcPr>
            <w:tcW w:w="3798"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794" w:type="dxa"/>
          </w:tcPr>
          <w:p>
            <w:pPr>
              <w:pStyle w:val="0"/>
              <w:jc w:val="center"/>
            </w:pPr>
            <w:r>
              <w:rPr>
                <w:sz w:val="20"/>
              </w:rPr>
              <w:t xml:space="preserve">Количество упаковок</w:t>
            </w:r>
          </w:p>
        </w:tc>
        <w:tc>
          <w:tcPr>
            <w:tcW w:w="3094"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794" w:type="dxa"/>
          </w:tcPr>
          <w:p>
            <w:pPr>
              <w:pStyle w:val="0"/>
              <w:jc w:val="center"/>
            </w:pPr>
            <w:r>
              <w:rPr>
                <w:sz w:val="20"/>
              </w:rPr>
              <w:t xml:space="preserve">Количество упаковок</w:t>
            </w:r>
          </w:p>
        </w:tc>
      </w:tr>
      <w:tr>
        <w:tc>
          <w:tcPr>
            <w:tcW w:w="544" w:type="dxa"/>
          </w:tcPr>
          <w:p>
            <w:pPr>
              <w:pStyle w:val="0"/>
              <w:jc w:val="center"/>
            </w:pPr>
            <w:r>
              <w:rPr>
                <w:sz w:val="20"/>
              </w:rPr>
              <w:t xml:space="preserve">1.</w:t>
            </w:r>
          </w:p>
        </w:tc>
        <w:tc>
          <w:tcPr>
            <w:tcW w:w="3798" w:type="dxa"/>
          </w:tcPr>
          <w:p>
            <w:pPr>
              <w:pStyle w:val="0"/>
              <w:jc w:val="center"/>
            </w:pPr>
            <w:r>
              <w:rPr>
                <w:sz w:val="20"/>
              </w:rPr>
              <w:t xml:space="preserve">Самеликс, лиоф. д/р-ра для в/в и в/м введ., 400 мг, флаконы (5)/в комплекте с растворителем (ампулы) 5 мл N 5 (пачки картонные). Пр: ООО Фирма "Фермент" (Россия) [Адеметионин]</w:t>
            </w:r>
          </w:p>
        </w:tc>
        <w:tc>
          <w:tcPr>
            <w:tcW w:w="794" w:type="dxa"/>
          </w:tcPr>
          <w:p>
            <w:pPr>
              <w:pStyle w:val="0"/>
              <w:jc w:val="center"/>
            </w:pPr>
            <w:r>
              <w:rPr>
                <w:sz w:val="20"/>
              </w:rPr>
              <w:t xml:space="preserve">60</w:t>
            </w:r>
          </w:p>
        </w:tc>
        <w:tc>
          <w:tcPr>
            <w:tcW w:w="3094" w:type="dxa"/>
          </w:tcPr>
          <w:p>
            <w:pPr>
              <w:pStyle w:val="0"/>
              <w:jc w:val="center"/>
            </w:pPr>
            <w:r>
              <w:rPr>
                <w:sz w:val="20"/>
              </w:rPr>
              <w:t xml:space="preserve">Бинты медицинские эластичные компрессионные по ТУ 9393-012-46838010-2011. Бинт медицинский эластичный компрессионный "ИНТЕКС" с застежкой 5,0 м x 10 см с застежкой/ арт. ИСР-5,0 x 10. От: ООО "ИНТЕРТЕКСТИЛЬ корп." (Российская Федерация)</w:t>
            </w:r>
          </w:p>
        </w:tc>
        <w:tc>
          <w:tcPr>
            <w:tcW w:w="794" w:type="dxa"/>
          </w:tcPr>
          <w:p>
            <w:pPr>
              <w:pStyle w:val="0"/>
              <w:jc w:val="center"/>
            </w:pPr>
            <w:r>
              <w:rPr>
                <w:sz w:val="20"/>
              </w:rPr>
              <w:t xml:space="preserve">5</w:t>
            </w:r>
          </w:p>
        </w:tc>
      </w:tr>
      <w:tr>
        <w:tc>
          <w:tcPr>
            <w:tcW w:w="544" w:type="dxa"/>
          </w:tcPr>
          <w:p>
            <w:pPr>
              <w:pStyle w:val="0"/>
              <w:jc w:val="center"/>
            </w:pPr>
            <w:r>
              <w:rPr>
                <w:sz w:val="20"/>
              </w:rPr>
              <w:t xml:space="preserve">2.</w:t>
            </w:r>
          </w:p>
        </w:tc>
        <w:tc>
          <w:tcPr>
            <w:tcW w:w="3798" w:type="dxa"/>
          </w:tcPr>
          <w:p>
            <w:pPr>
              <w:pStyle w:val="0"/>
              <w:jc w:val="center"/>
            </w:pPr>
            <w:r>
              <w:rPr>
                <w:sz w:val="20"/>
              </w:rPr>
              <w:t xml:space="preserve">Азитромицин, лиоф. д/конц. для р-ра д/инф., 500 мг, N 1. От: АО "Биохимик" (Россия) [Азитромицин]</w:t>
            </w:r>
          </w:p>
        </w:tc>
        <w:tc>
          <w:tcPr>
            <w:tcW w:w="794" w:type="dxa"/>
          </w:tcPr>
          <w:p>
            <w:pPr>
              <w:pStyle w:val="0"/>
              <w:jc w:val="center"/>
            </w:pPr>
            <w:r>
              <w:rPr>
                <w:sz w:val="20"/>
              </w:rPr>
              <w:t xml:space="preserve">50</w:t>
            </w:r>
          </w:p>
        </w:tc>
        <w:tc>
          <w:tcPr>
            <w:tcW w:w="3094" w:type="dxa"/>
          </w:tcPr>
          <w:p>
            <w:pPr>
              <w:pStyle w:val="0"/>
              <w:jc w:val="center"/>
            </w:pPr>
            <w:r>
              <w:rPr>
                <w:sz w:val="20"/>
              </w:rPr>
              <w:t xml:space="preserve">Бумага для регистрации электрокардиограмм ФДБ. размер 90 мм x 90 мм, совместимость с аппаратами Schiller AT-1; MAC-500, SpirovitSP 1. Ленты диаграммные рулонные и складывающиеся для медицинских регистрирующих приборов по ТУ 17.12.14-004-22261422-2017, вариант исполнения: складывающаяся с нанесением диаграммной сетки с фотометрической меткой. От: ЗАО "ФДБ" (Российская Федерация)</w:t>
            </w:r>
          </w:p>
        </w:tc>
        <w:tc>
          <w:tcPr>
            <w:tcW w:w="794" w:type="dxa"/>
          </w:tcPr>
          <w:p>
            <w:pPr>
              <w:pStyle w:val="0"/>
              <w:jc w:val="center"/>
            </w:pPr>
            <w:r>
              <w:rPr>
                <w:sz w:val="20"/>
              </w:rPr>
              <w:t xml:space="preserve">400</w:t>
            </w:r>
          </w:p>
        </w:tc>
      </w:tr>
      <w:tr>
        <w:tc>
          <w:tcPr>
            <w:tcW w:w="544" w:type="dxa"/>
          </w:tcPr>
          <w:p>
            <w:pPr>
              <w:pStyle w:val="0"/>
              <w:jc w:val="center"/>
            </w:pPr>
            <w:r>
              <w:rPr>
                <w:sz w:val="20"/>
              </w:rPr>
              <w:t xml:space="preserve">3.</w:t>
            </w:r>
          </w:p>
        </w:tc>
        <w:tc>
          <w:tcPr>
            <w:tcW w:w="3798" w:type="dxa"/>
          </w:tcPr>
          <w:p>
            <w:pPr>
              <w:pStyle w:val="0"/>
              <w:jc w:val="center"/>
            </w:pPr>
            <w:r>
              <w:rPr>
                <w:sz w:val="20"/>
              </w:rPr>
              <w:t xml:space="preserve">Азитромицин, табл. п.п.о., 500 мг, N 3 (3 уп. контурн. яч., 1 пач. картон.). От: ВЕРТЕКС АО (Россия) [Азитромицин]</w:t>
            </w:r>
          </w:p>
        </w:tc>
        <w:tc>
          <w:tcPr>
            <w:tcW w:w="794" w:type="dxa"/>
          </w:tcPr>
          <w:p>
            <w:pPr>
              <w:pStyle w:val="0"/>
              <w:jc w:val="center"/>
            </w:pPr>
            <w:r>
              <w:rPr>
                <w:sz w:val="20"/>
              </w:rPr>
              <w:t xml:space="preserve">10</w:t>
            </w:r>
          </w:p>
        </w:tc>
        <w:tc>
          <w:tcPr>
            <w:tcW w:w="3094" w:type="dxa"/>
          </w:tcPr>
          <w:p>
            <w:pPr>
              <w:pStyle w:val="0"/>
              <w:jc w:val="center"/>
            </w:pPr>
            <w:r>
              <w:rPr>
                <w:sz w:val="20"/>
              </w:rPr>
              <w:t xml:space="preserve">Зонд желудочный. Зонды APEXMED: желудочный. Наружный диаметр, Fr: 30.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30</w:t>
            </w:r>
          </w:p>
        </w:tc>
      </w:tr>
      <w:tr>
        <w:tc>
          <w:tcPr>
            <w:tcW w:w="544" w:type="dxa"/>
          </w:tcPr>
          <w:p>
            <w:pPr>
              <w:pStyle w:val="0"/>
              <w:jc w:val="center"/>
            </w:pPr>
            <w:r>
              <w:rPr>
                <w:sz w:val="20"/>
              </w:rPr>
              <w:t xml:space="preserve">4.</w:t>
            </w:r>
          </w:p>
        </w:tc>
        <w:tc>
          <w:tcPr>
            <w:tcW w:w="3798" w:type="dxa"/>
          </w:tcPr>
          <w:p>
            <w:pPr>
              <w:pStyle w:val="0"/>
              <w:jc w:val="center"/>
            </w:pPr>
            <w:r>
              <w:rPr>
                <w:sz w:val="20"/>
              </w:rPr>
              <w:t xml:space="preserve">Маалокс, сусп. для приема внутрь, 250 мл, N 1 (1 фл. темн. стекл., 1 пач. картон.). От: Sanofi-Aventis France (Франция). Пр: Sanofi-Aventis S.p.A. (Италия) [Алгелдрат + Магния гидроксид]</w:t>
            </w:r>
          </w:p>
        </w:tc>
        <w:tc>
          <w:tcPr>
            <w:tcW w:w="794" w:type="dxa"/>
          </w:tcPr>
          <w:p>
            <w:pPr>
              <w:pStyle w:val="0"/>
              <w:jc w:val="center"/>
            </w:pPr>
            <w:r>
              <w:rPr>
                <w:sz w:val="20"/>
              </w:rPr>
              <w:t xml:space="preserve">30</w:t>
            </w:r>
          </w:p>
        </w:tc>
        <w:tc>
          <w:tcPr>
            <w:tcW w:w="3094" w:type="dxa"/>
          </w:tcPr>
          <w:p>
            <w:pPr>
              <w:pStyle w:val="0"/>
              <w:jc w:val="center"/>
            </w:pPr>
            <w:r>
              <w:rPr>
                <w:sz w:val="20"/>
              </w:rPr>
              <w:t xml:space="preserve">Зонд желудочный. Зонды APEXMED: желудочный. Количество каналов: одноканальный. Материал: поливинилхлорид. Наружный диаметр, Fr: 18.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25</w:t>
            </w:r>
          </w:p>
        </w:tc>
      </w:tr>
      <w:tr>
        <w:tc>
          <w:tcPr>
            <w:tcW w:w="544" w:type="dxa"/>
          </w:tcPr>
          <w:p>
            <w:pPr>
              <w:pStyle w:val="0"/>
              <w:jc w:val="center"/>
            </w:pPr>
            <w:r>
              <w:rPr>
                <w:sz w:val="20"/>
              </w:rPr>
              <w:t xml:space="preserve">5.</w:t>
            </w:r>
          </w:p>
        </w:tc>
        <w:tc>
          <w:tcPr>
            <w:tcW w:w="3798" w:type="dxa"/>
          </w:tcPr>
          <w:p>
            <w:pPr>
              <w:pStyle w:val="0"/>
              <w:jc w:val="center"/>
            </w:pPr>
            <w:r>
              <w:rPr>
                <w:sz w:val="20"/>
              </w:rPr>
              <w:t xml:space="preserve">Альбумин, р-р д/инф., 20%, 100 мл, N 1 (1 бут. д/крови и кровезам., 1 пач. картон.). От: Самарская областная клиническая станция переливания крови (Россия) [Альбумин человека]</w:t>
            </w:r>
          </w:p>
        </w:tc>
        <w:tc>
          <w:tcPr>
            <w:tcW w:w="794" w:type="dxa"/>
          </w:tcPr>
          <w:p>
            <w:pPr>
              <w:pStyle w:val="0"/>
              <w:jc w:val="center"/>
            </w:pPr>
            <w:r>
              <w:rPr>
                <w:sz w:val="20"/>
              </w:rPr>
              <w:t xml:space="preserve">3</w:t>
            </w:r>
          </w:p>
        </w:tc>
        <w:tc>
          <w:tcPr>
            <w:tcW w:w="3094" w:type="dxa"/>
          </w:tcPr>
          <w:p>
            <w:pPr>
              <w:pStyle w:val="0"/>
              <w:jc w:val="center"/>
            </w:pPr>
            <w:r>
              <w:rPr>
                <w:sz w:val="20"/>
              </w:rPr>
              <w:t xml:space="preserve">Зонд желудочный. Зонды APEXMED: желудочный. Количество каналов: одноканальный. Материал: поливинилхлорид. Наружный диаметр, Fr: 16.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25</w:t>
            </w:r>
          </w:p>
        </w:tc>
      </w:tr>
      <w:tr>
        <w:tc>
          <w:tcPr>
            <w:tcW w:w="544" w:type="dxa"/>
          </w:tcPr>
          <w:p>
            <w:pPr>
              <w:pStyle w:val="0"/>
              <w:jc w:val="center"/>
            </w:pPr>
            <w:r>
              <w:rPr>
                <w:sz w:val="20"/>
              </w:rPr>
              <w:t xml:space="preserve">6.</w:t>
            </w:r>
          </w:p>
        </w:tc>
        <w:tc>
          <w:tcPr>
            <w:tcW w:w="3798" w:type="dxa"/>
          </w:tcPr>
          <w:p>
            <w:pPr>
              <w:pStyle w:val="0"/>
              <w:jc w:val="center"/>
            </w:pPr>
            <w:r>
              <w:rPr>
                <w:sz w:val="20"/>
              </w:rPr>
              <w:t xml:space="preserve">Альбумин человеческий, р-р д/инф., 20%, 100 мл, с держат. д/фл., N 1 (1 фл. с держат., 1 пач. картон.). От: Octapharma Pharmaceutika Produktion GmbH (Австрия) [Альбумин человека]</w:t>
            </w:r>
          </w:p>
        </w:tc>
        <w:tc>
          <w:tcPr>
            <w:tcW w:w="794" w:type="dxa"/>
          </w:tcPr>
          <w:p>
            <w:pPr>
              <w:pStyle w:val="0"/>
              <w:jc w:val="center"/>
            </w:pPr>
            <w:r>
              <w:rPr>
                <w:sz w:val="20"/>
              </w:rPr>
              <w:t xml:space="preserve">13</w:t>
            </w:r>
          </w:p>
        </w:tc>
        <w:tc>
          <w:tcPr>
            <w:tcW w:w="3094" w:type="dxa"/>
          </w:tcPr>
          <w:p>
            <w:pPr>
              <w:pStyle w:val="0"/>
              <w:jc w:val="center"/>
            </w:pPr>
            <w:r>
              <w:rPr>
                <w:sz w:val="20"/>
              </w:rPr>
              <w:t xml:space="preserve">Зонд желудочный. Зонды APEXMED: желудочный. Количество каналов: одноканальный. Материал: поливинилхлорид. Наружный диаметр, Fr: 20.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7.</w:t>
            </w:r>
          </w:p>
        </w:tc>
        <w:tc>
          <w:tcPr>
            <w:tcW w:w="3798" w:type="dxa"/>
          </w:tcPr>
          <w:p>
            <w:pPr>
              <w:pStyle w:val="0"/>
              <w:jc w:val="center"/>
            </w:pPr>
            <w:r>
              <w:rPr>
                <w:sz w:val="20"/>
              </w:rPr>
              <w:t xml:space="preserve">Бронхорус, сироп, 3 мг/мл, 100 мл, N 1 (1 бут. темн. стекл., 1 пач. картон.). От: Синтез ОАО (Россия) [Амброксол]</w:t>
            </w:r>
          </w:p>
        </w:tc>
        <w:tc>
          <w:tcPr>
            <w:tcW w:w="794" w:type="dxa"/>
          </w:tcPr>
          <w:p>
            <w:pPr>
              <w:pStyle w:val="0"/>
              <w:jc w:val="center"/>
            </w:pPr>
            <w:r>
              <w:rPr>
                <w:sz w:val="20"/>
              </w:rPr>
              <w:t xml:space="preserve">30</w:t>
            </w:r>
          </w:p>
        </w:tc>
        <w:tc>
          <w:tcPr>
            <w:tcW w:w="3094" w:type="dxa"/>
          </w:tcPr>
          <w:p>
            <w:pPr>
              <w:pStyle w:val="0"/>
              <w:jc w:val="center"/>
            </w:pPr>
            <w:r>
              <w:rPr>
                <w:sz w:val="20"/>
              </w:rPr>
              <w:t xml:space="preserve">Зонд желудочный. Зонды APEXMED: желудочный. Количество каналов: одноканальный. Материал: поливинилхлорид. Тип зонда: открытый. Наружный диаметр, Fr: 26,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35</w:t>
            </w:r>
          </w:p>
        </w:tc>
      </w:tr>
      <w:tr>
        <w:tc>
          <w:tcPr>
            <w:tcW w:w="544" w:type="dxa"/>
          </w:tcPr>
          <w:p>
            <w:pPr>
              <w:pStyle w:val="0"/>
              <w:jc w:val="center"/>
            </w:pPr>
            <w:r>
              <w:rPr>
                <w:sz w:val="20"/>
              </w:rPr>
              <w:t xml:space="preserve">8.</w:t>
            </w:r>
          </w:p>
        </w:tc>
        <w:tc>
          <w:tcPr>
            <w:tcW w:w="3798" w:type="dxa"/>
          </w:tcPr>
          <w:p>
            <w:pPr>
              <w:pStyle w:val="0"/>
              <w:jc w:val="center"/>
            </w:pPr>
            <w:r>
              <w:rPr>
                <w:sz w:val="20"/>
              </w:rPr>
              <w:t xml:space="preserve">Амброксол, табл. 30 мг N 20. От: Озон ООО (Россия)</w:t>
            </w:r>
          </w:p>
        </w:tc>
        <w:tc>
          <w:tcPr>
            <w:tcW w:w="794" w:type="dxa"/>
          </w:tcPr>
          <w:p>
            <w:pPr>
              <w:pStyle w:val="0"/>
              <w:jc w:val="center"/>
            </w:pPr>
            <w:r>
              <w:rPr>
                <w:sz w:val="20"/>
              </w:rPr>
              <w:t xml:space="preserve">83</w:t>
            </w:r>
          </w:p>
        </w:tc>
        <w:tc>
          <w:tcPr>
            <w:tcW w:w="3094" w:type="dxa"/>
          </w:tcPr>
          <w:p>
            <w:pPr>
              <w:pStyle w:val="0"/>
              <w:jc w:val="center"/>
            </w:pPr>
            <w:r>
              <w:rPr>
                <w:sz w:val="20"/>
              </w:rPr>
              <w:t xml:space="preserve">Зонд желудочный. Зонды APEXMED: желудочный. Количество каналов: одноканальный. Материал: поливинилхлорид. Тип зонда: открытый. Наружный диаметр, Fr: 28,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30</w:t>
            </w:r>
          </w:p>
        </w:tc>
      </w:tr>
      <w:tr>
        <w:tc>
          <w:tcPr>
            <w:tcW w:w="544" w:type="dxa"/>
          </w:tcPr>
          <w:p>
            <w:pPr>
              <w:pStyle w:val="0"/>
              <w:jc w:val="center"/>
            </w:pPr>
            <w:r>
              <w:rPr>
                <w:sz w:val="20"/>
              </w:rPr>
              <w:t xml:space="preserve">9.</w:t>
            </w:r>
          </w:p>
        </w:tc>
        <w:tc>
          <w:tcPr>
            <w:tcW w:w="3798" w:type="dxa"/>
          </w:tcPr>
          <w:p>
            <w:pPr>
              <w:pStyle w:val="0"/>
              <w:jc w:val="center"/>
            </w:pPr>
            <w:r>
              <w:rPr>
                <w:sz w:val="20"/>
              </w:rPr>
              <w:t xml:space="preserve">Аминокапроновая кислота-СОЛОфарм, р-р д/инф., 50 мг/мл 100 мл N 36. От: Гротекс ООО (Россия) [Аминокапроновая кислота]</w:t>
            </w:r>
          </w:p>
        </w:tc>
        <w:tc>
          <w:tcPr>
            <w:tcW w:w="794" w:type="dxa"/>
          </w:tcPr>
          <w:p>
            <w:pPr>
              <w:pStyle w:val="0"/>
              <w:jc w:val="center"/>
            </w:pPr>
            <w:r>
              <w:rPr>
                <w:sz w:val="20"/>
              </w:rPr>
              <w:t xml:space="preserve">1</w:t>
            </w:r>
          </w:p>
        </w:tc>
        <w:tc>
          <w:tcPr>
            <w:tcW w:w="3094" w:type="dxa"/>
          </w:tcPr>
          <w:p>
            <w:pPr>
              <w:pStyle w:val="0"/>
              <w:jc w:val="center"/>
            </w:pPr>
            <w:r>
              <w:rPr>
                <w:sz w:val="20"/>
              </w:rPr>
              <w:t xml:space="preserve">Зонд желудочный. Зонды APEXMED: желудочный. Наружный диаметр, Fr: 12.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40</w:t>
            </w:r>
          </w:p>
        </w:tc>
      </w:tr>
      <w:tr>
        <w:tc>
          <w:tcPr>
            <w:tcW w:w="544" w:type="dxa"/>
          </w:tcPr>
          <w:p>
            <w:pPr>
              <w:pStyle w:val="0"/>
              <w:jc w:val="center"/>
            </w:pPr>
            <w:r>
              <w:rPr>
                <w:sz w:val="20"/>
              </w:rPr>
              <w:t xml:space="preserve">10.</w:t>
            </w:r>
          </w:p>
        </w:tc>
        <w:tc>
          <w:tcPr>
            <w:tcW w:w="3798" w:type="dxa"/>
          </w:tcPr>
          <w:p>
            <w:pPr>
              <w:pStyle w:val="0"/>
              <w:jc w:val="center"/>
            </w:pPr>
            <w:r>
              <w:rPr>
                <w:sz w:val="20"/>
              </w:rPr>
              <w:t xml:space="preserve">Оликлиномель N 4-550 Е, эмульс. д/инф., 2 л, N 4 (1 конт. 3-камерн., 4 кор. картон.). От: Baxter (Бельгия) [Аминокислоты для парентерального питания + Прочие препараты [Жировые эмульсии для парентерального питания + Декстроза + Минералы]]</w:t>
            </w:r>
          </w:p>
        </w:tc>
        <w:tc>
          <w:tcPr>
            <w:tcW w:w="794" w:type="dxa"/>
          </w:tcPr>
          <w:p>
            <w:pPr>
              <w:pStyle w:val="0"/>
              <w:jc w:val="center"/>
            </w:pPr>
            <w:r>
              <w:rPr>
                <w:sz w:val="20"/>
              </w:rPr>
              <w:t xml:space="preserve">10</w:t>
            </w:r>
          </w:p>
        </w:tc>
        <w:tc>
          <w:tcPr>
            <w:tcW w:w="3094" w:type="dxa"/>
          </w:tcPr>
          <w:p>
            <w:pPr>
              <w:pStyle w:val="0"/>
              <w:jc w:val="center"/>
            </w:pPr>
            <w:r>
              <w:rPr>
                <w:sz w:val="20"/>
              </w:rPr>
              <w:t xml:space="preserve">Зонд желудочный. Зонды APEXMED: желудочный. Наружный диаметр, Fr: 14.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30</w:t>
            </w:r>
          </w:p>
        </w:tc>
      </w:tr>
      <w:tr>
        <w:tc>
          <w:tcPr>
            <w:tcW w:w="544" w:type="dxa"/>
          </w:tcPr>
          <w:p>
            <w:pPr>
              <w:pStyle w:val="0"/>
              <w:jc w:val="center"/>
            </w:pPr>
            <w:r>
              <w:rPr>
                <w:sz w:val="20"/>
              </w:rPr>
              <w:t xml:space="preserve">11.</w:t>
            </w:r>
          </w:p>
        </w:tc>
        <w:tc>
          <w:tcPr>
            <w:tcW w:w="3798" w:type="dxa"/>
          </w:tcPr>
          <w:p>
            <w:pPr>
              <w:pStyle w:val="0"/>
              <w:jc w:val="center"/>
            </w:pPr>
            <w:r>
              <w:rPr>
                <w:sz w:val="20"/>
              </w:rPr>
              <w:t xml:space="preserve">Эуфиллин, р-р для в/в введ., 24 мг/мл, 10 мл, с нож. амп., N 10 (1 амп., 10 кор. картон.). От: Новосибхимфарм (Россия) [Аминофиллин]</w:t>
            </w:r>
          </w:p>
        </w:tc>
        <w:tc>
          <w:tcPr>
            <w:tcW w:w="794" w:type="dxa"/>
          </w:tcPr>
          <w:p>
            <w:pPr>
              <w:pStyle w:val="0"/>
              <w:jc w:val="center"/>
            </w:pPr>
            <w:r>
              <w:rPr>
                <w:sz w:val="20"/>
              </w:rPr>
              <w:t xml:space="preserve">59</w:t>
            </w:r>
          </w:p>
        </w:tc>
        <w:tc>
          <w:tcPr>
            <w:tcW w:w="3094" w:type="dxa"/>
          </w:tcPr>
          <w:p>
            <w:pPr>
              <w:pStyle w:val="0"/>
              <w:jc w:val="center"/>
            </w:pPr>
            <w:r>
              <w:rPr>
                <w:sz w:val="20"/>
              </w:rPr>
              <w:t xml:space="preserve">Зонд желудочный. Зонды APEXMED: желудочный. Наружный диаметр, Fr: 22.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12.</w:t>
            </w:r>
          </w:p>
        </w:tc>
        <w:tc>
          <w:tcPr>
            <w:tcW w:w="3798" w:type="dxa"/>
          </w:tcPr>
          <w:p>
            <w:pPr>
              <w:pStyle w:val="0"/>
              <w:jc w:val="center"/>
            </w:pPr>
            <w:r>
              <w:rPr>
                <w:sz w:val="20"/>
              </w:rPr>
              <w:t xml:space="preserve">Амиодарон, конц. д/р-ра для в/в введ., 50 мг/мл, 3 мл, с нож. амп., N 10 (1 амп., 5 бл., 2 пач. картон.). От: Борисовский завод медицинских препаратов ОАО (ОАО "БЗМП") (Республика Беларусь) [Амиодарон]</w:t>
            </w:r>
          </w:p>
        </w:tc>
        <w:tc>
          <w:tcPr>
            <w:tcW w:w="794" w:type="dxa"/>
          </w:tcPr>
          <w:p>
            <w:pPr>
              <w:pStyle w:val="0"/>
              <w:jc w:val="center"/>
            </w:pPr>
            <w:r>
              <w:rPr>
                <w:sz w:val="20"/>
              </w:rPr>
              <w:t xml:space="preserve">10</w:t>
            </w:r>
          </w:p>
        </w:tc>
        <w:tc>
          <w:tcPr>
            <w:tcW w:w="3094" w:type="dxa"/>
          </w:tcPr>
          <w:p>
            <w:pPr>
              <w:pStyle w:val="0"/>
              <w:jc w:val="center"/>
            </w:pPr>
            <w:r>
              <w:rPr>
                <w:sz w:val="20"/>
              </w:rPr>
              <w:t xml:space="preserve">Зонд желудочный. Зонды APEXMED: желудочный. Наружный диаметр, Fr: 24.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13.</w:t>
            </w:r>
          </w:p>
        </w:tc>
        <w:tc>
          <w:tcPr>
            <w:tcW w:w="3798" w:type="dxa"/>
          </w:tcPr>
          <w:p>
            <w:pPr>
              <w:pStyle w:val="0"/>
              <w:jc w:val="center"/>
            </w:pPr>
            <w:r>
              <w:rPr>
                <w:sz w:val="20"/>
              </w:rPr>
              <w:t xml:space="preserve">Амиодарон, табл., 200 мг, N 30. От: АО "Органика" (Россия) [Амиодарон]</w:t>
            </w:r>
          </w:p>
        </w:tc>
        <w:tc>
          <w:tcPr>
            <w:tcW w:w="794" w:type="dxa"/>
          </w:tcPr>
          <w:p>
            <w:pPr>
              <w:pStyle w:val="0"/>
              <w:jc w:val="center"/>
            </w:pPr>
            <w:r>
              <w:rPr>
                <w:sz w:val="20"/>
              </w:rPr>
              <w:t xml:space="preserve">36</w:t>
            </w:r>
          </w:p>
        </w:tc>
        <w:tc>
          <w:tcPr>
            <w:tcW w:w="3094" w:type="dxa"/>
          </w:tcPr>
          <w:p>
            <w:pPr>
              <w:pStyle w:val="0"/>
              <w:jc w:val="center"/>
            </w:pPr>
            <w:r>
              <w:rPr>
                <w:sz w:val="20"/>
              </w:rPr>
              <w:t xml:space="preserve">Зонд. Зонды APEXMED: дуоденальный. Количество каналов: одноканальный. Материал: поливинилхлорид. Назначение: назоэнтеральный. Наружный диаметр: Fr: 18. Общая длина: 1250 миллиметров. Тип зонда: закрытый. Метки расположены на расстоянии: первая - 46 см, вторая - 56 см, третья - 66 см и четвертая - 76 см. От: "Апексмед Интернэшнл Б.В." (Нидерланды/Китай)</w:t>
            </w:r>
          </w:p>
        </w:tc>
        <w:tc>
          <w:tcPr>
            <w:tcW w:w="794" w:type="dxa"/>
          </w:tcPr>
          <w:p>
            <w:pPr>
              <w:pStyle w:val="0"/>
              <w:jc w:val="center"/>
            </w:pPr>
            <w:r>
              <w:rPr>
                <w:sz w:val="20"/>
              </w:rPr>
              <w:t xml:space="preserve">25</w:t>
            </w:r>
          </w:p>
        </w:tc>
      </w:tr>
      <w:tr>
        <w:tc>
          <w:tcPr>
            <w:tcW w:w="544" w:type="dxa"/>
          </w:tcPr>
          <w:p>
            <w:pPr>
              <w:pStyle w:val="0"/>
              <w:jc w:val="center"/>
            </w:pPr>
            <w:r>
              <w:rPr>
                <w:sz w:val="20"/>
              </w:rPr>
              <w:t xml:space="preserve">14.</w:t>
            </w:r>
          </w:p>
        </w:tc>
        <w:tc>
          <w:tcPr>
            <w:tcW w:w="3798" w:type="dxa"/>
          </w:tcPr>
          <w:p>
            <w:pPr>
              <w:pStyle w:val="0"/>
              <w:jc w:val="center"/>
            </w:pPr>
            <w:r>
              <w:rPr>
                <w:sz w:val="20"/>
              </w:rPr>
              <w:t xml:space="preserve">Кламосар, пор. д/р-ра для в/в введ., 500 мг + 100 мг, N 5. От: Биохимик АО (Россия) [Амоксициллин + Клавулановая кислота]</w:t>
            </w:r>
          </w:p>
        </w:tc>
        <w:tc>
          <w:tcPr>
            <w:tcW w:w="794" w:type="dxa"/>
          </w:tcPr>
          <w:p>
            <w:pPr>
              <w:pStyle w:val="0"/>
              <w:jc w:val="center"/>
            </w:pPr>
            <w:r>
              <w:rPr>
                <w:sz w:val="20"/>
              </w:rPr>
              <w:t xml:space="preserve">10</w:t>
            </w:r>
          </w:p>
        </w:tc>
        <w:tc>
          <w:tcPr>
            <w:tcW w:w="3094" w:type="dxa"/>
          </w:tcPr>
          <w:p>
            <w:pPr>
              <w:pStyle w:val="0"/>
              <w:jc w:val="center"/>
            </w:pPr>
            <w:r>
              <w:rPr>
                <w:sz w:val="20"/>
              </w:rPr>
              <w:t xml:space="preserve">Зонд. Зонды APEXMED: дуоденальный. Количество каналов: одноканальный. Материал: поливинилхлорид. Назначение: назоэнтеральный. Наружный диаметр, Fr: 20. Общая длина: 1250 миллиметров. Тип зонда: закрытый. Метки расположены на расстоянии: первая - 46 см, вторая - 56 см, третья - 66 см и четвертая - 76 см.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15.</w:t>
            </w:r>
          </w:p>
        </w:tc>
        <w:tc>
          <w:tcPr>
            <w:tcW w:w="3798" w:type="dxa"/>
          </w:tcPr>
          <w:p>
            <w:pPr>
              <w:pStyle w:val="0"/>
              <w:jc w:val="center"/>
            </w:pPr>
            <w:r>
              <w:rPr>
                <w:sz w:val="20"/>
              </w:rPr>
              <w:t xml:space="preserve">Амоксициллин, табл., 250 мг N 20. От: АО "АВВА РУС" (Россия) [Амоксициллин]</w:t>
            </w:r>
          </w:p>
        </w:tc>
        <w:tc>
          <w:tcPr>
            <w:tcW w:w="794" w:type="dxa"/>
          </w:tcPr>
          <w:p>
            <w:pPr>
              <w:pStyle w:val="0"/>
              <w:jc w:val="center"/>
            </w:pPr>
            <w:r>
              <w:rPr>
                <w:sz w:val="20"/>
              </w:rPr>
              <w:t xml:space="preserve">20</w:t>
            </w:r>
          </w:p>
        </w:tc>
        <w:tc>
          <w:tcPr>
            <w:tcW w:w="3094" w:type="dxa"/>
          </w:tcPr>
          <w:p>
            <w:pPr>
              <w:pStyle w:val="0"/>
              <w:jc w:val="center"/>
            </w:pPr>
            <w:r>
              <w:rPr>
                <w:sz w:val="20"/>
              </w:rPr>
              <w:t xml:space="preserve">Зонд. Зонды APEXMED: питательный. Количество каналов: одноканальный. Материал: поливинилхлорид. Назначение: назогастрального питания. Наружный диаметр: Fr: 18. Общая длина: 1 200 миллиметров. Рентгеноконтрастность: Да. Тип зонда: открытый. Метки от дистального конца расположены на 50 см, 60 см, 70 см, 80 см, 90 см. От: "Апексмед Интернэшнл Б.В." (Нидерланды/Китай)</w:t>
            </w:r>
          </w:p>
        </w:tc>
        <w:tc>
          <w:tcPr>
            <w:tcW w:w="794" w:type="dxa"/>
          </w:tcPr>
          <w:p>
            <w:pPr>
              <w:pStyle w:val="0"/>
              <w:jc w:val="center"/>
            </w:pPr>
            <w:r>
              <w:rPr>
                <w:sz w:val="20"/>
              </w:rPr>
              <w:t xml:space="preserve">25</w:t>
            </w:r>
          </w:p>
        </w:tc>
      </w:tr>
      <w:tr>
        <w:tc>
          <w:tcPr>
            <w:tcW w:w="544" w:type="dxa"/>
          </w:tcPr>
          <w:p>
            <w:pPr>
              <w:pStyle w:val="0"/>
              <w:jc w:val="center"/>
            </w:pPr>
            <w:r>
              <w:rPr>
                <w:sz w:val="20"/>
              </w:rPr>
              <w:t xml:space="preserve">16.</w:t>
            </w:r>
          </w:p>
        </w:tc>
        <w:tc>
          <w:tcPr>
            <w:tcW w:w="3798" w:type="dxa"/>
          </w:tcPr>
          <w:p>
            <w:pPr>
              <w:pStyle w:val="0"/>
              <w:jc w:val="center"/>
            </w:pPr>
            <w:r>
              <w:rPr>
                <w:sz w:val="20"/>
              </w:rPr>
              <w:t xml:space="preserve">Аскорбиновая кислота, р-р для в/в и в/м введ., 50 мг/мл, 2 мл, с нож. амп., N 10 (1 амп., 10 пач. картон.). От: Армавирская биофабрика (Россия) [Аскорбиновая кислота]</w:t>
            </w:r>
          </w:p>
        </w:tc>
        <w:tc>
          <w:tcPr>
            <w:tcW w:w="794" w:type="dxa"/>
          </w:tcPr>
          <w:p>
            <w:pPr>
              <w:pStyle w:val="0"/>
              <w:jc w:val="center"/>
            </w:pPr>
            <w:r>
              <w:rPr>
                <w:sz w:val="20"/>
              </w:rPr>
              <w:t xml:space="preserve">100</w:t>
            </w:r>
          </w:p>
        </w:tc>
        <w:tc>
          <w:tcPr>
            <w:tcW w:w="3094" w:type="dxa"/>
          </w:tcPr>
          <w:p>
            <w:pPr>
              <w:pStyle w:val="0"/>
              <w:jc w:val="center"/>
            </w:pPr>
            <w:r>
              <w:rPr>
                <w:sz w:val="20"/>
              </w:rPr>
              <w:t xml:space="preserve">Зонд. Зонды APEXMED: питательный. Наружный диаметр, Fr: 14. Общая длина: 1 200 миллиметров. Метки от дистального конца расположены на 50 см, 60 см, 70 см, 80 см, 90 см. От: "Апексмед Интернэшнл Б.В." (Нидерланды/Китай)</w:t>
            </w:r>
          </w:p>
        </w:tc>
        <w:tc>
          <w:tcPr>
            <w:tcW w:w="794" w:type="dxa"/>
          </w:tcPr>
          <w:p>
            <w:pPr>
              <w:pStyle w:val="0"/>
              <w:jc w:val="center"/>
            </w:pPr>
            <w:r>
              <w:rPr>
                <w:sz w:val="20"/>
              </w:rPr>
              <w:t xml:space="preserve">30</w:t>
            </w:r>
          </w:p>
        </w:tc>
      </w:tr>
      <w:tr>
        <w:tc>
          <w:tcPr>
            <w:tcW w:w="544" w:type="dxa"/>
          </w:tcPr>
          <w:p>
            <w:pPr>
              <w:pStyle w:val="0"/>
              <w:jc w:val="center"/>
            </w:pPr>
            <w:r>
              <w:rPr>
                <w:sz w:val="20"/>
              </w:rPr>
              <w:t xml:space="preserve">17.</w:t>
            </w:r>
          </w:p>
        </w:tc>
        <w:tc>
          <w:tcPr>
            <w:tcW w:w="3798" w:type="dxa"/>
          </w:tcPr>
          <w:p>
            <w:pPr>
              <w:pStyle w:val="0"/>
              <w:jc w:val="center"/>
            </w:pPr>
            <w:r>
              <w:rPr>
                <w:sz w:val="20"/>
              </w:rPr>
              <w:t xml:space="preserve">Аторис, табл. п.п.о., 30 мг, N 30, (10 шт. - блистеры (3) - пачки картонные). От: АО "КРКА, д.д., Ново место" (Словения) [Аторвастатин]</w:t>
            </w:r>
          </w:p>
        </w:tc>
        <w:tc>
          <w:tcPr>
            <w:tcW w:w="794" w:type="dxa"/>
          </w:tcPr>
          <w:p>
            <w:pPr>
              <w:pStyle w:val="0"/>
              <w:jc w:val="center"/>
            </w:pPr>
            <w:r>
              <w:rPr>
                <w:sz w:val="20"/>
              </w:rPr>
              <w:t xml:space="preserve">24</w:t>
            </w:r>
          </w:p>
        </w:tc>
        <w:tc>
          <w:tcPr>
            <w:tcW w:w="3094" w:type="dxa"/>
          </w:tcPr>
          <w:p>
            <w:pPr>
              <w:pStyle w:val="0"/>
              <w:jc w:val="center"/>
            </w:pPr>
            <w:r>
              <w:rPr>
                <w:sz w:val="20"/>
              </w:rPr>
              <w:t xml:space="preserve">Катетер уретральный для однократного дренирования. Катетеры Нелатона MEDEREN. С 2-мя боковыми отверстиями. Размер СН 20, длина 40 см. От: "Медерен Неотех Лтд." (Китай/Израиль)</w:t>
            </w:r>
          </w:p>
        </w:tc>
        <w:tc>
          <w:tcPr>
            <w:tcW w:w="794" w:type="dxa"/>
          </w:tcPr>
          <w:p>
            <w:pPr>
              <w:pStyle w:val="0"/>
              <w:jc w:val="center"/>
            </w:pPr>
            <w:r>
              <w:rPr>
                <w:sz w:val="20"/>
              </w:rPr>
              <w:t xml:space="preserve">40</w:t>
            </w:r>
          </w:p>
        </w:tc>
      </w:tr>
      <w:tr>
        <w:tc>
          <w:tcPr>
            <w:tcW w:w="544" w:type="dxa"/>
          </w:tcPr>
          <w:p>
            <w:pPr>
              <w:pStyle w:val="0"/>
              <w:jc w:val="center"/>
            </w:pPr>
            <w:r>
              <w:rPr>
                <w:sz w:val="20"/>
              </w:rPr>
              <w:t xml:space="preserve">18.</w:t>
            </w:r>
          </w:p>
        </w:tc>
        <w:tc>
          <w:tcPr>
            <w:tcW w:w="3798" w:type="dxa"/>
          </w:tcPr>
          <w:p>
            <w:pPr>
              <w:pStyle w:val="0"/>
              <w:jc w:val="center"/>
            </w:pPr>
            <w:r>
              <w:rPr>
                <w:sz w:val="20"/>
              </w:rPr>
              <w:t xml:space="preserve">КардиАСК, табл. п.о. кишечнораствор., 100 мг, N 30 (10 уп. контурн. яч., 3 пач. картон.) От: Канонфарма продакшн ЗАО (Россия) [Ацетилсалициловая кислота]</w:t>
            </w:r>
          </w:p>
        </w:tc>
        <w:tc>
          <w:tcPr>
            <w:tcW w:w="794" w:type="dxa"/>
          </w:tcPr>
          <w:p>
            <w:pPr>
              <w:pStyle w:val="0"/>
              <w:jc w:val="center"/>
            </w:pPr>
            <w:r>
              <w:rPr>
                <w:sz w:val="20"/>
              </w:rPr>
              <w:t xml:space="preserve">48</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Нелатона. С 2 боковыми отверстиями. Размер СН 16, длина 40 см. От: "Апексмед Интернэшнл Б.В." (Нидерланды/Китай)</w:t>
            </w:r>
          </w:p>
        </w:tc>
        <w:tc>
          <w:tcPr>
            <w:tcW w:w="794" w:type="dxa"/>
          </w:tcPr>
          <w:p>
            <w:pPr>
              <w:pStyle w:val="0"/>
              <w:jc w:val="center"/>
            </w:pPr>
            <w:r>
              <w:rPr>
                <w:sz w:val="20"/>
              </w:rPr>
              <w:t xml:space="preserve">10</w:t>
            </w:r>
          </w:p>
        </w:tc>
      </w:tr>
      <w:tr>
        <w:tc>
          <w:tcPr>
            <w:tcW w:w="544" w:type="dxa"/>
          </w:tcPr>
          <w:p>
            <w:pPr>
              <w:pStyle w:val="0"/>
              <w:jc w:val="center"/>
            </w:pPr>
            <w:r>
              <w:rPr>
                <w:sz w:val="20"/>
              </w:rPr>
              <w:t xml:space="preserve">19.</w:t>
            </w:r>
          </w:p>
        </w:tc>
        <w:tc>
          <w:tcPr>
            <w:tcW w:w="3798" w:type="dxa"/>
          </w:tcPr>
          <w:p>
            <w:pPr>
              <w:pStyle w:val="0"/>
              <w:jc w:val="center"/>
            </w:pPr>
            <w:r>
              <w:rPr>
                <w:sz w:val="20"/>
              </w:rPr>
              <w:t xml:space="preserve">Ацикловир, табл., 200 мг, N 20 (10 уп. контурн. яч., 2 пач. картон.). От: Белмедпрепараты РУП (Республика Беларусь) [Ацикловир]</w:t>
            </w:r>
          </w:p>
        </w:tc>
        <w:tc>
          <w:tcPr>
            <w:tcW w:w="794" w:type="dxa"/>
          </w:tcPr>
          <w:p>
            <w:pPr>
              <w:pStyle w:val="0"/>
              <w:jc w:val="center"/>
            </w:pPr>
            <w:r>
              <w:rPr>
                <w:sz w:val="20"/>
              </w:rPr>
              <w:t xml:space="preserve">25</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Нелатона. С двумя боковыми отверстиями. Размер СН 10, длина: 40 см. От: "Апексмед Интернэшнл Б.В." (Нидерланды/Китай)</w:t>
            </w:r>
          </w:p>
        </w:tc>
        <w:tc>
          <w:tcPr>
            <w:tcW w:w="794" w:type="dxa"/>
          </w:tcPr>
          <w:p>
            <w:pPr>
              <w:pStyle w:val="0"/>
              <w:jc w:val="center"/>
            </w:pPr>
            <w:r>
              <w:rPr>
                <w:sz w:val="20"/>
              </w:rPr>
              <w:t xml:space="preserve">60</w:t>
            </w:r>
          </w:p>
        </w:tc>
      </w:tr>
      <w:tr>
        <w:tc>
          <w:tcPr>
            <w:tcW w:w="544" w:type="dxa"/>
          </w:tcPr>
          <w:p>
            <w:pPr>
              <w:pStyle w:val="0"/>
              <w:jc w:val="center"/>
            </w:pPr>
            <w:r>
              <w:rPr>
                <w:sz w:val="20"/>
              </w:rPr>
              <w:t xml:space="preserve">20.</w:t>
            </w:r>
          </w:p>
        </w:tc>
        <w:tc>
          <w:tcPr>
            <w:tcW w:w="3798" w:type="dxa"/>
          </w:tcPr>
          <w:p>
            <w:pPr>
              <w:pStyle w:val="0"/>
              <w:jc w:val="center"/>
            </w:pPr>
            <w:r>
              <w:rPr>
                <w:sz w:val="20"/>
              </w:rPr>
              <w:t xml:space="preserve">Бисопролол, табл. п.п.о., 10 мг N 30. От: Атолл ООО (Россия) Пр: Озон Фарм ООО (Россия) [Бисопролол]</w:t>
            </w:r>
          </w:p>
        </w:tc>
        <w:tc>
          <w:tcPr>
            <w:tcW w:w="794" w:type="dxa"/>
          </w:tcPr>
          <w:p>
            <w:pPr>
              <w:pStyle w:val="0"/>
              <w:jc w:val="center"/>
            </w:pPr>
            <w:r>
              <w:rPr>
                <w:sz w:val="20"/>
              </w:rPr>
              <w:t xml:space="preserve">10</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Нелатона. С 2 боковыми отверстиями. Размер СН 12, длина: 40 см. От: "Апексмед Интернэшнл Б.В." (Нидерланды/Китай)</w:t>
            </w:r>
          </w:p>
        </w:tc>
        <w:tc>
          <w:tcPr>
            <w:tcW w:w="794" w:type="dxa"/>
          </w:tcPr>
          <w:p>
            <w:pPr>
              <w:pStyle w:val="0"/>
              <w:jc w:val="center"/>
            </w:pPr>
            <w:r>
              <w:rPr>
                <w:sz w:val="20"/>
              </w:rPr>
              <w:t xml:space="preserve">60</w:t>
            </w:r>
          </w:p>
        </w:tc>
      </w:tr>
      <w:tr>
        <w:tc>
          <w:tcPr>
            <w:tcW w:w="544" w:type="dxa"/>
          </w:tcPr>
          <w:p>
            <w:pPr>
              <w:pStyle w:val="0"/>
              <w:jc w:val="center"/>
            </w:pPr>
            <w:r>
              <w:rPr>
                <w:sz w:val="20"/>
              </w:rPr>
              <w:t xml:space="preserve">21.</w:t>
            </w:r>
          </w:p>
        </w:tc>
        <w:tc>
          <w:tcPr>
            <w:tcW w:w="3798" w:type="dxa"/>
          </w:tcPr>
          <w:p>
            <w:pPr>
              <w:pStyle w:val="0"/>
              <w:jc w:val="center"/>
            </w:pPr>
            <w:r>
              <w:rPr>
                <w:sz w:val="20"/>
              </w:rPr>
              <w:t xml:space="preserve">Бифидумбактерин, лиоф. д/р-ра для приема внутрь и местн. прим., 5 доз, N 10. От: АО "НПО "Микроген" (Россия) [Бифидобактерии бифидум]</w:t>
            </w:r>
          </w:p>
        </w:tc>
        <w:tc>
          <w:tcPr>
            <w:tcW w:w="794" w:type="dxa"/>
          </w:tcPr>
          <w:p>
            <w:pPr>
              <w:pStyle w:val="0"/>
              <w:jc w:val="center"/>
            </w:pPr>
            <w:r>
              <w:rPr>
                <w:sz w:val="20"/>
              </w:rPr>
              <w:t xml:space="preserve">10</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Нелатона. С 2 боковыми отверстиями. Размер СН 14, длина: 40 см. От: "Апексмед Интернэшнл Б.В." (Нидерланды/Китай)</w:t>
            </w:r>
          </w:p>
        </w:tc>
        <w:tc>
          <w:tcPr>
            <w:tcW w:w="794" w:type="dxa"/>
          </w:tcPr>
          <w:p>
            <w:pPr>
              <w:pStyle w:val="0"/>
              <w:jc w:val="center"/>
            </w:pPr>
            <w:r>
              <w:rPr>
                <w:sz w:val="20"/>
              </w:rPr>
              <w:t xml:space="preserve">60</w:t>
            </w:r>
          </w:p>
        </w:tc>
      </w:tr>
      <w:tr>
        <w:tc>
          <w:tcPr>
            <w:tcW w:w="544" w:type="dxa"/>
          </w:tcPr>
          <w:p>
            <w:pPr>
              <w:pStyle w:val="0"/>
              <w:jc w:val="center"/>
            </w:pPr>
            <w:r>
              <w:rPr>
                <w:sz w:val="20"/>
              </w:rPr>
              <w:t xml:space="preserve">22.</w:t>
            </w:r>
          </w:p>
        </w:tc>
        <w:tc>
          <w:tcPr>
            <w:tcW w:w="3798" w:type="dxa"/>
          </w:tcPr>
          <w:p>
            <w:pPr>
              <w:pStyle w:val="0"/>
              <w:jc w:val="center"/>
            </w:pPr>
            <w:r>
              <w:rPr>
                <w:sz w:val="20"/>
              </w:rPr>
              <w:t xml:space="preserve">Транквезипам, р-р для в/в и в/м введ., 1 мг/мл, 1 мл, с нож. амп., N 10 (1 амп., 10 пач. картон.). От: Дальхимфарм (Россия) [Бромдигидрохлорфенилбензодиазепин]</w:t>
            </w:r>
          </w:p>
        </w:tc>
        <w:tc>
          <w:tcPr>
            <w:tcW w:w="794" w:type="dxa"/>
          </w:tcPr>
          <w:p>
            <w:pPr>
              <w:pStyle w:val="0"/>
              <w:jc w:val="center"/>
            </w:pPr>
            <w:r>
              <w:rPr>
                <w:sz w:val="20"/>
              </w:rPr>
              <w:t xml:space="preserve">70</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Нелатона. С 2 боковыми отверстиями. Размер СН 18, длина: 40 см. От: "Апексмед Интернэшнл Б.В." (Нидерланды/Китай)</w:t>
            </w:r>
          </w:p>
        </w:tc>
        <w:tc>
          <w:tcPr>
            <w:tcW w:w="794" w:type="dxa"/>
          </w:tcPr>
          <w:p>
            <w:pPr>
              <w:pStyle w:val="0"/>
              <w:jc w:val="center"/>
            </w:pPr>
            <w:r>
              <w:rPr>
                <w:sz w:val="20"/>
              </w:rPr>
              <w:t xml:space="preserve">50</w:t>
            </w:r>
          </w:p>
        </w:tc>
      </w:tr>
      <w:tr>
        <w:tc>
          <w:tcPr>
            <w:tcW w:w="544" w:type="dxa"/>
          </w:tcPr>
          <w:p>
            <w:pPr>
              <w:pStyle w:val="0"/>
              <w:jc w:val="center"/>
            </w:pPr>
            <w:r>
              <w:rPr>
                <w:sz w:val="20"/>
              </w:rPr>
              <w:t xml:space="preserve">23.</w:t>
            </w:r>
          </w:p>
        </w:tc>
        <w:tc>
          <w:tcPr>
            <w:tcW w:w="3798" w:type="dxa"/>
          </w:tcPr>
          <w:p>
            <w:pPr>
              <w:pStyle w:val="0"/>
              <w:jc w:val="center"/>
            </w:pPr>
            <w:r>
              <w:rPr>
                <w:sz w:val="20"/>
              </w:rPr>
              <w:t xml:space="preserve">Транквезипам, табл., 1 мг, N 50 (50 бан. темн. стекл., 1 пач. картон.). От: Дальхимфарм (Россия) [Бромдигидрохлорфенилбензодиазепин]</w:t>
            </w:r>
          </w:p>
        </w:tc>
        <w:tc>
          <w:tcPr>
            <w:tcW w:w="794" w:type="dxa"/>
          </w:tcPr>
          <w:p>
            <w:pPr>
              <w:pStyle w:val="0"/>
              <w:jc w:val="center"/>
            </w:pPr>
            <w:r>
              <w:rPr>
                <w:sz w:val="20"/>
              </w:rPr>
              <w:t xml:space="preserve">60</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Нелатона. С 2 боковыми отверстиями. Размер СН 6, длина: 40 см. От: "Апексмед Интернэшнл Б.В." (Нидерланды/Китай)</w:t>
            </w:r>
          </w:p>
        </w:tc>
        <w:tc>
          <w:tcPr>
            <w:tcW w:w="794" w:type="dxa"/>
          </w:tcPr>
          <w:p>
            <w:pPr>
              <w:pStyle w:val="0"/>
              <w:jc w:val="center"/>
            </w:pPr>
            <w:r>
              <w:rPr>
                <w:sz w:val="20"/>
              </w:rPr>
              <w:t xml:space="preserve">80</w:t>
            </w:r>
          </w:p>
        </w:tc>
      </w:tr>
      <w:tr>
        <w:tc>
          <w:tcPr>
            <w:tcW w:w="544" w:type="dxa"/>
          </w:tcPr>
          <w:p>
            <w:pPr>
              <w:pStyle w:val="0"/>
              <w:jc w:val="center"/>
            </w:pPr>
            <w:r>
              <w:rPr>
                <w:sz w:val="20"/>
              </w:rPr>
              <w:t xml:space="preserve">24.</w:t>
            </w:r>
          </w:p>
        </w:tc>
        <w:tc>
          <w:tcPr>
            <w:tcW w:w="3798" w:type="dxa"/>
          </w:tcPr>
          <w:p>
            <w:pPr>
              <w:pStyle w:val="0"/>
              <w:jc w:val="center"/>
            </w:pPr>
            <w:r>
              <w:rPr>
                <w:sz w:val="20"/>
              </w:rPr>
              <w:t xml:space="preserve">Вата медицинская гигроскопическая хирургическая, хлопковая, нестерильная по ГОСТ 5556-81. Масса: 250 г. От: ООО "Лейко" (Россия)</w:t>
            </w:r>
          </w:p>
        </w:tc>
        <w:tc>
          <w:tcPr>
            <w:tcW w:w="794" w:type="dxa"/>
          </w:tcPr>
          <w:p>
            <w:pPr>
              <w:pStyle w:val="0"/>
              <w:jc w:val="center"/>
            </w:pPr>
            <w:r>
              <w:rPr>
                <w:sz w:val="20"/>
              </w:rPr>
              <w:t xml:space="preserve">59</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урологический женский. С 2 боковыми отверстиями. Размер СН 14, длина: 18 см. От: "Апексмед Интернэшнл Б.В." (Нидерланды/Китай)</w:t>
            </w:r>
          </w:p>
        </w:tc>
        <w:tc>
          <w:tcPr>
            <w:tcW w:w="794" w:type="dxa"/>
          </w:tcPr>
          <w:p>
            <w:pPr>
              <w:pStyle w:val="0"/>
              <w:jc w:val="center"/>
            </w:pPr>
            <w:r>
              <w:rPr>
                <w:sz w:val="20"/>
              </w:rPr>
              <w:t xml:space="preserve">60</w:t>
            </w:r>
          </w:p>
        </w:tc>
      </w:tr>
      <w:tr>
        <w:tc>
          <w:tcPr>
            <w:tcW w:w="544" w:type="dxa"/>
          </w:tcPr>
          <w:p>
            <w:pPr>
              <w:pStyle w:val="0"/>
              <w:jc w:val="center"/>
            </w:pPr>
            <w:r>
              <w:rPr>
                <w:sz w:val="20"/>
              </w:rPr>
              <w:t xml:space="preserve">25.</w:t>
            </w:r>
          </w:p>
        </w:tc>
        <w:tc>
          <w:tcPr>
            <w:tcW w:w="3798" w:type="dxa"/>
          </w:tcPr>
          <w:p>
            <w:pPr>
              <w:pStyle w:val="0"/>
              <w:jc w:val="center"/>
            </w:pPr>
            <w:r>
              <w:rPr>
                <w:sz w:val="20"/>
              </w:rPr>
              <w:t xml:space="preserve">Вата медицинская гигроскопическая хирургическая, хлопковая, нестерильная по ГОСТ 5556-81. Масса: 250 г. От: ООО "Лейко" (Россия)</w:t>
            </w:r>
          </w:p>
        </w:tc>
        <w:tc>
          <w:tcPr>
            <w:tcW w:w="794" w:type="dxa"/>
          </w:tcPr>
          <w:p>
            <w:pPr>
              <w:pStyle w:val="0"/>
              <w:jc w:val="center"/>
            </w:pPr>
            <w:r>
              <w:rPr>
                <w:sz w:val="20"/>
              </w:rPr>
              <w:t xml:space="preserve">1</w:t>
            </w:r>
          </w:p>
        </w:tc>
        <w:tc>
          <w:tcPr>
            <w:tcW w:w="3094" w:type="dxa"/>
          </w:tcPr>
          <w:p>
            <w:pPr>
              <w:pStyle w:val="0"/>
              <w:jc w:val="center"/>
            </w:pPr>
            <w:r>
              <w:rPr>
                <w:sz w:val="20"/>
              </w:rPr>
              <w:t xml:space="preserve">Катетер уретральный для однократного дренирования. Катетеры урологические APEXMED: урологический женский. С 2 боковыми отверстиями. Размер СН 18, длина: 18 см. От: "Апексмед Интернэшнл Б.В." (Нидерланды/Китай)</w:t>
            </w:r>
          </w:p>
        </w:tc>
        <w:tc>
          <w:tcPr>
            <w:tcW w:w="794" w:type="dxa"/>
          </w:tcPr>
          <w:p>
            <w:pPr>
              <w:pStyle w:val="0"/>
              <w:jc w:val="center"/>
            </w:pPr>
            <w:r>
              <w:rPr>
                <w:sz w:val="20"/>
              </w:rPr>
              <w:t xml:space="preserve">80</w:t>
            </w:r>
          </w:p>
        </w:tc>
      </w:tr>
      <w:tr>
        <w:tc>
          <w:tcPr>
            <w:tcW w:w="544" w:type="dxa"/>
          </w:tcPr>
          <w:p>
            <w:pPr>
              <w:pStyle w:val="0"/>
              <w:jc w:val="center"/>
            </w:pPr>
            <w:r>
              <w:rPr>
                <w:sz w:val="20"/>
              </w:rPr>
              <w:t xml:space="preserve">26.</w:t>
            </w:r>
          </w:p>
        </w:tc>
        <w:tc>
          <w:tcPr>
            <w:tcW w:w="3798" w:type="dxa"/>
          </w:tcPr>
          <w:p>
            <w:pPr>
              <w:pStyle w:val="0"/>
              <w:jc w:val="center"/>
            </w:pPr>
            <w:r>
              <w:rPr>
                <w:sz w:val="20"/>
              </w:rPr>
              <w:t xml:space="preserve">Вата медицинская гигроскопическая хирургическая, хлопковая, стерильная по ГОСТ 5556-81. Масса: 50 г. От: ООО "Лейко" (Россия)</w:t>
            </w:r>
          </w:p>
        </w:tc>
        <w:tc>
          <w:tcPr>
            <w:tcW w:w="794" w:type="dxa"/>
          </w:tcPr>
          <w:p>
            <w:pPr>
              <w:pStyle w:val="0"/>
              <w:jc w:val="center"/>
            </w:pPr>
            <w:r>
              <w:rPr>
                <w:sz w:val="20"/>
              </w:rPr>
              <w:t xml:space="preserve">19</w:t>
            </w:r>
          </w:p>
        </w:tc>
        <w:tc>
          <w:tcPr>
            <w:tcW w:w="3094" w:type="dxa"/>
          </w:tcPr>
          <w:p>
            <w:pPr>
              <w:pStyle w:val="0"/>
              <w:jc w:val="center"/>
            </w:pPr>
            <w:r>
              <w:rPr>
                <w:sz w:val="20"/>
              </w:rPr>
              <w:t xml:space="preserve">Катетер уретральный постоянный для дренажа/промывания. Катетеры урологические APEXMED: Фолея. Двухходовой. Баллон 30 мл, размер СН 24 и длина: 400 мм.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27.</w:t>
            </w:r>
          </w:p>
        </w:tc>
        <w:tc>
          <w:tcPr>
            <w:tcW w:w="3798" w:type="dxa"/>
          </w:tcPr>
          <w:p>
            <w:pPr>
              <w:pStyle w:val="0"/>
              <w:jc w:val="center"/>
            </w:pPr>
            <w:r>
              <w:rPr>
                <w:sz w:val="20"/>
              </w:rPr>
              <w:t xml:space="preserve">Вата медицинская гигроскопическая хирургическая, хлопковая, стерильная по ГОСТ 5556-81. Масса: 50 г. От: ООО "Лейко" (Россия)</w:t>
            </w:r>
          </w:p>
        </w:tc>
        <w:tc>
          <w:tcPr>
            <w:tcW w:w="794" w:type="dxa"/>
          </w:tcPr>
          <w:p>
            <w:pPr>
              <w:pStyle w:val="0"/>
              <w:jc w:val="center"/>
            </w:pPr>
            <w:r>
              <w:rPr>
                <w:sz w:val="20"/>
              </w:rPr>
              <w:t xml:space="preserve">1</w:t>
            </w:r>
          </w:p>
        </w:tc>
        <w:tc>
          <w:tcPr>
            <w:tcW w:w="3094" w:type="dxa"/>
          </w:tcPr>
          <w:p>
            <w:pPr>
              <w:pStyle w:val="0"/>
              <w:jc w:val="center"/>
            </w:pPr>
            <w:r>
              <w:rPr>
                <w:sz w:val="20"/>
              </w:rPr>
              <w:t xml:space="preserve">Катетер уретральный постоянный для дренажа/промывания. Катетеры урологические APEXMED: Фолея. Двухходовой из термопластичного латекса. Баллон 30 мл, размер СН 12 и длина: 400 мм.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28.</w:t>
            </w:r>
          </w:p>
        </w:tc>
        <w:tc>
          <w:tcPr>
            <w:tcW w:w="3798" w:type="dxa"/>
          </w:tcPr>
          <w:p>
            <w:pPr>
              <w:pStyle w:val="0"/>
              <w:jc w:val="center"/>
            </w:pPr>
            <w:r>
              <w:rPr>
                <w:sz w:val="20"/>
              </w:rPr>
              <w:t xml:space="preserve">Винпоцетин, табл., 5 мг, N 50. Пр: Фармпрект АО (Россия) [Винпоцетин]</w:t>
            </w:r>
          </w:p>
        </w:tc>
        <w:tc>
          <w:tcPr>
            <w:tcW w:w="794" w:type="dxa"/>
          </w:tcPr>
          <w:p>
            <w:pPr>
              <w:pStyle w:val="0"/>
              <w:jc w:val="center"/>
            </w:pPr>
            <w:r>
              <w:rPr>
                <w:sz w:val="20"/>
              </w:rPr>
              <w:t xml:space="preserve">30</w:t>
            </w:r>
          </w:p>
        </w:tc>
        <w:tc>
          <w:tcPr>
            <w:tcW w:w="3094" w:type="dxa"/>
          </w:tcPr>
          <w:p>
            <w:pPr>
              <w:pStyle w:val="0"/>
              <w:jc w:val="center"/>
            </w:pPr>
            <w:r>
              <w:rPr>
                <w:sz w:val="20"/>
              </w:rPr>
              <w:t xml:space="preserve">Катетер уретральный постоянный для дренажа/промывания. Катетеры урологические APEXMED: Фолея. Двухходовой из термопластичного латекса. Баллон 30 мл, размер СН 26 и длина 400 мм. От: "Апексмед Интернэшнл Б.В." (Нидерланды/Китай),</w:t>
            </w:r>
          </w:p>
        </w:tc>
        <w:tc>
          <w:tcPr>
            <w:tcW w:w="794" w:type="dxa"/>
          </w:tcPr>
          <w:p>
            <w:pPr>
              <w:pStyle w:val="0"/>
              <w:jc w:val="center"/>
            </w:pPr>
            <w:r>
              <w:rPr>
                <w:sz w:val="20"/>
              </w:rPr>
              <w:t xml:space="preserve">10</w:t>
            </w:r>
          </w:p>
        </w:tc>
      </w:tr>
      <w:tr>
        <w:tc>
          <w:tcPr>
            <w:tcW w:w="544" w:type="dxa"/>
          </w:tcPr>
          <w:p>
            <w:pPr>
              <w:pStyle w:val="0"/>
              <w:jc w:val="center"/>
            </w:pPr>
            <w:r>
              <w:rPr>
                <w:sz w:val="20"/>
              </w:rPr>
              <w:t xml:space="preserve">29.</w:t>
            </w:r>
          </w:p>
        </w:tc>
        <w:tc>
          <w:tcPr>
            <w:tcW w:w="3798" w:type="dxa"/>
          </w:tcPr>
          <w:p>
            <w:pPr>
              <w:pStyle w:val="0"/>
              <w:jc w:val="center"/>
            </w:pPr>
            <w:r>
              <w:rPr>
                <w:sz w:val="20"/>
              </w:rPr>
              <w:t xml:space="preserve">Глицин, табл. подъязычн., 0.1 г, N 50 (50 конт. полимерн., 1 пач. картон.). От: Озон ООО (Россия) [Глицин]</w:t>
            </w:r>
          </w:p>
        </w:tc>
        <w:tc>
          <w:tcPr>
            <w:tcW w:w="794" w:type="dxa"/>
          </w:tcPr>
          <w:p>
            <w:pPr>
              <w:pStyle w:val="0"/>
              <w:jc w:val="center"/>
            </w:pPr>
            <w:r>
              <w:rPr>
                <w:sz w:val="20"/>
              </w:rPr>
              <w:t xml:space="preserve">60</w:t>
            </w:r>
          </w:p>
        </w:tc>
        <w:tc>
          <w:tcPr>
            <w:tcW w:w="3094" w:type="dxa"/>
          </w:tcPr>
          <w:p>
            <w:pPr>
              <w:pStyle w:val="0"/>
              <w:jc w:val="center"/>
            </w:pPr>
            <w:r>
              <w:rPr>
                <w:sz w:val="20"/>
              </w:rPr>
              <w:t xml:space="preserve">Катетер уретральный постоянный для дренажа/промывания. Катетеры урологические APEXMED: Фолея. Двухходовой. Размер СН 10, длина 280 мм. От: "Апексмед Интернэшнл Б.В." (Нидерланды/Китай)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30.</w:t>
            </w:r>
          </w:p>
        </w:tc>
        <w:tc>
          <w:tcPr>
            <w:tcW w:w="3798" w:type="dxa"/>
          </w:tcPr>
          <w:p>
            <w:pPr>
              <w:pStyle w:val="0"/>
              <w:jc w:val="center"/>
            </w:pPr>
            <w:r>
              <w:rPr>
                <w:sz w:val="20"/>
              </w:rPr>
              <w:t xml:space="preserve">Фосфоглив форте, капс., 65 мг + 300 мг, N 50. От: ОАО "Фармстандарт-Лексредства" (Россия) [Глицирризиновая кислота + Фосфолипиды]</w:t>
            </w:r>
          </w:p>
        </w:tc>
        <w:tc>
          <w:tcPr>
            <w:tcW w:w="794" w:type="dxa"/>
          </w:tcPr>
          <w:p>
            <w:pPr>
              <w:pStyle w:val="0"/>
              <w:jc w:val="center"/>
            </w:pPr>
            <w:r>
              <w:rPr>
                <w:sz w:val="20"/>
              </w:rPr>
              <w:t xml:space="preserve">25</w:t>
            </w:r>
          </w:p>
        </w:tc>
        <w:tc>
          <w:tcPr>
            <w:tcW w:w="3094" w:type="dxa"/>
          </w:tcPr>
          <w:p>
            <w:pPr>
              <w:pStyle w:val="0"/>
              <w:jc w:val="center"/>
            </w:pPr>
            <w:r>
              <w:rPr>
                <w:sz w:val="20"/>
              </w:rPr>
              <w:t xml:space="preserve">Катетер урологический. Катетер мочеточниковый, размер СН 4, длина 70 см. От: "Телефлекс Медикал Юроп Лимитед" (Ирландия, Германия, Малайзия, Уругвай, Чехия, Дания)</w:t>
            </w:r>
          </w:p>
        </w:tc>
        <w:tc>
          <w:tcPr>
            <w:tcW w:w="794" w:type="dxa"/>
          </w:tcPr>
          <w:p>
            <w:pPr>
              <w:pStyle w:val="0"/>
              <w:jc w:val="center"/>
            </w:pPr>
            <w:r>
              <w:rPr>
                <w:sz w:val="20"/>
              </w:rPr>
              <w:t xml:space="preserve">10</w:t>
            </w:r>
          </w:p>
        </w:tc>
      </w:tr>
      <w:tr>
        <w:tc>
          <w:tcPr>
            <w:tcW w:w="544" w:type="dxa"/>
          </w:tcPr>
          <w:p>
            <w:pPr>
              <w:pStyle w:val="0"/>
              <w:jc w:val="center"/>
            </w:pPr>
            <w:r>
              <w:rPr>
                <w:sz w:val="20"/>
              </w:rPr>
              <w:t xml:space="preserve">31.</w:t>
            </w:r>
          </w:p>
        </w:tc>
        <w:tc>
          <w:tcPr>
            <w:tcW w:w="3798" w:type="dxa"/>
          </w:tcPr>
          <w:p>
            <w:pPr>
              <w:pStyle w:val="0"/>
              <w:jc w:val="center"/>
            </w:pPr>
            <w:r>
              <w:rPr>
                <w:sz w:val="20"/>
              </w:rPr>
              <w:t xml:space="preserve">Фосфоглив, лиоф. д/р-ра для в/в введ., 500 мг + 200 мг, 2,5 г, N 5. От: ОАО "Фармстандарт-УфаВИТА" (Россия) [Глицирризиновая кислота + Фосфолипиды]</w:t>
            </w:r>
          </w:p>
        </w:tc>
        <w:tc>
          <w:tcPr>
            <w:tcW w:w="794" w:type="dxa"/>
          </w:tcPr>
          <w:p>
            <w:pPr>
              <w:pStyle w:val="0"/>
              <w:jc w:val="center"/>
            </w:pPr>
            <w:r>
              <w:rPr>
                <w:sz w:val="20"/>
              </w:rPr>
              <w:t xml:space="preserve">58</w:t>
            </w:r>
          </w:p>
        </w:tc>
        <w:tc>
          <w:tcPr>
            <w:tcW w:w="3094" w:type="dxa"/>
          </w:tcPr>
          <w:p>
            <w:pPr>
              <w:pStyle w:val="0"/>
              <w:jc w:val="center"/>
            </w:pPr>
            <w:r>
              <w:rPr>
                <w:sz w:val="20"/>
              </w:rPr>
              <w:t xml:space="preserve">Катетеры Нелатона MEDEREN вариант исполнения: Катетер Нелатона, Ch/Fr 14, REF - 1604-М501-14. От: "Медерен Неотех Лтд." (Израиль, 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32.</w:t>
            </w:r>
          </w:p>
        </w:tc>
        <w:tc>
          <w:tcPr>
            <w:tcW w:w="3798" w:type="dxa"/>
          </w:tcPr>
          <w:p>
            <w:pPr>
              <w:pStyle w:val="0"/>
              <w:jc w:val="center"/>
            </w:pPr>
            <w:r>
              <w:rPr>
                <w:sz w:val="20"/>
              </w:rPr>
              <w:t xml:space="preserve">Тест-полоски АККУ-ЧЕК АКТИВ N 50. От: "Рош Диабетс Кеа ГмбХ" (Германия)</w:t>
            </w:r>
          </w:p>
        </w:tc>
        <w:tc>
          <w:tcPr>
            <w:tcW w:w="794" w:type="dxa"/>
          </w:tcPr>
          <w:p>
            <w:pPr>
              <w:pStyle w:val="0"/>
              <w:jc w:val="center"/>
            </w:pPr>
            <w:r>
              <w:rPr>
                <w:sz w:val="20"/>
              </w:rPr>
              <w:t xml:space="preserve">12</w:t>
            </w:r>
          </w:p>
        </w:tc>
        <w:tc>
          <w:tcPr>
            <w:tcW w:w="3094" w:type="dxa"/>
          </w:tcPr>
          <w:p>
            <w:pPr>
              <w:pStyle w:val="0"/>
              <w:jc w:val="center"/>
            </w:pPr>
            <w:r>
              <w:rPr>
                <w:sz w:val="20"/>
              </w:rPr>
              <w:t xml:space="preserve">Катетеры Фолея MEDEREN вариант исполнения: Катетер Фолея двухходовой, Ch/Fr 16, REF - 1604-М212-16. От: "Медерен Неотех Лтд." (Израиль, 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33.</w:t>
            </w:r>
          </w:p>
        </w:tc>
        <w:tc>
          <w:tcPr>
            <w:tcW w:w="3798" w:type="dxa"/>
          </w:tcPr>
          <w:p>
            <w:pPr>
              <w:pStyle w:val="0"/>
              <w:jc w:val="center"/>
            </w:pPr>
            <w:r>
              <w:rPr>
                <w:sz w:val="20"/>
              </w:rPr>
              <w:t xml:space="preserve">Реополиглюкин-40-Эском, р-р д/инф., 100 мг/мл, 200 мл, N 1 (1 бут. д/крови и кровезам.). От: Эском НПК ОАО (Россия) [Декстран [ср. мол. масса 35 000-45 000]]</w:t>
            </w:r>
          </w:p>
        </w:tc>
        <w:tc>
          <w:tcPr>
            <w:tcW w:w="794" w:type="dxa"/>
          </w:tcPr>
          <w:p>
            <w:pPr>
              <w:pStyle w:val="0"/>
              <w:jc w:val="center"/>
            </w:pPr>
            <w:r>
              <w:rPr>
                <w:sz w:val="20"/>
              </w:rPr>
              <w:t xml:space="preserve">60</w:t>
            </w:r>
          </w:p>
        </w:tc>
        <w:tc>
          <w:tcPr>
            <w:tcW w:w="3094" w:type="dxa"/>
          </w:tcPr>
          <w:p>
            <w:pPr>
              <w:pStyle w:val="0"/>
              <w:jc w:val="center"/>
            </w:pPr>
            <w:r>
              <w:rPr>
                <w:sz w:val="20"/>
              </w:rPr>
              <w:t xml:space="preserve">Катетеры Фолея MEDEREN вариант исполнения: Катетер Фолея двухходовой, Ch/Fr 18, REF - 1604-М212-18. От: "Медерен Неотех Лтд." (Израиль, 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34.</w:t>
            </w:r>
          </w:p>
        </w:tc>
        <w:tc>
          <w:tcPr>
            <w:tcW w:w="3798" w:type="dxa"/>
          </w:tcPr>
          <w:p>
            <w:pPr>
              <w:pStyle w:val="0"/>
              <w:jc w:val="center"/>
            </w:pPr>
            <w:r>
              <w:rPr>
                <w:sz w:val="20"/>
              </w:rPr>
              <w:t xml:space="preserve">Глюкоза, р-р для в/в введ., 400 мг/мл, 10 мл, N 10 (1 амп., 10 пач. картон.). От: Гротекс ООО (Россия) [Декстроза]</w:t>
            </w:r>
          </w:p>
        </w:tc>
        <w:tc>
          <w:tcPr>
            <w:tcW w:w="794" w:type="dxa"/>
          </w:tcPr>
          <w:p>
            <w:pPr>
              <w:pStyle w:val="0"/>
              <w:jc w:val="center"/>
            </w:pPr>
            <w:r>
              <w:rPr>
                <w:sz w:val="20"/>
              </w:rPr>
              <w:t xml:space="preserve">30</w:t>
            </w:r>
          </w:p>
        </w:tc>
        <w:tc>
          <w:tcPr>
            <w:tcW w:w="3094" w:type="dxa"/>
          </w:tcPr>
          <w:p>
            <w:pPr>
              <w:pStyle w:val="0"/>
              <w:jc w:val="center"/>
            </w:pPr>
            <w:r>
              <w:rPr>
                <w:sz w:val="20"/>
              </w:rPr>
              <w:t xml:space="preserve">Катетеры Фолея MEDEREN вариант исполнения: Катетер Фолея двухходовой, Ch/Fr 20, REF - 1604-М212-20. От: "Медерен Неотех Лтд." (Израиль, 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35.</w:t>
            </w:r>
          </w:p>
        </w:tc>
        <w:tc>
          <w:tcPr>
            <w:tcW w:w="3798" w:type="dxa"/>
          </w:tcPr>
          <w:p>
            <w:pPr>
              <w:pStyle w:val="0"/>
              <w:jc w:val="center"/>
            </w:pPr>
            <w:r>
              <w:rPr>
                <w:sz w:val="20"/>
              </w:rPr>
              <w:t xml:space="preserve">Глюкоза, р-р д/инф., 5%, 200 мл, N 40. От: ТОО "Келун-Казфарм" (Казахстан) [Декстроза]</w:t>
            </w:r>
          </w:p>
        </w:tc>
        <w:tc>
          <w:tcPr>
            <w:tcW w:w="794" w:type="dxa"/>
          </w:tcPr>
          <w:p>
            <w:pPr>
              <w:pStyle w:val="0"/>
              <w:jc w:val="center"/>
            </w:pPr>
            <w:r>
              <w:rPr>
                <w:sz w:val="20"/>
              </w:rPr>
              <w:t xml:space="preserve">2</w:t>
            </w:r>
          </w:p>
        </w:tc>
        <w:tc>
          <w:tcPr>
            <w:tcW w:w="3094" w:type="dxa"/>
          </w:tcPr>
          <w:p>
            <w:pPr>
              <w:pStyle w:val="0"/>
              <w:jc w:val="center"/>
            </w:pPr>
            <w:r>
              <w:rPr>
                <w:sz w:val="20"/>
              </w:rPr>
              <w:t xml:space="preserve">Катетеры Фолея MEDEREN вариант исполнения: Катетер Фолея трехходовой, Ch/Fr 18, REF - 1604-М205-18. От: "Медерен Неотех Лтд." (Израиль, Китай)</w:t>
            </w:r>
          </w:p>
        </w:tc>
        <w:tc>
          <w:tcPr>
            <w:tcW w:w="794" w:type="dxa"/>
          </w:tcPr>
          <w:p>
            <w:pPr>
              <w:pStyle w:val="0"/>
              <w:jc w:val="center"/>
            </w:pPr>
            <w:r>
              <w:rPr>
                <w:sz w:val="20"/>
              </w:rPr>
              <w:t xml:space="preserve">20</w:t>
            </w:r>
          </w:p>
        </w:tc>
      </w:tr>
      <w:tr>
        <w:tc>
          <w:tcPr>
            <w:tcW w:w="544" w:type="dxa"/>
          </w:tcPr>
          <w:p>
            <w:pPr>
              <w:pStyle w:val="0"/>
              <w:jc w:val="center"/>
            </w:pPr>
            <w:r>
              <w:rPr>
                <w:sz w:val="20"/>
              </w:rPr>
              <w:t xml:space="preserve">36.</w:t>
            </w:r>
          </w:p>
        </w:tc>
        <w:tc>
          <w:tcPr>
            <w:tcW w:w="3798" w:type="dxa"/>
          </w:tcPr>
          <w:p>
            <w:pPr>
              <w:pStyle w:val="0"/>
              <w:jc w:val="center"/>
            </w:pPr>
            <w:r>
              <w:rPr>
                <w:sz w:val="20"/>
              </w:rPr>
              <w:t xml:space="preserve">Актовегин, р-р д/ин., 40 мг/мл, 10 мл, N 5 (1 амп., 5 уп. контурн. яч., 1 пач. картон.). От: Такеда Фармасьютикалс ООО (Россия) [Депротеинизированный гемодериват крови телят]</w:t>
            </w:r>
          </w:p>
        </w:tc>
        <w:tc>
          <w:tcPr>
            <w:tcW w:w="794" w:type="dxa"/>
          </w:tcPr>
          <w:p>
            <w:pPr>
              <w:pStyle w:val="0"/>
              <w:jc w:val="center"/>
            </w:pPr>
            <w:r>
              <w:rPr>
                <w:sz w:val="20"/>
              </w:rPr>
              <w:t xml:space="preserve">24</w:t>
            </w:r>
          </w:p>
        </w:tc>
        <w:tc>
          <w:tcPr>
            <w:tcW w:w="3094" w:type="dxa"/>
          </w:tcPr>
          <w:p>
            <w:pPr>
              <w:pStyle w:val="0"/>
              <w:jc w:val="center"/>
            </w:pPr>
            <w:r>
              <w:rPr>
                <w:sz w:val="20"/>
              </w:rPr>
              <w:t xml:space="preserve">Матрас противопролежневый Armed трубчатый. Длина 2050 мм x Ширина 980 мм x Высота 85 мм. Матрас противопролежневый надувной с регулируемым давлением, многоразового использования. От: "Джиангсу Дэнгуан Медикал Тритмент Инструмент Ко., Лтд." (Китай)</w:t>
            </w:r>
          </w:p>
        </w:tc>
        <w:tc>
          <w:tcPr>
            <w:tcW w:w="794" w:type="dxa"/>
          </w:tcPr>
          <w:p>
            <w:pPr>
              <w:pStyle w:val="0"/>
              <w:jc w:val="center"/>
            </w:pPr>
            <w:r>
              <w:rPr>
                <w:sz w:val="20"/>
              </w:rPr>
              <w:t xml:space="preserve">1</w:t>
            </w:r>
          </w:p>
        </w:tc>
      </w:tr>
      <w:tr>
        <w:tc>
          <w:tcPr>
            <w:tcW w:w="544" w:type="dxa"/>
          </w:tcPr>
          <w:p>
            <w:pPr>
              <w:pStyle w:val="0"/>
              <w:jc w:val="center"/>
            </w:pPr>
            <w:r>
              <w:rPr>
                <w:sz w:val="20"/>
              </w:rPr>
              <w:t xml:space="preserve">37.</w:t>
            </w:r>
          </w:p>
        </w:tc>
        <w:tc>
          <w:tcPr>
            <w:tcW w:w="3798" w:type="dxa"/>
          </w:tcPr>
          <w:p>
            <w:pPr>
              <w:pStyle w:val="0"/>
              <w:jc w:val="center"/>
            </w:pPr>
            <w:r>
              <w:rPr>
                <w:sz w:val="20"/>
              </w:rPr>
              <w:t xml:space="preserve">Диклофенак-АКОС, р-р для в/м введ., 25 мг/мл, 3 мл, N 5 (1 амп., 5 уп. контурн. яч., 1 пач. картон.). От: Синтез ОАО (Россия) [Диклофенак]</w:t>
            </w:r>
          </w:p>
        </w:tc>
        <w:tc>
          <w:tcPr>
            <w:tcW w:w="794" w:type="dxa"/>
          </w:tcPr>
          <w:p>
            <w:pPr>
              <w:pStyle w:val="0"/>
              <w:jc w:val="center"/>
            </w:pPr>
            <w:r>
              <w:rPr>
                <w:sz w:val="20"/>
              </w:rPr>
              <w:t xml:space="preserve">60</w:t>
            </w:r>
          </w:p>
        </w:tc>
        <w:tc>
          <w:tcPr>
            <w:tcW w:w="3094" w:type="dxa"/>
          </w:tcPr>
          <w:p>
            <w:pPr>
              <w:pStyle w:val="0"/>
              <w:jc w:val="center"/>
            </w:pPr>
            <w:r>
              <w:rPr>
                <w:sz w:val="20"/>
              </w:rPr>
              <w:t xml:space="preserve">Мешок для ИВЛ типа Амбу взрослый. Устройства и дыхательные системы для наркознодыхательных аппаратов, аэрозольной и кислородной терапии: Реанимационная система: реанимационный дыхательный мешок для ИВЛ для детей с предохранительным клапаном. объем 1 000 мл, (вес пациента в пределах 30-50 кг), размер 4. От: Интерседжикал Лтд (Соединенное Королевство Великобритании и Северной Ирландии, Литовская Республика, Тайвань (Китай), Китайская Народная Республика, Республика Индия)</w:t>
            </w:r>
          </w:p>
        </w:tc>
        <w:tc>
          <w:tcPr>
            <w:tcW w:w="794" w:type="dxa"/>
          </w:tcPr>
          <w:p>
            <w:pPr>
              <w:pStyle w:val="0"/>
              <w:jc w:val="center"/>
            </w:pPr>
            <w:r>
              <w:rPr>
                <w:sz w:val="20"/>
              </w:rPr>
              <w:t xml:space="preserve">1</w:t>
            </w:r>
          </w:p>
        </w:tc>
      </w:tr>
      <w:tr>
        <w:tc>
          <w:tcPr>
            <w:tcW w:w="544" w:type="dxa"/>
          </w:tcPr>
          <w:p>
            <w:pPr>
              <w:pStyle w:val="0"/>
              <w:jc w:val="center"/>
            </w:pPr>
            <w:r>
              <w:rPr>
                <w:sz w:val="20"/>
              </w:rPr>
              <w:t xml:space="preserve">38.</w:t>
            </w:r>
          </w:p>
        </w:tc>
        <w:tc>
          <w:tcPr>
            <w:tcW w:w="3798" w:type="dxa"/>
          </w:tcPr>
          <w:p>
            <w:pPr>
              <w:pStyle w:val="0"/>
              <w:jc w:val="center"/>
            </w:pPr>
            <w:r>
              <w:rPr>
                <w:sz w:val="20"/>
              </w:rPr>
              <w:t xml:space="preserve">Левосин, мазь д/наружн. прим., 40 г, N 1 (1 туб. алюм., 1 пач. картон.). От: НИЖФАРМ ОАО (Россия). Пр: НИЖФАРМ ОАО (Россия) [Диоксометилтетрагидропиримидин + Сульфадиметоксин + Тримекаин + Хлорамфеникол]</w:t>
            </w:r>
          </w:p>
        </w:tc>
        <w:tc>
          <w:tcPr>
            <w:tcW w:w="794" w:type="dxa"/>
          </w:tcPr>
          <w:p>
            <w:pPr>
              <w:pStyle w:val="0"/>
              <w:jc w:val="center"/>
            </w:pPr>
            <w:r>
              <w:rPr>
                <w:sz w:val="20"/>
              </w:rPr>
              <w:t xml:space="preserve">240</w:t>
            </w:r>
          </w:p>
        </w:tc>
        <w:tc>
          <w:tcPr>
            <w:tcW w:w="3094" w:type="dxa"/>
          </w:tcPr>
          <w:p>
            <w:pPr>
              <w:pStyle w:val="0"/>
              <w:jc w:val="center"/>
            </w:pPr>
            <w:r>
              <w:rPr>
                <w:sz w:val="20"/>
              </w:rPr>
              <w:t xml:space="preserve">Мочеприемник мужской полимерный типа "Утка", имеет шкалу до 1 700 мл. Судно подкладное. От: ООО "Медполимерторг" (Россия)</w:t>
            </w:r>
          </w:p>
        </w:tc>
        <w:tc>
          <w:tcPr>
            <w:tcW w:w="794" w:type="dxa"/>
          </w:tcPr>
          <w:p>
            <w:pPr>
              <w:pStyle w:val="0"/>
              <w:jc w:val="center"/>
            </w:pPr>
            <w:r>
              <w:rPr>
                <w:sz w:val="20"/>
              </w:rPr>
              <w:t xml:space="preserve">40</w:t>
            </w:r>
          </w:p>
        </w:tc>
      </w:tr>
      <w:tr>
        <w:tc>
          <w:tcPr>
            <w:tcW w:w="544" w:type="dxa"/>
          </w:tcPr>
          <w:p>
            <w:pPr>
              <w:pStyle w:val="0"/>
              <w:jc w:val="center"/>
            </w:pPr>
            <w:r>
              <w:rPr>
                <w:sz w:val="20"/>
              </w:rPr>
              <w:t xml:space="preserve">39.</w:t>
            </w:r>
          </w:p>
        </w:tc>
        <w:tc>
          <w:tcPr>
            <w:tcW w:w="3798" w:type="dxa"/>
          </w:tcPr>
          <w:p>
            <w:pPr>
              <w:pStyle w:val="0"/>
              <w:jc w:val="center"/>
            </w:pPr>
            <w:r>
              <w:rPr>
                <w:sz w:val="20"/>
              </w:rPr>
              <w:t xml:space="preserve">Допамин, конц. для р-ра д/инф., 40 мг/мл, 5 мл, N 10. От: АО "Биохимик" (Россия) [Допамин]</w:t>
            </w:r>
          </w:p>
        </w:tc>
        <w:tc>
          <w:tcPr>
            <w:tcW w:w="794" w:type="dxa"/>
          </w:tcPr>
          <w:p>
            <w:pPr>
              <w:pStyle w:val="0"/>
              <w:jc w:val="center"/>
            </w:pPr>
            <w:r>
              <w:rPr>
                <w:sz w:val="20"/>
              </w:rPr>
              <w:t xml:space="preserve">5</w:t>
            </w:r>
          </w:p>
        </w:tc>
        <w:tc>
          <w:tcPr>
            <w:tcW w:w="3094" w:type="dxa"/>
          </w:tcPr>
          <w:p>
            <w:pPr>
              <w:pStyle w:val="0"/>
              <w:jc w:val="center"/>
            </w:pPr>
            <w:r>
              <w:rPr>
                <w:sz w:val="20"/>
              </w:rPr>
              <w:t xml:space="preserve">Подгузники для взрослых размер "L" (объем талии/бедер до 150 см), с полным влагопоглощением 1450 г. От: "ТЕНА СЛИП ОРИДЖИНАЛ" (Россия)</w:t>
            </w:r>
          </w:p>
        </w:tc>
        <w:tc>
          <w:tcPr>
            <w:tcW w:w="794" w:type="dxa"/>
          </w:tcPr>
          <w:p>
            <w:pPr>
              <w:pStyle w:val="0"/>
              <w:jc w:val="center"/>
            </w:pPr>
            <w:r>
              <w:rPr>
                <w:sz w:val="20"/>
              </w:rPr>
              <w:t xml:space="preserve">500</w:t>
            </w:r>
          </w:p>
        </w:tc>
      </w:tr>
      <w:tr>
        <w:tc>
          <w:tcPr>
            <w:tcW w:w="544" w:type="dxa"/>
          </w:tcPr>
          <w:p>
            <w:pPr>
              <w:pStyle w:val="0"/>
              <w:jc w:val="center"/>
            </w:pPr>
            <w:r>
              <w:rPr>
                <w:sz w:val="20"/>
              </w:rPr>
              <w:t xml:space="preserve">40.</w:t>
            </w:r>
          </w:p>
        </w:tc>
        <w:tc>
          <w:tcPr>
            <w:tcW w:w="3798" w:type="dxa"/>
          </w:tcPr>
          <w:p>
            <w:pPr>
              <w:pStyle w:val="0"/>
              <w:jc w:val="center"/>
            </w:pPr>
            <w:r>
              <w:rPr>
                <w:sz w:val="20"/>
              </w:rPr>
              <w:t xml:space="preserve">Феррум Лек, табл. жев., 100 мг, N 50 (10 бл., 5 пач. картон.). От: Lek (Словения) [Железа (III) гидроксид полимальтозат]</w:t>
            </w:r>
          </w:p>
        </w:tc>
        <w:tc>
          <w:tcPr>
            <w:tcW w:w="794" w:type="dxa"/>
          </w:tcPr>
          <w:p>
            <w:pPr>
              <w:pStyle w:val="0"/>
              <w:jc w:val="center"/>
            </w:pPr>
            <w:r>
              <w:rPr>
                <w:sz w:val="20"/>
              </w:rPr>
              <w:t xml:space="preserve">6</w:t>
            </w:r>
          </w:p>
        </w:tc>
        <w:tc>
          <w:tcPr>
            <w:tcW w:w="3094" w:type="dxa"/>
          </w:tcPr>
          <w:p>
            <w:pPr>
              <w:pStyle w:val="0"/>
              <w:jc w:val="center"/>
            </w:pPr>
            <w:r>
              <w:rPr>
                <w:sz w:val="20"/>
              </w:rPr>
              <w:t xml:space="preserve">Подгузники для взрослых размер "M" (объем талии/бедер до 120 см), с полным влагопоглощением 1300 г. От: "ТЕНА СЛИП ОРИДЖИНАЛ" (Россия)</w:t>
            </w:r>
          </w:p>
        </w:tc>
        <w:tc>
          <w:tcPr>
            <w:tcW w:w="794" w:type="dxa"/>
          </w:tcPr>
          <w:p>
            <w:pPr>
              <w:pStyle w:val="0"/>
              <w:jc w:val="center"/>
            </w:pPr>
            <w:r>
              <w:rPr>
                <w:sz w:val="20"/>
              </w:rPr>
              <w:t xml:space="preserve">350</w:t>
            </w:r>
          </w:p>
        </w:tc>
      </w:tr>
      <w:tr>
        <w:tc>
          <w:tcPr>
            <w:tcW w:w="544" w:type="dxa"/>
          </w:tcPr>
          <w:p>
            <w:pPr>
              <w:pStyle w:val="0"/>
              <w:jc w:val="center"/>
            </w:pPr>
            <w:r>
              <w:rPr>
                <w:sz w:val="20"/>
              </w:rPr>
              <w:t xml:space="preserve">41.</w:t>
            </w:r>
          </w:p>
        </w:tc>
        <w:tc>
          <w:tcPr>
            <w:tcW w:w="3798" w:type="dxa"/>
          </w:tcPr>
          <w:p>
            <w:pPr>
              <w:pStyle w:val="0"/>
              <w:jc w:val="center"/>
            </w:pPr>
            <w:r>
              <w:rPr>
                <w:sz w:val="20"/>
              </w:rPr>
              <w:t xml:space="preserve">Железа [III] гидроксид сахарозный комплекс, р-р для в/в введ., 20 мг/мл, 5 мл N 10. От: ЭкоФармПлюс АО (Россия), [Железа (III) гидроксид сахарозный комплекс]</w:t>
            </w:r>
          </w:p>
        </w:tc>
        <w:tc>
          <w:tcPr>
            <w:tcW w:w="794" w:type="dxa"/>
          </w:tcPr>
          <w:p>
            <w:pPr>
              <w:pStyle w:val="0"/>
              <w:jc w:val="center"/>
            </w:pPr>
            <w:r>
              <w:rPr>
                <w:sz w:val="20"/>
              </w:rPr>
              <w:t xml:space="preserve">8</w:t>
            </w:r>
          </w:p>
        </w:tc>
        <w:tc>
          <w:tcPr>
            <w:tcW w:w="3094" w:type="dxa"/>
          </w:tcPr>
          <w:p>
            <w:pPr>
              <w:pStyle w:val="0"/>
              <w:jc w:val="center"/>
            </w:pPr>
            <w:r>
              <w:rPr>
                <w:sz w:val="20"/>
              </w:rPr>
              <w:t xml:space="preserve">Подгузники для взрослых размер "S" (объем талии/бедер до 90 см), с полным влагопоглощением 1000 г. От: "Dailee" (Россия)</w:t>
            </w:r>
          </w:p>
        </w:tc>
        <w:tc>
          <w:tcPr>
            <w:tcW w:w="794" w:type="dxa"/>
          </w:tcPr>
          <w:p>
            <w:pPr>
              <w:pStyle w:val="0"/>
              <w:jc w:val="center"/>
            </w:pPr>
            <w:r>
              <w:rPr>
                <w:sz w:val="20"/>
              </w:rPr>
              <w:t xml:space="preserve">242</w:t>
            </w:r>
          </w:p>
        </w:tc>
      </w:tr>
      <w:tr>
        <w:tc>
          <w:tcPr>
            <w:tcW w:w="544" w:type="dxa"/>
          </w:tcPr>
          <w:p>
            <w:pPr>
              <w:pStyle w:val="0"/>
              <w:jc w:val="center"/>
            </w:pPr>
            <w:r>
              <w:rPr>
                <w:sz w:val="20"/>
              </w:rPr>
              <w:t xml:space="preserve">42.</w:t>
            </w:r>
          </w:p>
        </w:tc>
        <w:tc>
          <w:tcPr>
            <w:tcW w:w="3798" w:type="dxa"/>
          </w:tcPr>
          <w:p>
            <w:pPr>
              <w:pStyle w:val="0"/>
              <w:jc w:val="center"/>
            </w:pPr>
            <w:r>
              <w:rPr>
                <w:sz w:val="20"/>
              </w:rPr>
              <w:t xml:space="preserve">Железа [III] гидроксид сахарозный комплекс, р-р для в/в введ., 20 мг/мл, 5 мл N 10. От: ЭкоФармПлюс АО (Россия) [Железа (III) гидроксид сахарозный комплекс]</w:t>
            </w:r>
          </w:p>
        </w:tc>
        <w:tc>
          <w:tcPr>
            <w:tcW w:w="794" w:type="dxa"/>
          </w:tcPr>
          <w:p>
            <w:pPr>
              <w:pStyle w:val="0"/>
              <w:jc w:val="center"/>
            </w:pPr>
            <w:r>
              <w:rPr>
                <w:sz w:val="20"/>
              </w:rPr>
              <w:t xml:space="preserve">3</w:t>
            </w:r>
          </w:p>
        </w:tc>
        <w:tc>
          <w:tcPr>
            <w:tcW w:w="3094" w:type="dxa"/>
          </w:tcPr>
          <w:p>
            <w:pPr>
              <w:pStyle w:val="0"/>
              <w:jc w:val="center"/>
            </w:pPr>
            <w:r>
              <w:rPr>
                <w:sz w:val="20"/>
              </w:rPr>
              <w:t xml:space="preserve">Подгузники для взрослых размер "S" (объем талии/бедер до 90 см), с полным влагопоглощением 1000 г. От: "Dailee" (Россия)</w:t>
            </w:r>
          </w:p>
        </w:tc>
        <w:tc>
          <w:tcPr>
            <w:tcW w:w="794" w:type="dxa"/>
          </w:tcPr>
          <w:p>
            <w:pPr>
              <w:pStyle w:val="0"/>
              <w:jc w:val="center"/>
            </w:pPr>
            <w:r>
              <w:rPr>
                <w:sz w:val="20"/>
              </w:rPr>
              <w:t xml:space="preserve">58</w:t>
            </w:r>
          </w:p>
        </w:tc>
      </w:tr>
      <w:tr>
        <w:tc>
          <w:tcPr>
            <w:tcW w:w="544" w:type="dxa"/>
          </w:tcPr>
          <w:p>
            <w:pPr>
              <w:pStyle w:val="0"/>
              <w:jc w:val="center"/>
            </w:pPr>
            <w:r>
              <w:rPr>
                <w:sz w:val="20"/>
              </w:rPr>
              <w:t xml:space="preserve">43.</w:t>
            </w:r>
          </w:p>
        </w:tc>
        <w:tc>
          <w:tcPr>
            <w:tcW w:w="3798" w:type="dxa"/>
          </w:tcPr>
          <w:p>
            <w:pPr>
              <w:pStyle w:val="0"/>
              <w:jc w:val="center"/>
            </w:pPr>
            <w:r>
              <w:rPr>
                <w:sz w:val="20"/>
              </w:rPr>
              <w:t xml:space="preserve">Железа [III] гидроксид сахарозный комплекс, р-р для в/в введ., 20 мг/мл, 5 мл N 10. От: ЭкоФармПлюс АО (Россия), [Железа (III) гидроксид сахарозный комплекс]</w:t>
            </w:r>
          </w:p>
        </w:tc>
        <w:tc>
          <w:tcPr>
            <w:tcW w:w="794" w:type="dxa"/>
          </w:tcPr>
          <w:p>
            <w:pPr>
              <w:pStyle w:val="0"/>
              <w:jc w:val="center"/>
            </w:pPr>
            <w:r>
              <w:rPr>
                <w:sz w:val="20"/>
              </w:rPr>
              <w:t xml:space="preserve">4</w:t>
            </w:r>
          </w:p>
        </w:tc>
        <w:tc>
          <w:tcPr>
            <w:tcW w:w="3094" w:type="dxa"/>
          </w:tcPr>
          <w:p>
            <w:pPr>
              <w:pStyle w:val="0"/>
              <w:jc w:val="center"/>
            </w:pPr>
            <w:r>
              <w:rPr>
                <w:sz w:val="20"/>
              </w:rPr>
              <w:t xml:space="preserve">Подгузники для взрослых размер "XL" (объем талии/бедер до 175 см), с полным влагопоглощением 1450 г. От: "Dailee" (Россия)</w:t>
            </w:r>
          </w:p>
        </w:tc>
        <w:tc>
          <w:tcPr>
            <w:tcW w:w="794" w:type="dxa"/>
          </w:tcPr>
          <w:p>
            <w:pPr>
              <w:pStyle w:val="0"/>
              <w:jc w:val="center"/>
            </w:pPr>
            <w:r>
              <w:rPr>
                <w:sz w:val="20"/>
              </w:rPr>
              <w:t xml:space="preserve">500</w:t>
            </w:r>
          </w:p>
        </w:tc>
      </w:tr>
      <w:tr>
        <w:tc>
          <w:tcPr>
            <w:tcW w:w="544" w:type="dxa"/>
          </w:tcPr>
          <w:p>
            <w:pPr>
              <w:pStyle w:val="0"/>
              <w:jc w:val="center"/>
            </w:pPr>
            <w:r>
              <w:rPr>
                <w:sz w:val="20"/>
              </w:rPr>
              <w:t xml:space="preserve">44.</w:t>
            </w:r>
          </w:p>
        </w:tc>
        <w:tc>
          <w:tcPr>
            <w:tcW w:w="3798" w:type="dxa"/>
          </w:tcPr>
          <w:p>
            <w:pPr>
              <w:pStyle w:val="0"/>
              <w:jc w:val="center"/>
            </w:pPr>
            <w:r>
              <w:rPr>
                <w:sz w:val="20"/>
              </w:rPr>
              <w:t xml:space="preserve">Феринжект, р-р для в/в введ., 50 мг/мл, 2 мл, N 5. От: АйДиТи Биологика ГмбХ (Германия) [Железа карбоксимальтозат]</w:t>
            </w:r>
          </w:p>
        </w:tc>
        <w:tc>
          <w:tcPr>
            <w:tcW w:w="794" w:type="dxa"/>
          </w:tcPr>
          <w:p>
            <w:pPr>
              <w:pStyle w:val="0"/>
              <w:jc w:val="center"/>
            </w:pPr>
            <w:r>
              <w:rPr>
                <w:sz w:val="20"/>
              </w:rPr>
              <w:t xml:space="preserve">12</w:t>
            </w:r>
          </w:p>
        </w:tc>
        <w:tc>
          <w:tcPr>
            <w:tcW w:w="3094" w:type="dxa"/>
          </w:tcPr>
          <w:p>
            <w:pPr>
              <w:pStyle w:val="0"/>
              <w:jc w:val="center"/>
            </w:pPr>
            <w:r>
              <w:rPr>
                <w:sz w:val="20"/>
              </w:rPr>
              <w:t xml:space="preserve">Трубки силиконовые для дренирования желчных путей по ТУ 9398-002-18037666-93 следующих типов: Т-образные, ТС-Т-5-240. От: АО "МедСил" (Российская Федерация)</w:t>
            </w:r>
          </w:p>
        </w:tc>
        <w:tc>
          <w:tcPr>
            <w:tcW w:w="794" w:type="dxa"/>
          </w:tcPr>
          <w:p>
            <w:pPr>
              <w:pStyle w:val="0"/>
              <w:jc w:val="center"/>
            </w:pPr>
            <w:r>
              <w:rPr>
                <w:sz w:val="20"/>
              </w:rPr>
              <w:t xml:space="preserve">1</w:t>
            </w:r>
          </w:p>
        </w:tc>
      </w:tr>
      <w:tr>
        <w:tc>
          <w:tcPr>
            <w:tcW w:w="544" w:type="dxa"/>
          </w:tcPr>
          <w:p>
            <w:pPr>
              <w:pStyle w:val="0"/>
              <w:jc w:val="center"/>
            </w:pPr>
            <w:r>
              <w:rPr>
                <w:sz w:val="20"/>
              </w:rPr>
              <w:t xml:space="preserve">45.</w:t>
            </w:r>
          </w:p>
        </w:tc>
        <w:tc>
          <w:tcPr>
            <w:tcW w:w="3798" w:type="dxa"/>
          </w:tcPr>
          <w:p>
            <w:pPr>
              <w:pStyle w:val="0"/>
              <w:jc w:val="center"/>
            </w:pPr>
            <w:r>
              <w:rPr>
                <w:sz w:val="20"/>
              </w:rPr>
              <w:t xml:space="preserve">Сорбифер Дурулес, табл. п.о., 100 мг + 60 мг, N 50. От: ЗАО "Фармацевтический завод ЭГИС" (Венгрия) [Железа сульфат + Аскорбиновая кислота]</w:t>
            </w:r>
          </w:p>
        </w:tc>
        <w:tc>
          <w:tcPr>
            <w:tcW w:w="794" w:type="dxa"/>
          </w:tcPr>
          <w:p>
            <w:pPr>
              <w:pStyle w:val="0"/>
              <w:jc w:val="center"/>
            </w:pPr>
            <w:r>
              <w:rPr>
                <w:sz w:val="20"/>
              </w:rPr>
              <w:t xml:space="preserve">24</w:t>
            </w:r>
          </w:p>
        </w:tc>
        <w:tc>
          <w:tcPr>
            <w:tcW w:w="3094" w:type="dxa"/>
          </w:tcPr>
          <w:p>
            <w:pPr>
              <w:pStyle w:val="0"/>
              <w:jc w:val="center"/>
            </w:pPr>
            <w:r>
              <w:rPr>
                <w:sz w:val="20"/>
              </w:rPr>
              <w:t xml:space="preserve">Трубки силиконовые для дренирования желчных путей по ТУ 9398-002-18037666-93 следующих типов: Т-образные, ТС-Т-7-240 N 1. От: АО "МедСил" (Российская Федерация)</w:t>
            </w:r>
          </w:p>
        </w:tc>
        <w:tc>
          <w:tcPr>
            <w:tcW w:w="794" w:type="dxa"/>
          </w:tcPr>
          <w:p>
            <w:pPr>
              <w:pStyle w:val="0"/>
              <w:jc w:val="center"/>
            </w:pPr>
            <w:r>
              <w:rPr>
                <w:sz w:val="20"/>
              </w:rPr>
              <w:t xml:space="preserve">1</w:t>
            </w:r>
          </w:p>
        </w:tc>
      </w:tr>
      <w:tr>
        <w:tc>
          <w:tcPr>
            <w:tcW w:w="544" w:type="dxa"/>
          </w:tcPr>
          <w:p>
            <w:pPr>
              <w:pStyle w:val="0"/>
              <w:jc w:val="center"/>
            </w:pPr>
            <w:r>
              <w:rPr>
                <w:sz w:val="20"/>
              </w:rPr>
              <w:t xml:space="preserve">46.</w:t>
            </w:r>
          </w:p>
        </w:tc>
        <w:tc>
          <w:tcPr>
            <w:tcW w:w="3798" w:type="dxa"/>
          </w:tcPr>
          <w:p>
            <w:pPr>
              <w:pStyle w:val="0"/>
              <w:jc w:val="center"/>
            </w:pPr>
            <w:r>
              <w:rPr>
                <w:sz w:val="20"/>
              </w:rPr>
              <w:t xml:space="preserve">Изокет, конц. для р-ра д/инф., 1 мг/мл, 10 мл, N 10 (1 амп., 10 пач. картон.). От: UCB Pharma GmbH (Германия) Пр: EVER Pharma Jena GmbH (Германия) [Изосорбида динитрат]</w:t>
            </w:r>
          </w:p>
        </w:tc>
        <w:tc>
          <w:tcPr>
            <w:tcW w:w="794" w:type="dxa"/>
          </w:tcPr>
          <w:p>
            <w:pPr>
              <w:pStyle w:val="0"/>
              <w:jc w:val="center"/>
            </w:pPr>
            <w:r>
              <w:rPr>
                <w:sz w:val="20"/>
              </w:rPr>
              <w:t xml:space="preserve">1</w:t>
            </w:r>
          </w:p>
        </w:tc>
        <w:tc>
          <w:tcPr>
            <w:tcW w:w="3094" w:type="dxa"/>
          </w:tcPr>
          <w:p>
            <w:pPr>
              <w:pStyle w:val="0"/>
              <w:jc w:val="center"/>
            </w:pPr>
            <w:r>
              <w:rPr>
                <w:sz w:val="20"/>
              </w:rPr>
              <w:t xml:space="preserve">Шприц общего назначения. Шприц однократного применения, трехдетальный с катетерным наконечником, 150 мл. От: ООО "МИМ" (Россия)</w:t>
            </w:r>
          </w:p>
        </w:tc>
        <w:tc>
          <w:tcPr>
            <w:tcW w:w="794" w:type="dxa"/>
          </w:tcPr>
          <w:p>
            <w:pPr>
              <w:pStyle w:val="0"/>
              <w:jc w:val="center"/>
            </w:pPr>
            <w:r>
              <w:rPr>
                <w:sz w:val="20"/>
              </w:rPr>
              <w:t xml:space="preserve">50</w:t>
            </w:r>
          </w:p>
        </w:tc>
      </w:tr>
      <w:tr>
        <w:tc>
          <w:tcPr>
            <w:tcW w:w="544" w:type="dxa"/>
          </w:tcPr>
          <w:p>
            <w:pPr>
              <w:pStyle w:val="0"/>
              <w:jc w:val="center"/>
            </w:pPr>
            <w:r>
              <w:rPr>
                <w:sz w:val="20"/>
              </w:rPr>
              <w:t xml:space="preserve">47.</w:t>
            </w:r>
          </w:p>
        </w:tc>
        <w:tc>
          <w:tcPr>
            <w:tcW w:w="3798" w:type="dxa"/>
          </w:tcPr>
          <w:p>
            <w:pPr>
              <w:pStyle w:val="0"/>
              <w:jc w:val="center"/>
            </w:pPr>
            <w:r>
              <w:rPr>
                <w:sz w:val="20"/>
              </w:rPr>
              <w:t xml:space="preserve">РОСИНСУЛИН М микс 30/70, сусп. для п/к введ., 100 МЕ/мл, 5 мл, N 5 (1 фл., 5 уп. контурн. яч., 1 пач. картон.). От: Медсинтез завод (Россия) [Инсулин двухфазный [человеческий генно-инженерный]]</w:t>
            </w:r>
          </w:p>
        </w:tc>
        <w:tc>
          <w:tcPr>
            <w:tcW w:w="794" w:type="dxa"/>
          </w:tcPr>
          <w:p>
            <w:pPr>
              <w:pStyle w:val="0"/>
              <w:jc w:val="center"/>
            </w:pPr>
            <w:r>
              <w:rPr>
                <w:sz w:val="20"/>
              </w:rPr>
              <w:t xml:space="preserve">2</w:t>
            </w:r>
          </w:p>
        </w:tc>
        <w:tc>
          <w:tcPr>
            <w:tcW w:w="3094" w:type="dxa"/>
          </w:tcPr>
          <w:p>
            <w:pPr>
              <w:pStyle w:val="0"/>
              <w:jc w:val="center"/>
            </w:pPr>
            <w:r>
              <w:rPr>
                <w:sz w:val="20"/>
              </w:rPr>
              <w:t xml:space="preserve">Шприц общего назначения. Шприц однократного применения, трехдетальный, с наконечником "Луер-Лок", 150 мл. От: ООО "МИМ" (Россия)</w:t>
            </w:r>
          </w:p>
        </w:tc>
        <w:tc>
          <w:tcPr>
            <w:tcW w:w="794" w:type="dxa"/>
          </w:tcPr>
          <w:p>
            <w:pPr>
              <w:pStyle w:val="0"/>
              <w:jc w:val="center"/>
            </w:pPr>
            <w:r>
              <w:rPr>
                <w:sz w:val="20"/>
              </w:rPr>
              <w:t xml:space="preserve">40</w:t>
            </w:r>
          </w:p>
        </w:tc>
      </w:tr>
      <w:tr>
        <w:tc>
          <w:tcPr>
            <w:tcW w:w="544" w:type="dxa"/>
          </w:tcPr>
          <w:p>
            <w:pPr>
              <w:pStyle w:val="0"/>
              <w:jc w:val="center"/>
            </w:pPr>
            <w:r>
              <w:rPr>
                <w:sz w:val="20"/>
              </w:rPr>
              <w:t xml:space="preserve">48.</w:t>
            </w:r>
          </w:p>
        </w:tc>
        <w:tc>
          <w:tcPr>
            <w:tcW w:w="3798" w:type="dxa"/>
          </w:tcPr>
          <w:p>
            <w:pPr>
              <w:pStyle w:val="0"/>
              <w:jc w:val="center"/>
            </w:pPr>
            <w:r>
              <w:rPr>
                <w:sz w:val="20"/>
              </w:rPr>
              <w:t xml:space="preserve">РОСИНСУЛИН М микс 30/70, сусп. для п/к введ., 100 МЕ/мл, 5 мл, N 5 (1 фл., 5 уп. контурн. яч., 1 пач. картон.). От: Медсинтез завод (Россия) [Инсулин двухфазный [человеческий генно-инженерный]]</w:t>
            </w:r>
          </w:p>
        </w:tc>
        <w:tc>
          <w:tcPr>
            <w:tcW w:w="794" w:type="dxa"/>
          </w:tcPr>
          <w:p>
            <w:pPr>
              <w:pStyle w:val="0"/>
              <w:jc w:val="center"/>
            </w:pPr>
            <w:r>
              <w:rPr>
                <w:sz w:val="20"/>
              </w:rPr>
              <w:t xml:space="preserve">2</w:t>
            </w:r>
          </w:p>
        </w:tc>
        <w:tc>
          <w:tcPr>
            <w:tcW w:w="3094" w:type="dxa"/>
          </w:tcPr>
          <w:p>
            <w:pPr>
              <w:pStyle w:val="0"/>
              <w:jc w:val="center"/>
            </w:pPr>
            <w:r>
              <w:rPr>
                <w:sz w:val="20"/>
              </w:rPr>
              <w:t xml:space="preserve">Шприц общего назначения. Шприцы без игл или с приложенными иглами: Шприцы "Перфузор", 50 мл Коннектор Луер Лок. От: "Б.Браун Мельзунген АГ" (Германия, Швейцария)</w:t>
            </w:r>
          </w:p>
        </w:tc>
        <w:tc>
          <w:tcPr>
            <w:tcW w:w="794" w:type="dxa"/>
          </w:tcPr>
          <w:p>
            <w:pPr>
              <w:pStyle w:val="0"/>
              <w:jc w:val="center"/>
            </w:pPr>
            <w:r>
              <w:rPr>
                <w:sz w:val="20"/>
              </w:rPr>
              <w:t xml:space="preserve">100</w:t>
            </w:r>
          </w:p>
        </w:tc>
      </w:tr>
      <w:tr>
        <w:tc>
          <w:tcPr>
            <w:tcW w:w="544" w:type="dxa"/>
          </w:tcPr>
          <w:p>
            <w:pPr>
              <w:pStyle w:val="0"/>
              <w:jc w:val="center"/>
            </w:pPr>
            <w:r>
              <w:rPr>
                <w:sz w:val="20"/>
              </w:rPr>
              <w:t xml:space="preserve">49.</w:t>
            </w:r>
          </w:p>
        </w:tc>
        <w:tc>
          <w:tcPr>
            <w:tcW w:w="3798" w:type="dxa"/>
          </w:tcPr>
          <w:p>
            <w:pPr>
              <w:pStyle w:val="0"/>
              <w:jc w:val="center"/>
            </w:pPr>
            <w:r>
              <w:rPr>
                <w:sz w:val="20"/>
              </w:rPr>
              <w:t xml:space="preserve">Биосулин Р, р-р д/ин., 100 МЕ/мл, 10 мл, N 1 (1 фл., 1 пач. картон.). От: Фармстандарт-УфаВИТА (Россия) [Инсулин растворимый [человеческий генно-инженерный]]</w:t>
            </w:r>
          </w:p>
        </w:tc>
        <w:tc>
          <w:tcPr>
            <w:tcW w:w="794" w:type="dxa"/>
          </w:tcPr>
          <w:p>
            <w:pPr>
              <w:pStyle w:val="0"/>
              <w:jc w:val="center"/>
            </w:pPr>
            <w:r>
              <w:rPr>
                <w:sz w:val="20"/>
              </w:rPr>
              <w:t xml:space="preserve">12</w:t>
            </w:r>
          </w:p>
        </w:tc>
        <w:tc>
          <w:tcPr>
            <w:tcW w:w="3094" w:type="dxa"/>
          </w:tcPr>
          <w:p>
            <w:pPr>
              <w:pStyle w:val="0"/>
              <w:jc w:val="center"/>
            </w:pPr>
            <w:r>
              <w:rPr>
                <w:sz w:val="20"/>
              </w:rPr>
              <w:t xml:space="preserve">Маска хирургическая, одноразового использования. Маска медицинская на резинке, трехслойная, (длина 16,0-19,0 см, ширина 9,0-10,0 см), 50 шт. От: ООО "УПП Оскольское" (Россия)</w:t>
            </w:r>
          </w:p>
        </w:tc>
        <w:tc>
          <w:tcPr>
            <w:tcW w:w="794" w:type="dxa"/>
          </w:tcPr>
          <w:p>
            <w:pPr>
              <w:pStyle w:val="0"/>
              <w:jc w:val="center"/>
            </w:pPr>
            <w:r>
              <w:rPr>
                <w:sz w:val="20"/>
              </w:rPr>
              <w:t xml:space="preserve">320</w:t>
            </w:r>
          </w:p>
        </w:tc>
      </w:tr>
      <w:tr>
        <w:tc>
          <w:tcPr>
            <w:tcW w:w="544" w:type="dxa"/>
          </w:tcPr>
          <w:p>
            <w:pPr>
              <w:pStyle w:val="0"/>
              <w:jc w:val="center"/>
            </w:pPr>
            <w:r>
              <w:rPr>
                <w:sz w:val="20"/>
              </w:rPr>
              <w:t xml:space="preserve">50.</w:t>
            </w:r>
          </w:p>
        </w:tc>
        <w:tc>
          <w:tcPr>
            <w:tcW w:w="3798" w:type="dxa"/>
          </w:tcPr>
          <w:p>
            <w:pPr>
              <w:pStyle w:val="0"/>
              <w:jc w:val="center"/>
            </w:pPr>
            <w:r>
              <w:rPr>
                <w:sz w:val="20"/>
              </w:rPr>
              <w:t xml:space="preserve">Биосулин Н, сусп. для п/к введ., 100 МЕ/мл, 10 мл, N 1 (1 фл., 1 пач. картон.). От: Фармстандарт-УфаВИТА (Россия) [Инсулин-изофан [человеческий генно-инженерный]]</w:t>
            </w:r>
          </w:p>
        </w:tc>
        <w:tc>
          <w:tcPr>
            <w:tcW w:w="794" w:type="dxa"/>
          </w:tcPr>
          <w:p>
            <w:pPr>
              <w:pStyle w:val="0"/>
              <w:jc w:val="center"/>
            </w:pPr>
            <w:r>
              <w:rPr>
                <w:sz w:val="20"/>
              </w:rPr>
              <w:t xml:space="preserve">10</w:t>
            </w:r>
          </w:p>
        </w:tc>
        <w:tc>
          <w:tcPr>
            <w:tcW w:w="3094" w:type="dxa"/>
          </w:tcPr>
          <w:p>
            <w:pPr>
              <w:pStyle w:val="0"/>
              <w:jc w:val="center"/>
            </w:pPr>
            <w:r>
              <w:rPr>
                <w:sz w:val="20"/>
              </w:rPr>
              <w:t xml:space="preserve">Клеенка подкладная резинотканевая, рулон. Длина рулона: 45 (м) Ширина рулона: 0,85. От: Россия (Россия)</w:t>
            </w:r>
          </w:p>
        </w:tc>
        <w:tc>
          <w:tcPr>
            <w:tcW w:w="794" w:type="dxa"/>
          </w:tcPr>
          <w:p>
            <w:pPr>
              <w:pStyle w:val="0"/>
              <w:jc w:val="center"/>
            </w:pPr>
            <w:r>
              <w:rPr>
                <w:sz w:val="20"/>
              </w:rPr>
              <w:t xml:space="preserve">90</w:t>
            </w:r>
          </w:p>
        </w:tc>
      </w:tr>
      <w:tr>
        <w:tc>
          <w:tcPr>
            <w:tcW w:w="544" w:type="dxa"/>
          </w:tcPr>
          <w:p>
            <w:pPr>
              <w:pStyle w:val="0"/>
              <w:jc w:val="center"/>
            </w:pPr>
            <w:r>
              <w:rPr>
                <w:sz w:val="20"/>
              </w:rPr>
              <w:t xml:space="preserve">51.</w:t>
            </w:r>
          </w:p>
        </w:tc>
        <w:tc>
          <w:tcPr>
            <w:tcW w:w="3798" w:type="dxa"/>
          </w:tcPr>
          <w:p>
            <w:pPr>
              <w:pStyle w:val="0"/>
              <w:jc w:val="center"/>
            </w:pPr>
            <w:r>
              <w:rPr>
                <w:sz w:val="20"/>
              </w:rPr>
              <w:t xml:space="preserve">Ультравист, р-р д/ин., 300 мг йода/мл, 100 мл, N 1. От: ООО "НТФФ "ПОЛИСАН" (Россия) [Йопромид]</w:t>
            </w:r>
          </w:p>
        </w:tc>
        <w:tc>
          <w:tcPr>
            <w:tcW w:w="794" w:type="dxa"/>
          </w:tcPr>
          <w:p>
            <w:pPr>
              <w:pStyle w:val="0"/>
              <w:jc w:val="center"/>
            </w:pPr>
            <w:r>
              <w:rPr>
                <w:sz w:val="20"/>
              </w:rPr>
              <w:t xml:space="preserve">10</w:t>
            </w:r>
          </w:p>
        </w:tc>
        <w:tc>
          <w:tcPr>
            <w:tcW w:w="3094" w:type="dxa"/>
          </w:tcPr>
          <w:p>
            <w:pPr>
              <w:pStyle w:val="0"/>
              <w:jc w:val="center"/>
            </w:pPr>
            <w:r>
              <w:rPr>
                <w:sz w:val="20"/>
              </w:rPr>
              <w:t xml:space="preserve">Перчатки хирургические одноразовые стерильные латексные SFM, размер 7. От: SFM Hospital Products GMBH (Германия)</w:t>
            </w:r>
          </w:p>
        </w:tc>
        <w:tc>
          <w:tcPr>
            <w:tcW w:w="794" w:type="dxa"/>
          </w:tcPr>
          <w:p>
            <w:pPr>
              <w:pStyle w:val="0"/>
              <w:jc w:val="center"/>
            </w:pPr>
            <w:r>
              <w:rPr>
                <w:sz w:val="20"/>
              </w:rPr>
              <w:t xml:space="preserve">500</w:t>
            </w:r>
          </w:p>
        </w:tc>
      </w:tr>
      <w:tr>
        <w:tc>
          <w:tcPr>
            <w:tcW w:w="544" w:type="dxa"/>
          </w:tcPr>
          <w:p>
            <w:pPr>
              <w:pStyle w:val="0"/>
              <w:jc w:val="center"/>
            </w:pPr>
            <w:r>
              <w:rPr>
                <w:sz w:val="20"/>
              </w:rPr>
              <w:t xml:space="preserve">52.</w:t>
            </w:r>
          </w:p>
        </w:tc>
        <w:tc>
          <w:tcPr>
            <w:tcW w:w="3798" w:type="dxa"/>
          </w:tcPr>
          <w:p>
            <w:pPr>
              <w:pStyle w:val="0"/>
              <w:jc w:val="center"/>
            </w:pPr>
            <w:r>
              <w:rPr>
                <w:sz w:val="20"/>
              </w:rPr>
              <w:t xml:space="preserve">Трисоль, р-р д/инф., 400 мл, N 1 (1 бут. стекл., 1 пач. картон.). От: Эском НПК ОАО (Россия) [Калия хлорид + Натрия гидрокарбонат + Натрия хлорид]</w:t>
            </w:r>
          </w:p>
        </w:tc>
        <w:tc>
          <w:tcPr>
            <w:tcW w:w="794" w:type="dxa"/>
          </w:tcPr>
          <w:p>
            <w:pPr>
              <w:pStyle w:val="0"/>
              <w:jc w:val="center"/>
            </w:pPr>
            <w:r>
              <w:rPr>
                <w:sz w:val="20"/>
              </w:rPr>
              <w:t xml:space="preserve">15</w:t>
            </w:r>
          </w:p>
        </w:tc>
        <w:tc>
          <w:tcPr>
            <w:tcW w:w="3094" w:type="dxa"/>
          </w:tcPr>
          <w:p>
            <w:pPr>
              <w:pStyle w:val="0"/>
              <w:jc w:val="center"/>
            </w:pPr>
            <w:r>
              <w:rPr>
                <w:sz w:val="20"/>
              </w:rPr>
              <w:t xml:space="preserve">Перчатки хирургические одноразовые стерильные латексные SFM, размер 8. От: SFM Hospital Products GMBH (Германия)</w:t>
            </w:r>
          </w:p>
        </w:tc>
        <w:tc>
          <w:tcPr>
            <w:tcW w:w="794" w:type="dxa"/>
          </w:tcPr>
          <w:p>
            <w:pPr>
              <w:pStyle w:val="0"/>
              <w:jc w:val="center"/>
            </w:pPr>
            <w:r>
              <w:rPr>
                <w:sz w:val="20"/>
              </w:rPr>
              <w:t xml:space="preserve">700</w:t>
            </w:r>
          </w:p>
        </w:tc>
      </w:tr>
      <w:tr>
        <w:tc>
          <w:tcPr>
            <w:tcW w:w="544" w:type="dxa"/>
          </w:tcPr>
          <w:p>
            <w:pPr>
              <w:pStyle w:val="0"/>
              <w:jc w:val="center"/>
            </w:pPr>
            <w:r>
              <w:rPr>
                <w:sz w:val="20"/>
              </w:rPr>
              <w:t xml:space="preserve">53.</w:t>
            </w:r>
          </w:p>
        </w:tc>
        <w:tc>
          <w:tcPr>
            <w:tcW w:w="3798" w:type="dxa"/>
          </w:tcPr>
          <w:p>
            <w:pPr>
              <w:pStyle w:val="0"/>
              <w:jc w:val="center"/>
            </w:pPr>
            <w:r>
              <w:rPr>
                <w:sz w:val="20"/>
              </w:rPr>
              <w:t xml:space="preserve">Трисоль, р-р д/инф., 400 мл, N 15, Пр: Эском НПК ОАО (Россия) [Калия хлорид + Натрия гидрокарбонат + Натрия хлорид]</w:t>
            </w:r>
          </w:p>
        </w:tc>
        <w:tc>
          <w:tcPr>
            <w:tcW w:w="794" w:type="dxa"/>
          </w:tcPr>
          <w:p>
            <w:pPr>
              <w:pStyle w:val="0"/>
              <w:jc w:val="center"/>
            </w:pPr>
            <w:r>
              <w:rPr>
                <w:sz w:val="20"/>
              </w:rPr>
              <w:t xml:space="preserve">3</w:t>
            </w:r>
          </w:p>
        </w:tc>
        <w:tc>
          <w:tcPr>
            <w:tcW w:w="3094" w:type="dxa"/>
          </w:tcPr>
          <w:p>
            <w:pPr>
              <w:pStyle w:val="0"/>
              <w:jc w:val="center"/>
            </w:pPr>
            <w:r>
              <w:rPr>
                <w:sz w:val="20"/>
              </w:rPr>
              <w:t xml:space="preserve">Перчатки медицинские диагностические одноразовые нестерильные по ГОСТ Р 52239-2004. Размер М N 1. От: Армавирский завод резиновых изделий АО (Россия)</w:t>
            </w:r>
          </w:p>
        </w:tc>
        <w:tc>
          <w:tcPr>
            <w:tcW w:w="794" w:type="dxa"/>
          </w:tcPr>
          <w:p>
            <w:pPr>
              <w:pStyle w:val="0"/>
              <w:jc w:val="center"/>
            </w:pPr>
            <w:r>
              <w:rPr>
                <w:sz w:val="20"/>
              </w:rPr>
              <w:t xml:space="preserve">5 000</w:t>
            </w:r>
          </w:p>
        </w:tc>
      </w:tr>
      <w:tr>
        <w:tc>
          <w:tcPr>
            <w:tcW w:w="544" w:type="dxa"/>
          </w:tcPr>
          <w:p>
            <w:pPr>
              <w:pStyle w:val="0"/>
              <w:jc w:val="center"/>
            </w:pPr>
            <w:r>
              <w:rPr>
                <w:sz w:val="20"/>
              </w:rPr>
              <w:t xml:space="preserve">54.</w:t>
            </w:r>
          </w:p>
        </w:tc>
        <w:tc>
          <w:tcPr>
            <w:tcW w:w="3798" w:type="dxa"/>
          </w:tcPr>
          <w:p>
            <w:pPr>
              <w:pStyle w:val="0"/>
              <w:jc w:val="center"/>
            </w:pPr>
            <w:r>
              <w:rPr>
                <w:sz w:val="20"/>
              </w:rPr>
              <w:t xml:space="preserve">Калия хлорид, конц. для р-ра д/инф., 40 мг/мл, 10 мл, N 10 (1 амп., 10 пач. картон.). От: Гротекс ООО (Россия) [Калия хлорид]</w:t>
            </w:r>
          </w:p>
        </w:tc>
        <w:tc>
          <w:tcPr>
            <w:tcW w:w="794" w:type="dxa"/>
          </w:tcPr>
          <w:p>
            <w:pPr>
              <w:pStyle w:val="0"/>
              <w:jc w:val="center"/>
            </w:pPr>
            <w:r>
              <w:rPr>
                <w:sz w:val="20"/>
              </w:rPr>
              <w:t xml:space="preserve">60</w:t>
            </w:r>
          </w:p>
        </w:tc>
        <w:tc>
          <w:tcPr>
            <w:tcW w:w="3094" w:type="dxa"/>
          </w:tcPr>
          <w:p>
            <w:pPr>
              <w:pStyle w:val="0"/>
              <w:jc w:val="center"/>
            </w:pPr>
            <w:r>
              <w:rPr>
                <w:sz w:val="20"/>
              </w:rPr>
              <w:t xml:space="preserve">Перчатки смотровые нестерильные нитриловые неопудренные. Размер M. От: SFM Hospital Products GMBH (Германия)</w:t>
            </w:r>
          </w:p>
        </w:tc>
        <w:tc>
          <w:tcPr>
            <w:tcW w:w="794" w:type="dxa"/>
          </w:tcPr>
          <w:p>
            <w:pPr>
              <w:pStyle w:val="0"/>
              <w:jc w:val="center"/>
            </w:pPr>
            <w:r>
              <w:rPr>
                <w:sz w:val="20"/>
              </w:rPr>
              <w:t xml:space="preserve">3 000</w:t>
            </w:r>
          </w:p>
        </w:tc>
      </w:tr>
      <w:tr>
        <w:tc>
          <w:tcPr>
            <w:tcW w:w="544" w:type="dxa"/>
          </w:tcPr>
          <w:p>
            <w:pPr>
              <w:pStyle w:val="0"/>
              <w:jc w:val="center"/>
            </w:pPr>
            <w:r>
              <w:rPr>
                <w:sz w:val="20"/>
              </w:rPr>
              <w:t xml:space="preserve">55.</w:t>
            </w:r>
          </w:p>
        </w:tc>
        <w:tc>
          <w:tcPr>
            <w:tcW w:w="3798" w:type="dxa"/>
          </w:tcPr>
          <w:p>
            <w:pPr>
              <w:pStyle w:val="0"/>
              <w:jc w:val="center"/>
            </w:pPr>
            <w:r>
              <w:rPr>
                <w:sz w:val="20"/>
              </w:rPr>
              <w:t xml:space="preserve">Кетопрофен Органика, р-р для в/в и в/м введ., 50 мг/мл, 2 мл N 10. Пр: АО "Органика" (Россия) [Кетопрофен]</w:t>
            </w:r>
          </w:p>
        </w:tc>
        <w:tc>
          <w:tcPr>
            <w:tcW w:w="794" w:type="dxa"/>
          </w:tcPr>
          <w:p>
            <w:pPr>
              <w:pStyle w:val="0"/>
              <w:jc w:val="center"/>
            </w:pPr>
            <w:r>
              <w:rPr>
                <w:sz w:val="20"/>
              </w:rPr>
              <w:t xml:space="preserve">60</w:t>
            </w:r>
          </w:p>
        </w:tc>
        <w:tc>
          <w:tcPr>
            <w:tcW w:w="3094" w:type="dxa"/>
          </w:tcPr>
          <w:p>
            <w:pPr>
              <w:pStyle w:val="0"/>
              <w:jc w:val="center"/>
            </w:pPr>
            <w:r>
              <w:rPr>
                <w:sz w:val="20"/>
              </w:rPr>
              <w:t xml:space="preserve">Перчатки смотровые нестерильные нитриловые неопудренные. Размер XL. От: SFM Hospital Products GMBH (Германия)</w:t>
            </w:r>
          </w:p>
        </w:tc>
        <w:tc>
          <w:tcPr>
            <w:tcW w:w="794" w:type="dxa"/>
          </w:tcPr>
          <w:p>
            <w:pPr>
              <w:pStyle w:val="0"/>
              <w:jc w:val="center"/>
            </w:pPr>
            <w:r>
              <w:rPr>
                <w:sz w:val="20"/>
              </w:rPr>
              <w:t xml:space="preserve">500</w:t>
            </w:r>
          </w:p>
        </w:tc>
      </w:tr>
      <w:tr>
        <w:tc>
          <w:tcPr>
            <w:tcW w:w="544" w:type="dxa"/>
          </w:tcPr>
          <w:p>
            <w:pPr>
              <w:pStyle w:val="0"/>
              <w:jc w:val="center"/>
            </w:pPr>
            <w:r>
              <w:rPr>
                <w:sz w:val="20"/>
              </w:rPr>
              <w:t xml:space="preserve">56.</w:t>
            </w:r>
          </w:p>
        </w:tc>
        <w:tc>
          <w:tcPr>
            <w:tcW w:w="3798" w:type="dxa"/>
          </w:tcPr>
          <w:p>
            <w:pPr>
              <w:pStyle w:val="0"/>
              <w:jc w:val="center"/>
            </w:pPr>
            <w:r>
              <w:rPr>
                <w:sz w:val="20"/>
              </w:rPr>
              <w:t xml:space="preserve">Кеторолак, табл. п.п.о., 10 мг N 20. От: Борисовский завод медицинских препаратов ОАО (ОАО "БЗМП") (Россия) [Кеторолак]</w:t>
            </w:r>
          </w:p>
        </w:tc>
        <w:tc>
          <w:tcPr>
            <w:tcW w:w="794" w:type="dxa"/>
          </w:tcPr>
          <w:p>
            <w:pPr>
              <w:pStyle w:val="0"/>
              <w:jc w:val="center"/>
            </w:pPr>
            <w:r>
              <w:rPr>
                <w:sz w:val="20"/>
              </w:rPr>
              <w:t xml:space="preserve">15</w:t>
            </w:r>
          </w:p>
        </w:tc>
        <w:tc>
          <w:tcPr>
            <w:tcW w:w="3094" w:type="dxa"/>
          </w:tcPr>
          <w:p>
            <w:pPr>
              <w:pStyle w:val="0"/>
              <w:jc w:val="center"/>
            </w:pPr>
            <w:r>
              <w:rPr>
                <w:sz w:val="20"/>
              </w:rPr>
              <w:t xml:space="preserve">Перчатки смотровые нестерильные нитриловые неопудренные. Размер S. От: SFM Hospital Products GMBH (Германия)</w:t>
            </w:r>
          </w:p>
        </w:tc>
        <w:tc>
          <w:tcPr>
            <w:tcW w:w="794" w:type="dxa"/>
          </w:tcPr>
          <w:p>
            <w:pPr>
              <w:pStyle w:val="0"/>
              <w:jc w:val="center"/>
            </w:pPr>
            <w:r>
              <w:rPr>
                <w:sz w:val="20"/>
              </w:rPr>
              <w:t xml:space="preserve">500</w:t>
            </w:r>
          </w:p>
        </w:tc>
      </w:tr>
      <w:tr>
        <w:tc>
          <w:tcPr>
            <w:tcW w:w="544" w:type="dxa"/>
          </w:tcPr>
          <w:p>
            <w:pPr>
              <w:pStyle w:val="0"/>
              <w:jc w:val="center"/>
            </w:pPr>
            <w:r>
              <w:rPr>
                <w:sz w:val="20"/>
              </w:rPr>
              <w:t xml:space="preserve">57.</w:t>
            </w:r>
          </w:p>
        </w:tc>
        <w:tc>
          <w:tcPr>
            <w:tcW w:w="3798" w:type="dxa"/>
          </w:tcPr>
          <w:p>
            <w:pPr>
              <w:pStyle w:val="0"/>
              <w:jc w:val="center"/>
            </w:pPr>
            <w:r>
              <w:rPr>
                <w:sz w:val="20"/>
              </w:rPr>
              <w:t xml:space="preserve">Кеторолак, табл. п.п.о., 10 мг N 20. От: Борисовский завод медицинских препаратов ОАО (ОАО "БЗМП") (Россия) [Кеторолак]</w:t>
            </w:r>
          </w:p>
        </w:tc>
        <w:tc>
          <w:tcPr>
            <w:tcW w:w="794" w:type="dxa"/>
          </w:tcPr>
          <w:p>
            <w:pPr>
              <w:pStyle w:val="0"/>
              <w:jc w:val="center"/>
            </w:pPr>
            <w:r>
              <w:rPr>
                <w:sz w:val="20"/>
              </w:rPr>
              <w:t xml:space="preserve">45</w:t>
            </w:r>
          </w:p>
        </w:tc>
        <w:tc>
          <w:tcPr>
            <w:tcW w:w="3094" w:type="dxa"/>
          </w:tcPr>
          <w:p>
            <w:pPr>
              <w:pStyle w:val="0"/>
              <w:jc w:val="center"/>
            </w:pPr>
            <w:r>
              <w:rPr>
                <w:sz w:val="20"/>
              </w:rPr>
              <w:t xml:space="preserve">Перчатки медицинские нестерильные и стерильные: Перчатки латексные хирургические нестерильные. Размер 8. SFM. От: SFM Hospital Products GMBH (Германия)</w:t>
            </w:r>
          </w:p>
        </w:tc>
        <w:tc>
          <w:tcPr>
            <w:tcW w:w="794" w:type="dxa"/>
          </w:tcPr>
          <w:p>
            <w:pPr>
              <w:pStyle w:val="0"/>
              <w:jc w:val="center"/>
            </w:pPr>
            <w:r>
              <w:rPr>
                <w:sz w:val="20"/>
              </w:rPr>
              <w:t xml:space="preserve">1 000</w:t>
            </w:r>
          </w:p>
        </w:tc>
      </w:tr>
      <w:tr>
        <w:tc>
          <w:tcPr>
            <w:tcW w:w="544" w:type="dxa"/>
          </w:tcPr>
          <w:p>
            <w:pPr>
              <w:pStyle w:val="0"/>
              <w:jc w:val="center"/>
            </w:pPr>
            <w:r>
              <w:rPr>
                <w:sz w:val="20"/>
              </w:rPr>
              <w:t xml:space="preserve">58</w:t>
            </w:r>
          </w:p>
        </w:tc>
        <w:tc>
          <w:tcPr>
            <w:tcW w:w="3798" w:type="dxa"/>
          </w:tcPr>
          <w:p>
            <w:pPr>
              <w:pStyle w:val="0"/>
              <w:jc w:val="center"/>
            </w:pPr>
            <w:r>
              <w:rPr>
                <w:sz w:val="20"/>
              </w:rPr>
              <w:t xml:space="preserve">Клопидогрел, табл. п.п.о., 75 мг, N 28 (7 уп. контурн. яч., 4 пач. картон.). От: Биоком ЗАО (Россия) Пр: Биоком ЗАО (Россия) [Клопидогрел]</w:t>
            </w:r>
          </w:p>
        </w:tc>
        <w:tc>
          <w:tcPr>
            <w:tcW w:w="794" w:type="dxa"/>
          </w:tcPr>
          <w:p>
            <w:pPr>
              <w:pStyle w:val="0"/>
              <w:jc w:val="center"/>
            </w:pPr>
            <w:r>
              <w:rPr>
                <w:sz w:val="20"/>
              </w:rPr>
              <w:t xml:space="preserve">59</w:t>
            </w:r>
          </w:p>
        </w:tc>
        <w:tc>
          <w:tcPr>
            <w:tcW w:w="3094" w:type="dxa"/>
          </w:tcPr>
          <w:p>
            <w:pPr>
              <w:pStyle w:val="0"/>
              <w:jc w:val="center"/>
            </w:pPr>
            <w:r>
              <w:rPr>
                <w:sz w:val="20"/>
              </w:rPr>
              <w:t xml:space="preserve">Отрезы марлевые медицинские нестерильные по ТУ 9393-002-10715071-2014. Длина: 10 Метров. Ширина: 90 Сантиметров. От: ООО "ХБК Навтекс" (Россия)</w:t>
            </w:r>
          </w:p>
        </w:tc>
        <w:tc>
          <w:tcPr>
            <w:tcW w:w="794" w:type="dxa"/>
          </w:tcPr>
          <w:p>
            <w:pPr>
              <w:pStyle w:val="0"/>
              <w:jc w:val="center"/>
            </w:pPr>
            <w:r>
              <w:rPr>
                <w:sz w:val="20"/>
              </w:rPr>
              <w:t xml:space="preserve">100</w:t>
            </w:r>
          </w:p>
        </w:tc>
      </w:tr>
      <w:tr>
        <w:tc>
          <w:tcPr>
            <w:tcW w:w="544" w:type="dxa"/>
          </w:tcPr>
          <w:p>
            <w:pPr>
              <w:pStyle w:val="0"/>
              <w:jc w:val="center"/>
            </w:pPr>
            <w:r>
              <w:rPr>
                <w:sz w:val="20"/>
              </w:rPr>
              <w:t xml:space="preserve">59.</w:t>
            </w:r>
          </w:p>
        </w:tc>
        <w:tc>
          <w:tcPr>
            <w:tcW w:w="3798" w:type="dxa"/>
          </w:tcPr>
          <w:p>
            <w:pPr>
              <w:pStyle w:val="0"/>
              <w:jc w:val="center"/>
            </w:pPr>
            <w:r>
              <w:rPr>
                <w:sz w:val="20"/>
              </w:rPr>
              <w:t xml:space="preserve">Церебролизин, р-р д/ин., 10 мл, N 5 (1 амп. темн. стекл., 5 уп. контурн. яч., 1 пач. картон.). От: EVER Neuro Pharma GmbH (Австрия)</w:t>
            </w:r>
          </w:p>
        </w:tc>
        <w:tc>
          <w:tcPr>
            <w:tcW w:w="794" w:type="dxa"/>
          </w:tcPr>
          <w:p>
            <w:pPr>
              <w:pStyle w:val="0"/>
              <w:jc w:val="center"/>
            </w:pPr>
            <w:r>
              <w:rPr>
                <w:sz w:val="20"/>
              </w:rPr>
              <w:t xml:space="preserve">12</w:t>
            </w:r>
          </w:p>
        </w:tc>
        <w:tc>
          <w:tcPr>
            <w:tcW w:w="3094" w:type="dxa"/>
          </w:tcPr>
          <w:p>
            <w:pPr>
              <w:pStyle w:val="0"/>
              <w:jc w:val="center"/>
            </w:pPr>
            <w:r>
              <w:rPr>
                <w:sz w:val="20"/>
              </w:rPr>
              <w:t xml:space="preserve">Бинт марлевый медицинский нестерильный, длина 7 м, ширина 14 см. От: (Россия)</w:t>
            </w:r>
          </w:p>
        </w:tc>
        <w:tc>
          <w:tcPr>
            <w:tcW w:w="794" w:type="dxa"/>
          </w:tcPr>
          <w:p>
            <w:pPr>
              <w:pStyle w:val="0"/>
              <w:jc w:val="center"/>
            </w:pPr>
            <w:r>
              <w:rPr>
                <w:sz w:val="20"/>
              </w:rPr>
              <w:t xml:space="preserve">1 000</w:t>
            </w:r>
          </w:p>
        </w:tc>
      </w:tr>
      <w:tr>
        <w:tc>
          <w:tcPr>
            <w:tcW w:w="544" w:type="dxa"/>
          </w:tcPr>
          <w:p>
            <w:pPr>
              <w:pStyle w:val="0"/>
              <w:jc w:val="center"/>
            </w:pPr>
            <w:r>
              <w:rPr>
                <w:sz w:val="20"/>
              </w:rPr>
              <w:t xml:space="preserve">60.</w:t>
            </w:r>
          </w:p>
        </w:tc>
        <w:tc>
          <w:tcPr>
            <w:tcW w:w="3798" w:type="dxa"/>
          </w:tcPr>
          <w:p>
            <w:pPr>
              <w:pStyle w:val="0"/>
              <w:jc w:val="center"/>
            </w:pPr>
            <w:r>
              <w:rPr>
                <w:sz w:val="20"/>
              </w:rPr>
              <w:t xml:space="preserve">Порталак, сироп, 667 мг/мл, 500 мл, N 1. От: БЕЛУПО, лекарства и косметика д.д. (Республика Хорватия) [Лактулоза]</w:t>
            </w:r>
          </w:p>
        </w:tc>
        <w:tc>
          <w:tcPr>
            <w:tcW w:w="794" w:type="dxa"/>
          </w:tcPr>
          <w:p>
            <w:pPr>
              <w:pStyle w:val="0"/>
              <w:jc w:val="center"/>
            </w:pPr>
            <w:r>
              <w:rPr>
                <w:sz w:val="20"/>
              </w:rPr>
              <w:t xml:space="preserve">16</w:t>
            </w:r>
          </w:p>
        </w:tc>
        <w:tc>
          <w:tcPr>
            <w:tcW w:w="3094" w:type="dxa"/>
          </w:tcPr>
          <w:p>
            <w:pPr>
              <w:pStyle w:val="0"/>
              <w:jc w:val="center"/>
            </w:pPr>
            <w:r>
              <w:rPr>
                <w:sz w:val="20"/>
              </w:rPr>
              <w:t xml:space="preserve">Салфетки марлевые медицинские стерильные по ГОСТ 16427-93. Длина: 16 см. Ширина: 14 см. Упаковка: 10 штук. От: ООО "ХБК Навтекс" (Россия)</w:t>
            </w:r>
          </w:p>
        </w:tc>
        <w:tc>
          <w:tcPr>
            <w:tcW w:w="794" w:type="dxa"/>
          </w:tcPr>
          <w:p>
            <w:pPr>
              <w:pStyle w:val="0"/>
              <w:jc w:val="center"/>
            </w:pPr>
            <w:r>
              <w:rPr>
                <w:sz w:val="20"/>
              </w:rPr>
              <w:t xml:space="preserve">50</w:t>
            </w:r>
          </w:p>
        </w:tc>
      </w:tr>
      <w:tr>
        <w:tc>
          <w:tcPr>
            <w:tcW w:w="544" w:type="dxa"/>
          </w:tcPr>
          <w:p>
            <w:pPr>
              <w:pStyle w:val="0"/>
              <w:jc w:val="center"/>
            </w:pPr>
            <w:r>
              <w:rPr>
                <w:sz w:val="20"/>
              </w:rPr>
              <w:t xml:space="preserve">61.</w:t>
            </w:r>
          </w:p>
        </w:tc>
        <w:tc>
          <w:tcPr>
            <w:tcW w:w="3798" w:type="dxa"/>
          </w:tcPr>
          <w:p>
            <w:pPr>
              <w:pStyle w:val="0"/>
              <w:jc w:val="center"/>
            </w:pPr>
            <w:r>
              <w:rPr>
                <w:sz w:val="20"/>
              </w:rPr>
              <w:t xml:space="preserve">Корфецин-СОЛОфарм, капли глазн., 0.5%, 5 мл, N 1. От: ООО "Гротекс" (Россия.) [Левофлоксацин]</w:t>
            </w:r>
          </w:p>
        </w:tc>
        <w:tc>
          <w:tcPr>
            <w:tcW w:w="794" w:type="dxa"/>
          </w:tcPr>
          <w:p>
            <w:pPr>
              <w:pStyle w:val="0"/>
              <w:jc w:val="center"/>
            </w:pPr>
            <w:r>
              <w:rPr>
                <w:sz w:val="20"/>
              </w:rPr>
              <w:t xml:space="preserve">30</w:t>
            </w:r>
          </w:p>
        </w:tc>
        <w:tc>
          <w:tcPr>
            <w:tcW w:w="3094" w:type="dxa"/>
          </w:tcPr>
          <w:p>
            <w:pPr>
              <w:pStyle w:val="0"/>
              <w:jc w:val="center"/>
            </w:pPr>
            <w:r>
              <w:rPr>
                <w:sz w:val="20"/>
              </w:rPr>
              <w:t xml:space="preserve">Салфетки марлевые медицинские стерильные по ГОСТ 16427-93. Длина: 45 см. Ширина: 29 см. Упаковка: 5 штук. Поверхностная плотность: 36,0 г/м</w:t>
            </w:r>
            <w:r>
              <w:rPr>
                <w:sz w:val="20"/>
                <w:vertAlign w:val="superscript"/>
              </w:rPr>
              <w:t xml:space="preserve">2</w:t>
            </w:r>
            <w:r>
              <w:rPr>
                <w:sz w:val="20"/>
              </w:rPr>
              <w:t xml:space="preserve">. От: ООО "ХБК Навтекс" (Россия)</w:t>
            </w:r>
          </w:p>
        </w:tc>
        <w:tc>
          <w:tcPr>
            <w:tcW w:w="794" w:type="dxa"/>
          </w:tcPr>
          <w:p>
            <w:pPr>
              <w:pStyle w:val="0"/>
              <w:jc w:val="center"/>
            </w:pPr>
            <w:r>
              <w:rPr>
                <w:sz w:val="20"/>
              </w:rPr>
              <w:t xml:space="preserve">50</w:t>
            </w:r>
          </w:p>
        </w:tc>
      </w:tr>
      <w:tr>
        <w:tc>
          <w:tcPr>
            <w:tcW w:w="544" w:type="dxa"/>
          </w:tcPr>
          <w:p>
            <w:pPr>
              <w:pStyle w:val="0"/>
              <w:jc w:val="center"/>
            </w:pPr>
            <w:r>
              <w:rPr>
                <w:sz w:val="20"/>
              </w:rPr>
              <w:t xml:space="preserve">62.</w:t>
            </w:r>
          </w:p>
        </w:tc>
        <w:tc>
          <w:tcPr>
            <w:tcW w:w="3798" w:type="dxa"/>
          </w:tcPr>
          <w:p>
            <w:pPr>
              <w:pStyle w:val="0"/>
              <w:jc w:val="center"/>
            </w:pPr>
            <w:r>
              <w:rPr>
                <w:sz w:val="20"/>
              </w:rPr>
              <w:t xml:space="preserve">Рофлокс-Скан табл. п.п.о. 500 мг N 10. От: Розлекс Фарм ООО (Россия) [Левофлоксацин]</w:t>
            </w:r>
          </w:p>
        </w:tc>
        <w:tc>
          <w:tcPr>
            <w:tcW w:w="794" w:type="dxa"/>
          </w:tcPr>
          <w:p>
            <w:pPr>
              <w:pStyle w:val="0"/>
              <w:jc w:val="center"/>
            </w:pPr>
            <w:r>
              <w:rPr>
                <w:sz w:val="20"/>
              </w:rPr>
              <w:t xml:space="preserve">5</w:t>
            </w:r>
          </w:p>
        </w:tc>
        <w:tc>
          <w:tcPr>
            <w:tcW w:w="3094" w:type="dxa"/>
          </w:tcPr>
          <w:p>
            <w:pPr>
              <w:pStyle w:val="0"/>
              <w:jc w:val="center"/>
            </w:pPr>
            <w:r>
              <w:rPr>
                <w:sz w:val="20"/>
              </w:rPr>
              <w:t xml:space="preserve">Тест-полоски к портативной системе контроля уровня глюкозы в крови "OneTouch Verio PRO+" N 100. От: "Лайфскан Юроп" подразделение "Силаг Гмбх Интернешнл" (Швейцария)</w:t>
            </w:r>
          </w:p>
        </w:tc>
        <w:tc>
          <w:tcPr>
            <w:tcW w:w="794" w:type="dxa"/>
          </w:tcPr>
          <w:p>
            <w:pPr>
              <w:pStyle w:val="0"/>
              <w:jc w:val="center"/>
            </w:pPr>
            <w:r>
              <w:rPr>
                <w:sz w:val="20"/>
              </w:rPr>
              <w:t xml:space="preserve">5</w:t>
            </w:r>
          </w:p>
        </w:tc>
      </w:tr>
      <w:tr>
        <w:tc>
          <w:tcPr>
            <w:tcW w:w="544" w:type="dxa"/>
          </w:tcPr>
          <w:p>
            <w:pPr>
              <w:pStyle w:val="0"/>
              <w:jc w:val="center"/>
            </w:pPr>
            <w:r>
              <w:rPr>
                <w:sz w:val="20"/>
              </w:rPr>
              <w:t xml:space="preserve">63.</w:t>
            </w:r>
          </w:p>
        </w:tc>
        <w:tc>
          <w:tcPr>
            <w:tcW w:w="3798" w:type="dxa"/>
          </w:tcPr>
          <w:p>
            <w:pPr>
              <w:pStyle w:val="0"/>
              <w:jc w:val="center"/>
            </w:pPr>
            <w:r>
              <w:rPr>
                <w:sz w:val="20"/>
              </w:rPr>
              <w:t xml:space="preserve">Лидокаин-АКОС, спрей д/местн. и наружн. прим. доз., 4.6 мг/доза, 38 г, 650 доз, N 1. От: ОАО "Синтез" (Россия) [Лидокаин]</w:t>
            </w:r>
          </w:p>
        </w:tc>
        <w:tc>
          <w:tcPr>
            <w:tcW w:w="794" w:type="dxa"/>
          </w:tcPr>
          <w:p>
            <w:pPr>
              <w:pStyle w:val="0"/>
              <w:jc w:val="center"/>
            </w:pPr>
            <w:r>
              <w:rPr>
                <w:sz w:val="20"/>
              </w:rPr>
              <w:t xml:space="preserve">5</w:t>
            </w:r>
          </w:p>
        </w:tc>
        <w:tc>
          <w:tcPr>
            <w:tcW w:w="3094" w:type="dxa"/>
          </w:tcPr>
          <w:p>
            <w:pPr>
              <w:pStyle w:val="0"/>
              <w:jc w:val="center"/>
            </w:pPr>
            <w:r>
              <w:rPr>
                <w:sz w:val="20"/>
              </w:rPr>
              <w:t xml:space="preserve">Шприц общего назначения, одноразового использования Луер - Лок, 5 (мл). Тип шприца: 3-компонентные. От: "МПК Елец" (Россия)</w:t>
            </w:r>
          </w:p>
        </w:tc>
        <w:tc>
          <w:tcPr>
            <w:tcW w:w="794" w:type="dxa"/>
          </w:tcPr>
          <w:p>
            <w:pPr>
              <w:pStyle w:val="0"/>
              <w:jc w:val="center"/>
            </w:pPr>
            <w:r>
              <w:rPr>
                <w:sz w:val="20"/>
              </w:rPr>
              <w:t xml:space="preserve">5 000</w:t>
            </w:r>
          </w:p>
        </w:tc>
      </w:tr>
      <w:tr>
        <w:tc>
          <w:tcPr>
            <w:tcW w:w="544" w:type="dxa"/>
          </w:tcPr>
          <w:p>
            <w:pPr>
              <w:pStyle w:val="0"/>
              <w:jc w:val="center"/>
            </w:pPr>
            <w:r>
              <w:rPr>
                <w:sz w:val="20"/>
              </w:rPr>
              <w:t xml:space="preserve">64.</w:t>
            </w:r>
          </w:p>
        </w:tc>
        <w:tc>
          <w:tcPr>
            <w:tcW w:w="3798" w:type="dxa"/>
          </w:tcPr>
          <w:p>
            <w:pPr>
              <w:pStyle w:val="0"/>
              <w:jc w:val="center"/>
            </w:pPr>
            <w:r>
              <w:rPr>
                <w:sz w:val="20"/>
              </w:rPr>
              <w:t xml:space="preserve">Лориста, табл. п.п.о., 50 мг, N 30. От: ООО "КРКА-РУС" (Россия) [Лозартан]</w:t>
            </w:r>
          </w:p>
        </w:tc>
        <w:tc>
          <w:tcPr>
            <w:tcW w:w="794" w:type="dxa"/>
          </w:tcPr>
          <w:p>
            <w:pPr>
              <w:pStyle w:val="0"/>
              <w:jc w:val="center"/>
            </w:pPr>
            <w:r>
              <w:rPr>
                <w:sz w:val="20"/>
              </w:rPr>
              <w:t xml:space="preserve">10</w:t>
            </w:r>
          </w:p>
        </w:tc>
        <w:tc>
          <w:tcPr>
            <w:tcW w:w="3094" w:type="dxa"/>
          </w:tcPr>
          <w:p>
            <w:pPr>
              <w:pStyle w:val="0"/>
              <w:jc w:val="center"/>
            </w:pPr>
            <w:r>
              <w:rPr>
                <w:sz w:val="20"/>
              </w:rPr>
              <w:t xml:space="preserve">Шприц общего назначения, одноразового использования Луер - Лок, 5 (мл). Тип шприца: 3-компонентные. От: "МПК Елец" (Россия)</w:t>
            </w:r>
          </w:p>
        </w:tc>
        <w:tc>
          <w:tcPr>
            <w:tcW w:w="794" w:type="dxa"/>
          </w:tcPr>
          <w:p>
            <w:pPr>
              <w:pStyle w:val="0"/>
              <w:jc w:val="center"/>
            </w:pPr>
            <w:r>
              <w:rPr>
                <w:sz w:val="20"/>
              </w:rPr>
              <w:t xml:space="preserve">1 000</w:t>
            </w:r>
          </w:p>
        </w:tc>
      </w:tr>
      <w:tr>
        <w:tc>
          <w:tcPr>
            <w:tcW w:w="544" w:type="dxa"/>
          </w:tcPr>
          <w:p>
            <w:pPr>
              <w:pStyle w:val="0"/>
              <w:jc w:val="center"/>
            </w:pPr>
            <w:r>
              <w:rPr>
                <w:sz w:val="20"/>
              </w:rPr>
              <w:t xml:space="preserve">65.</w:t>
            </w:r>
          </w:p>
        </w:tc>
        <w:tc>
          <w:tcPr>
            <w:tcW w:w="3798" w:type="dxa"/>
          </w:tcPr>
          <w:p>
            <w:pPr>
              <w:pStyle w:val="0"/>
              <w:jc w:val="center"/>
            </w:pPr>
            <w:r>
              <w:rPr>
                <w:sz w:val="20"/>
              </w:rPr>
              <w:t xml:space="preserve">Лорноксикам Канон, лиоф. д/р-ра для в/в и в/м введ., 8 мг, N 5. От: Вифитех ЗАО (Россия) [Лорноксикам]</w:t>
            </w:r>
          </w:p>
        </w:tc>
        <w:tc>
          <w:tcPr>
            <w:tcW w:w="794" w:type="dxa"/>
          </w:tcPr>
          <w:p>
            <w:pPr>
              <w:pStyle w:val="0"/>
              <w:jc w:val="center"/>
            </w:pPr>
            <w:r>
              <w:rPr>
                <w:sz w:val="20"/>
              </w:rPr>
              <w:t xml:space="preserve">36</w:t>
            </w:r>
          </w:p>
        </w:tc>
        <w:tc>
          <w:tcPr>
            <w:tcW w:w="3094" w:type="dxa"/>
          </w:tcPr>
          <w:p>
            <w:pPr>
              <w:pStyle w:val="0"/>
              <w:jc w:val="center"/>
            </w:pPr>
            <w:r>
              <w:rPr>
                <w:sz w:val="20"/>
              </w:rPr>
              <w:t xml:space="preserve">Шприц общего назначения, одноразового использования, 10 (мл). Тип шприца: 3-компонентные, Луер - Лок. От: "МПК Елец" (Россия)</w:t>
            </w:r>
          </w:p>
        </w:tc>
        <w:tc>
          <w:tcPr>
            <w:tcW w:w="794" w:type="dxa"/>
          </w:tcPr>
          <w:p>
            <w:pPr>
              <w:pStyle w:val="0"/>
              <w:jc w:val="center"/>
            </w:pPr>
            <w:r>
              <w:rPr>
                <w:sz w:val="20"/>
              </w:rPr>
              <w:t xml:space="preserve">4 500</w:t>
            </w:r>
          </w:p>
        </w:tc>
      </w:tr>
      <w:tr>
        <w:tc>
          <w:tcPr>
            <w:tcW w:w="544" w:type="dxa"/>
          </w:tcPr>
          <w:p>
            <w:pPr>
              <w:pStyle w:val="0"/>
              <w:jc w:val="center"/>
            </w:pPr>
            <w:r>
              <w:rPr>
                <w:sz w:val="20"/>
              </w:rPr>
              <w:t xml:space="preserve">66.</w:t>
            </w:r>
          </w:p>
        </w:tc>
        <w:tc>
          <w:tcPr>
            <w:tcW w:w="3798" w:type="dxa"/>
          </w:tcPr>
          <w:p>
            <w:pPr>
              <w:pStyle w:val="0"/>
              <w:jc w:val="center"/>
            </w:pPr>
            <w:r>
              <w:rPr>
                <w:sz w:val="20"/>
              </w:rPr>
              <w:t xml:space="preserve">Лорноксикам Канон, лиоф. д/р-ра для в/в и в/м введ., 8 мг, N 5. От: Вифитех ЗАО (Россия) [Лорноксикам]</w:t>
            </w:r>
          </w:p>
        </w:tc>
        <w:tc>
          <w:tcPr>
            <w:tcW w:w="794" w:type="dxa"/>
          </w:tcPr>
          <w:p>
            <w:pPr>
              <w:pStyle w:val="0"/>
              <w:jc w:val="center"/>
            </w:pPr>
            <w:r>
              <w:rPr>
                <w:sz w:val="20"/>
              </w:rPr>
              <w:t xml:space="preserve">12</w:t>
            </w:r>
          </w:p>
        </w:tc>
        <w:tc>
          <w:tcPr>
            <w:tcW w:w="3094" w:type="dxa"/>
          </w:tcPr>
          <w:p>
            <w:pPr>
              <w:pStyle w:val="0"/>
              <w:jc w:val="center"/>
            </w:pPr>
            <w:r>
              <w:rPr>
                <w:sz w:val="20"/>
              </w:rPr>
              <w:t xml:space="preserve">Шприц общего назначения, одноразового использования. Коннектор: Луер Лок; Градуированный объем шприца: 50 (мл); Игла в комплекте: Одна; Тип шприца: 3-компонентный. От: "МПК Елец" (Российская Федерация)</w:t>
            </w:r>
          </w:p>
        </w:tc>
        <w:tc>
          <w:tcPr>
            <w:tcW w:w="794" w:type="dxa"/>
          </w:tcPr>
          <w:p>
            <w:pPr>
              <w:pStyle w:val="0"/>
              <w:jc w:val="center"/>
            </w:pPr>
            <w:r>
              <w:rPr>
                <w:sz w:val="20"/>
              </w:rPr>
              <w:t xml:space="preserve">49</w:t>
            </w:r>
          </w:p>
        </w:tc>
      </w:tr>
      <w:tr>
        <w:tc>
          <w:tcPr>
            <w:tcW w:w="544" w:type="dxa"/>
          </w:tcPr>
          <w:p>
            <w:pPr>
              <w:pStyle w:val="0"/>
              <w:jc w:val="center"/>
            </w:pPr>
            <w:r>
              <w:rPr>
                <w:sz w:val="20"/>
              </w:rPr>
              <w:t xml:space="preserve">67.</w:t>
            </w:r>
          </w:p>
        </w:tc>
        <w:tc>
          <w:tcPr>
            <w:tcW w:w="3798" w:type="dxa"/>
          </w:tcPr>
          <w:p>
            <w:pPr>
              <w:pStyle w:val="0"/>
              <w:jc w:val="center"/>
            </w:pPr>
            <w:r>
              <w:rPr>
                <w:sz w:val="20"/>
              </w:rPr>
              <w:t xml:space="preserve">Магния сульфат, р-р для в/в введ., 250 мг/мл, 10 мл, N 10 (1 амп., 10 пач. картон.). От: Эском НПК ОАО (Россия) [Магния сульфат]</w:t>
            </w:r>
          </w:p>
        </w:tc>
        <w:tc>
          <w:tcPr>
            <w:tcW w:w="794" w:type="dxa"/>
          </w:tcPr>
          <w:p>
            <w:pPr>
              <w:pStyle w:val="0"/>
              <w:jc w:val="center"/>
            </w:pPr>
            <w:r>
              <w:rPr>
                <w:sz w:val="20"/>
              </w:rPr>
              <w:t xml:space="preserve">28</w:t>
            </w:r>
          </w:p>
        </w:tc>
        <w:tc>
          <w:tcPr>
            <w:tcW w:w="3094" w:type="dxa"/>
          </w:tcPr>
          <w:p>
            <w:pPr>
              <w:pStyle w:val="0"/>
              <w:jc w:val="center"/>
            </w:pPr>
            <w:r>
              <w:rPr>
                <w:sz w:val="20"/>
              </w:rPr>
              <w:t xml:space="preserve">Шприц общего назначения, одноразового использования. Коннектор: Луер Лок; Градуированный объем шприца: 50 (мл); Игла в комплекте: Одна; Тип шприца: 3-компонентный. От: "МПК Елец" (Российская Федерация)</w:t>
            </w:r>
          </w:p>
        </w:tc>
        <w:tc>
          <w:tcPr>
            <w:tcW w:w="794" w:type="dxa"/>
          </w:tcPr>
          <w:p>
            <w:pPr>
              <w:pStyle w:val="0"/>
              <w:jc w:val="center"/>
            </w:pPr>
            <w:r>
              <w:rPr>
                <w:sz w:val="20"/>
              </w:rPr>
              <w:t xml:space="preserve">1</w:t>
            </w:r>
          </w:p>
        </w:tc>
      </w:tr>
      <w:tr>
        <w:tc>
          <w:tcPr>
            <w:tcW w:w="544" w:type="dxa"/>
          </w:tcPr>
          <w:p>
            <w:pPr>
              <w:pStyle w:val="0"/>
              <w:jc w:val="center"/>
            </w:pPr>
            <w:r>
              <w:rPr>
                <w:sz w:val="20"/>
              </w:rPr>
              <w:t xml:space="preserve">68.</w:t>
            </w:r>
          </w:p>
        </w:tc>
        <w:tc>
          <w:tcPr>
            <w:tcW w:w="3798" w:type="dxa"/>
          </w:tcPr>
          <w:p>
            <w:pPr>
              <w:pStyle w:val="0"/>
              <w:jc w:val="center"/>
            </w:pPr>
            <w:r>
              <w:rPr>
                <w:sz w:val="20"/>
              </w:rPr>
              <w:t xml:space="preserve">Магния сульфат, р-р для в/в введ., 250 мг/мл, 10 мл, с нож. амп., N 10 (1 амп., 10 пач. картон.) От: Дальхимфарм (Россия) [Магния сульфат]</w:t>
            </w:r>
          </w:p>
        </w:tc>
        <w:tc>
          <w:tcPr>
            <w:tcW w:w="794" w:type="dxa"/>
          </w:tcPr>
          <w:p>
            <w:pPr>
              <w:pStyle w:val="0"/>
              <w:jc w:val="center"/>
            </w:pPr>
            <w:r>
              <w:rPr>
                <w:sz w:val="20"/>
              </w:rPr>
              <w:t xml:space="preserve">20</w:t>
            </w:r>
          </w:p>
        </w:tc>
        <w:tc>
          <w:tcPr>
            <w:tcW w:w="3094" w:type="dxa"/>
          </w:tcPr>
          <w:p>
            <w:pPr>
              <w:pStyle w:val="0"/>
              <w:jc w:val="center"/>
            </w:pPr>
            <w:r>
              <w:rPr>
                <w:sz w:val="20"/>
              </w:rPr>
              <w:t xml:space="preserve">Шприц общего назначения, одноразового использования. Коннектор: Луер-Лок; Объем: 2 мл; Тип шприца: 3-компонентные. Игла в комплекте: Одна. От: ООО "МПК "Елец" (Россия)</w:t>
            </w:r>
          </w:p>
        </w:tc>
        <w:tc>
          <w:tcPr>
            <w:tcW w:w="794" w:type="dxa"/>
          </w:tcPr>
          <w:p>
            <w:pPr>
              <w:pStyle w:val="0"/>
              <w:jc w:val="center"/>
            </w:pPr>
            <w:r>
              <w:rPr>
                <w:sz w:val="20"/>
              </w:rPr>
              <w:t xml:space="preserve">2 000</w:t>
            </w:r>
          </w:p>
        </w:tc>
      </w:tr>
      <w:tr>
        <w:tc>
          <w:tcPr>
            <w:tcW w:w="544" w:type="dxa"/>
          </w:tcPr>
          <w:p>
            <w:pPr>
              <w:pStyle w:val="0"/>
              <w:jc w:val="center"/>
            </w:pPr>
            <w:r>
              <w:rPr>
                <w:sz w:val="20"/>
              </w:rPr>
              <w:t xml:space="preserve">69.</w:t>
            </w:r>
          </w:p>
        </w:tc>
        <w:tc>
          <w:tcPr>
            <w:tcW w:w="3798" w:type="dxa"/>
          </w:tcPr>
          <w:p>
            <w:pPr>
              <w:pStyle w:val="0"/>
              <w:jc w:val="center"/>
            </w:pPr>
            <w:r>
              <w:rPr>
                <w:sz w:val="20"/>
              </w:rPr>
              <w:t xml:space="preserve">Маннит, р-р д/инф., 150 мг/мл, 400 мл, N 15. От: АО "Биохимик" (Россия) [Маннитол]</w:t>
            </w:r>
          </w:p>
        </w:tc>
        <w:tc>
          <w:tcPr>
            <w:tcW w:w="794" w:type="dxa"/>
          </w:tcPr>
          <w:p>
            <w:pPr>
              <w:pStyle w:val="0"/>
              <w:jc w:val="center"/>
            </w:pPr>
            <w:r>
              <w:rPr>
                <w:sz w:val="20"/>
              </w:rPr>
              <w:t xml:space="preserve">1</w:t>
            </w:r>
          </w:p>
        </w:tc>
        <w:tc>
          <w:tcPr>
            <w:tcW w:w="3094" w:type="dxa"/>
          </w:tcPr>
          <w:p>
            <w:pPr>
              <w:pStyle w:val="0"/>
              <w:jc w:val="center"/>
            </w:pPr>
            <w:r>
              <w:rPr>
                <w:sz w:val="20"/>
              </w:rPr>
              <w:t xml:space="preserve">Шприц общего назначения, одноразового использования Луер-Лок, 5 (мл) Тип шприца: 3-компонентные. От: "МПК Елец" (Россия)</w:t>
            </w:r>
          </w:p>
        </w:tc>
        <w:tc>
          <w:tcPr>
            <w:tcW w:w="794" w:type="dxa"/>
          </w:tcPr>
          <w:p>
            <w:pPr>
              <w:pStyle w:val="0"/>
              <w:jc w:val="center"/>
            </w:pPr>
            <w:r>
              <w:rPr>
                <w:sz w:val="20"/>
              </w:rPr>
              <w:t xml:space="preserve">5 000</w:t>
            </w:r>
          </w:p>
        </w:tc>
      </w:tr>
      <w:tr>
        <w:tc>
          <w:tcPr>
            <w:tcW w:w="544" w:type="dxa"/>
          </w:tcPr>
          <w:p>
            <w:pPr>
              <w:pStyle w:val="0"/>
              <w:jc w:val="center"/>
            </w:pPr>
            <w:r>
              <w:rPr>
                <w:sz w:val="20"/>
              </w:rPr>
              <w:t xml:space="preserve">70.</w:t>
            </w:r>
          </w:p>
        </w:tc>
        <w:tc>
          <w:tcPr>
            <w:tcW w:w="3798" w:type="dxa"/>
          </w:tcPr>
          <w:p>
            <w:pPr>
              <w:pStyle w:val="0"/>
              <w:jc w:val="center"/>
            </w:pPr>
            <w:r>
              <w:rPr>
                <w:sz w:val="20"/>
              </w:rPr>
              <w:t xml:space="preserve">РЕАМБЕРИН, р-р д/инф., 1.5%, 250 мл - контейнеры из многослойного материала (5) - тара картонная. От: Общество с ограниченной ответственностью "Научно-технологическая фармацевтическая фирма "ПОЛИСАН", (Россия) [Меглюмина натрия сукцинат]</w:t>
            </w:r>
          </w:p>
        </w:tc>
        <w:tc>
          <w:tcPr>
            <w:tcW w:w="794" w:type="dxa"/>
          </w:tcPr>
          <w:p>
            <w:pPr>
              <w:pStyle w:val="0"/>
              <w:jc w:val="center"/>
            </w:pPr>
            <w:r>
              <w:rPr>
                <w:sz w:val="20"/>
              </w:rPr>
              <w:t xml:space="preserve">20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71.</w:t>
            </w:r>
          </w:p>
        </w:tc>
        <w:tc>
          <w:tcPr>
            <w:tcW w:w="3798" w:type="dxa"/>
          </w:tcPr>
          <w:p>
            <w:pPr>
              <w:pStyle w:val="0"/>
              <w:jc w:val="center"/>
            </w:pPr>
            <w:r>
              <w:rPr>
                <w:sz w:val="20"/>
              </w:rPr>
              <w:t xml:space="preserve">Элокс-СОЛОфарм, р-р для в/м введ., 10 мг/мл, 1,5 мл, N 5. От: ООО "Гротекс" (Россия) [Мелоксикам]</w:t>
            </w:r>
          </w:p>
        </w:tc>
        <w:tc>
          <w:tcPr>
            <w:tcW w:w="794" w:type="dxa"/>
          </w:tcPr>
          <w:p>
            <w:pPr>
              <w:pStyle w:val="0"/>
              <w:jc w:val="center"/>
            </w:pPr>
            <w:r>
              <w:rPr>
                <w:sz w:val="20"/>
              </w:rPr>
              <w:t xml:space="preserve">60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72.</w:t>
            </w:r>
          </w:p>
        </w:tc>
        <w:tc>
          <w:tcPr>
            <w:tcW w:w="3798" w:type="dxa"/>
          </w:tcPr>
          <w:p>
            <w:pPr>
              <w:pStyle w:val="0"/>
              <w:jc w:val="center"/>
            </w:pPr>
            <w:r>
              <w:rPr>
                <w:sz w:val="20"/>
              </w:rPr>
              <w:t xml:space="preserve">Мелоксикам-Прана, табл., 15 мг, N 20 (10 уп. контурн. яч., 2 пач. картон.). От: Пранафарм (Россия) [Мелоксикам]</w:t>
            </w:r>
          </w:p>
        </w:tc>
        <w:tc>
          <w:tcPr>
            <w:tcW w:w="794" w:type="dxa"/>
          </w:tcPr>
          <w:p>
            <w:pPr>
              <w:pStyle w:val="0"/>
              <w:jc w:val="center"/>
            </w:pPr>
            <w:r>
              <w:rPr>
                <w:sz w:val="20"/>
              </w:rPr>
              <w:t xml:space="preserve">30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73.</w:t>
            </w:r>
          </w:p>
        </w:tc>
        <w:tc>
          <w:tcPr>
            <w:tcW w:w="3798" w:type="dxa"/>
          </w:tcPr>
          <w:p>
            <w:pPr>
              <w:pStyle w:val="0"/>
              <w:jc w:val="center"/>
            </w:pPr>
            <w:r>
              <w:rPr>
                <w:sz w:val="20"/>
              </w:rPr>
              <w:t xml:space="preserve">Мельдоний Органика, р-р д/ин., 100 мг/мл, 5 мл, N 10. От: Органика АО (Россия) [Мельдоний]</w:t>
            </w:r>
          </w:p>
        </w:tc>
        <w:tc>
          <w:tcPr>
            <w:tcW w:w="794" w:type="dxa"/>
          </w:tcPr>
          <w:p>
            <w:pPr>
              <w:pStyle w:val="0"/>
              <w:jc w:val="center"/>
            </w:pPr>
            <w:r>
              <w:rPr>
                <w:sz w:val="20"/>
              </w:rPr>
              <w:t xml:space="preserve">100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74.</w:t>
            </w:r>
          </w:p>
        </w:tc>
        <w:tc>
          <w:tcPr>
            <w:tcW w:w="3798" w:type="dxa"/>
          </w:tcPr>
          <w:p>
            <w:pPr>
              <w:pStyle w:val="0"/>
              <w:jc w:val="center"/>
            </w:pPr>
            <w:r>
              <w:rPr>
                <w:sz w:val="20"/>
              </w:rPr>
              <w:t xml:space="preserve">Спазматон, р-р для в/в и в/м введ., 500 мг/мл + 2 мг/мл + 0.02 мг/мл, 5 мл, N 10. От: Борисовский завод медицинских препаратов ОАО (ОАО "БЗМП") (Республика Беларусь) [Метамизол натрия + Питофенон + Фенпивериния бромид]</w:t>
            </w:r>
          </w:p>
        </w:tc>
        <w:tc>
          <w:tcPr>
            <w:tcW w:w="794" w:type="dxa"/>
          </w:tcPr>
          <w:p>
            <w:pPr>
              <w:pStyle w:val="0"/>
              <w:jc w:val="center"/>
            </w:pPr>
            <w:r>
              <w:rPr>
                <w:sz w:val="20"/>
              </w:rPr>
              <w:t xml:space="preserve">25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75.</w:t>
            </w:r>
          </w:p>
        </w:tc>
        <w:tc>
          <w:tcPr>
            <w:tcW w:w="3798" w:type="dxa"/>
          </w:tcPr>
          <w:p>
            <w:pPr>
              <w:pStyle w:val="0"/>
              <w:jc w:val="center"/>
            </w:pPr>
            <w:r>
              <w:rPr>
                <w:sz w:val="20"/>
              </w:rPr>
              <w:t xml:space="preserve">Анальгин, р-р для в/в и в/м введ., 500 мг/мл, 2 мл, с нож. амп., N 10 (1 амп., 10 пач. картон.). От: Армавирская биофабрика (Россия) [Метамизол натрия]</w:t>
            </w:r>
          </w:p>
        </w:tc>
        <w:tc>
          <w:tcPr>
            <w:tcW w:w="794" w:type="dxa"/>
          </w:tcPr>
          <w:p>
            <w:pPr>
              <w:pStyle w:val="0"/>
              <w:jc w:val="center"/>
            </w:pPr>
            <w:r>
              <w:rPr>
                <w:sz w:val="20"/>
              </w:rPr>
              <w:t xml:space="preserve">84</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76.</w:t>
            </w:r>
          </w:p>
        </w:tc>
        <w:tc>
          <w:tcPr>
            <w:tcW w:w="3798" w:type="dxa"/>
          </w:tcPr>
          <w:p>
            <w:pPr>
              <w:pStyle w:val="0"/>
              <w:jc w:val="center"/>
            </w:pPr>
            <w:r>
              <w:rPr>
                <w:sz w:val="20"/>
              </w:rPr>
              <w:t xml:space="preserve">Метоклопрамид, р-р для в/в и в/м введ., 5 мг/мл, 2 мл, N 10 (1 амп., 5 уп. контурн. яч., 2 пач. картон.). От: Новосибхимфарм (Россия) [Метоклопрамид]</w:t>
            </w:r>
          </w:p>
        </w:tc>
        <w:tc>
          <w:tcPr>
            <w:tcW w:w="794" w:type="dxa"/>
          </w:tcPr>
          <w:p>
            <w:pPr>
              <w:pStyle w:val="0"/>
              <w:jc w:val="center"/>
            </w:pPr>
            <w:r>
              <w:rPr>
                <w:sz w:val="20"/>
              </w:rPr>
              <w:t xml:space="preserve">10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77.</w:t>
            </w:r>
          </w:p>
        </w:tc>
        <w:tc>
          <w:tcPr>
            <w:tcW w:w="3798" w:type="dxa"/>
          </w:tcPr>
          <w:p>
            <w:pPr>
              <w:pStyle w:val="0"/>
              <w:jc w:val="center"/>
            </w:pPr>
            <w:r>
              <w:rPr>
                <w:sz w:val="20"/>
              </w:rPr>
              <w:t xml:space="preserve">Метронидазол-ЭСКОМ р-р д/инф. 5 мг/мл 100 мл N 1. От: Эском НПК ОАО (Россия) [Метронидазол]</w:t>
            </w:r>
          </w:p>
        </w:tc>
        <w:tc>
          <w:tcPr>
            <w:tcW w:w="794" w:type="dxa"/>
          </w:tcPr>
          <w:p>
            <w:pPr>
              <w:pStyle w:val="0"/>
              <w:jc w:val="center"/>
            </w:pPr>
            <w:r>
              <w:rPr>
                <w:sz w:val="20"/>
              </w:rPr>
              <w:t xml:space="preserve">60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78.</w:t>
            </w:r>
          </w:p>
        </w:tc>
        <w:tc>
          <w:tcPr>
            <w:tcW w:w="3798" w:type="dxa"/>
          </w:tcPr>
          <w:p>
            <w:pPr>
              <w:pStyle w:val="0"/>
              <w:jc w:val="center"/>
            </w:pPr>
            <w:r>
              <w:rPr>
                <w:sz w:val="20"/>
              </w:rPr>
              <w:t xml:space="preserve">Метронидазол, табл., 250 мг, N 20 (10 уп. контурн. б/яч., 2 пач. картон.). От: Борисовский завод медицинских препаратов ОАО (ОАО "БЗМП") (Республика Беларусь) [Метронидазол]</w:t>
            </w:r>
          </w:p>
        </w:tc>
        <w:tc>
          <w:tcPr>
            <w:tcW w:w="794" w:type="dxa"/>
          </w:tcPr>
          <w:p>
            <w:pPr>
              <w:pStyle w:val="0"/>
              <w:jc w:val="center"/>
            </w:pPr>
            <w:r>
              <w:rPr>
                <w:sz w:val="20"/>
              </w:rPr>
              <w:t xml:space="preserve">30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79.</w:t>
            </w:r>
          </w:p>
        </w:tc>
        <w:tc>
          <w:tcPr>
            <w:tcW w:w="3798" w:type="dxa"/>
          </w:tcPr>
          <w:p>
            <w:pPr>
              <w:pStyle w:val="0"/>
              <w:jc w:val="center"/>
            </w:pPr>
            <w:r>
              <w:rPr>
                <w:sz w:val="20"/>
              </w:rPr>
              <w:t xml:space="preserve">Рингера раствор, р-р д/инф., 400 мл N 1. От: (Россия) [Натрия хлорида раствор сложный [Калия хлорид + Кальция хлорид + Натрия хлорид]]</w:t>
            </w:r>
          </w:p>
        </w:tc>
        <w:tc>
          <w:tcPr>
            <w:tcW w:w="794" w:type="dxa"/>
          </w:tcPr>
          <w:p>
            <w:pPr>
              <w:pStyle w:val="0"/>
              <w:jc w:val="center"/>
            </w:pPr>
            <w:r>
              <w:rPr>
                <w:sz w:val="20"/>
              </w:rPr>
              <w:t xml:space="preserve">155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80.</w:t>
            </w:r>
          </w:p>
        </w:tc>
        <w:tc>
          <w:tcPr>
            <w:tcW w:w="3798" w:type="dxa"/>
          </w:tcPr>
          <w:p>
            <w:pPr>
              <w:pStyle w:val="0"/>
              <w:jc w:val="center"/>
            </w:pPr>
            <w:r>
              <w:rPr>
                <w:sz w:val="20"/>
              </w:rPr>
              <w:t xml:space="preserve">Рингера раствор, р-р д/инф., 400 мл N 1. От: (Россия) [Натрия хлорида раствор сложный [Калия хлорид + Кальция хлорид + Натрия хлорид]]</w:t>
            </w:r>
          </w:p>
        </w:tc>
        <w:tc>
          <w:tcPr>
            <w:tcW w:w="794" w:type="dxa"/>
          </w:tcPr>
          <w:p>
            <w:pPr>
              <w:pStyle w:val="0"/>
              <w:jc w:val="center"/>
            </w:pPr>
            <w:r>
              <w:rPr>
                <w:sz w:val="20"/>
              </w:rPr>
              <w:t xml:space="preserve">145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81.</w:t>
            </w:r>
          </w:p>
        </w:tc>
        <w:tc>
          <w:tcPr>
            <w:tcW w:w="3798" w:type="dxa"/>
          </w:tcPr>
          <w:p>
            <w:pPr>
              <w:pStyle w:val="0"/>
              <w:jc w:val="center"/>
            </w:pPr>
            <w:r>
              <w:rPr>
                <w:sz w:val="20"/>
              </w:rPr>
              <w:t xml:space="preserve">Рингер-СОЛОфарм, р-р д/инф., 400 мл, N 20. Пр: Гротекс ООО (Россия) [Натрия хлорида раствор сложный [Калия хлорид + Кальция хлорид + Натрия хлорид]]</w:t>
            </w:r>
          </w:p>
        </w:tc>
        <w:tc>
          <w:tcPr>
            <w:tcW w:w="794" w:type="dxa"/>
          </w:tcPr>
          <w:p>
            <w:pPr>
              <w:pStyle w:val="0"/>
              <w:jc w:val="center"/>
            </w:pPr>
            <w:r>
              <w:rPr>
                <w:sz w:val="20"/>
              </w:rPr>
              <w:t xml:space="preserve">15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82.</w:t>
            </w:r>
          </w:p>
        </w:tc>
        <w:tc>
          <w:tcPr>
            <w:tcW w:w="3798" w:type="dxa"/>
          </w:tcPr>
          <w:p>
            <w:pPr>
              <w:pStyle w:val="0"/>
              <w:jc w:val="center"/>
            </w:pPr>
            <w:r>
              <w:rPr>
                <w:sz w:val="20"/>
              </w:rPr>
              <w:t xml:space="preserve">Никотиновая кислота, р-р д/ин., 10 мг/мл, 1 мл, с нож. амп., N 10 (1 амп., 10 кор. картон.). От: Органика ОАО (Россия) [Никотиновая кислота]</w:t>
            </w:r>
          </w:p>
        </w:tc>
        <w:tc>
          <w:tcPr>
            <w:tcW w:w="794" w:type="dxa"/>
          </w:tcPr>
          <w:p>
            <w:pPr>
              <w:pStyle w:val="0"/>
              <w:jc w:val="center"/>
            </w:pPr>
            <w:r>
              <w:rPr>
                <w:sz w:val="20"/>
              </w:rPr>
              <w:t xml:space="preserve">60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83.</w:t>
            </w:r>
          </w:p>
        </w:tc>
        <w:tc>
          <w:tcPr>
            <w:tcW w:w="3798" w:type="dxa"/>
          </w:tcPr>
          <w:p>
            <w:pPr>
              <w:pStyle w:val="0"/>
              <w:jc w:val="center"/>
            </w:pPr>
            <w:r>
              <w:rPr>
                <w:sz w:val="20"/>
              </w:rPr>
              <w:t xml:space="preserve">Ницерголин-Ферейн, лиоф. д/р-ра д/ин., 4 мг, ампулы (5 шт.) - пачки картонные в комплекте с растворителем для приготовления лекарственных форм для инъекций: 0,9% натрия хлорида (ампулы) 5 мл - 5 шт. От: ПАО "Брынцалов-А" (Россия) [Ницерголин]</w:t>
            </w:r>
          </w:p>
        </w:tc>
        <w:tc>
          <w:tcPr>
            <w:tcW w:w="794" w:type="dxa"/>
          </w:tcPr>
          <w:p>
            <w:pPr>
              <w:pStyle w:val="0"/>
              <w:jc w:val="center"/>
            </w:pPr>
            <w:r>
              <w:rPr>
                <w:sz w:val="20"/>
              </w:rPr>
              <w:t xml:space="preserve">36</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84.</w:t>
            </w:r>
          </w:p>
        </w:tc>
        <w:tc>
          <w:tcPr>
            <w:tcW w:w="3798" w:type="dxa"/>
          </w:tcPr>
          <w:p>
            <w:pPr>
              <w:pStyle w:val="0"/>
              <w:jc w:val="center"/>
            </w:pPr>
            <w:r>
              <w:rPr>
                <w:sz w:val="20"/>
              </w:rPr>
              <w:t xml:space="preserve">Омепразол, капс., 20 мг N 30. От: Производство медикаментов (Россия) [Омепразол]</w:t>
            </w:r>
          </w:p>
        </w:tc>
        <w:tc>
          <w:tcPr>
            <w:tcW w:w="794" w:type="dxa"/>
          </w:tcPr>
          <w:p>
            <w:pPr>
              <w:pStyle w:val="0"/>
              <w:jc w:val="center"/>
            </w:pPr>
            <w:r>
              <w:rPr>
                <w:sz w:val="20"/>
              </w:rPr>
              <w:t xml:space="preserve">18</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85.</w:t>
            </w:r>
          </w:p>
        </w:tc>
        <w:tc>
          <w:tcPr>
            <w:tcW w:w="3798" w:type="dxa"/>
          </w:tcPr>
          <w:p>
            <w:pPr>
              <w:pStyle w:val="0"/>
              <w:jc w:val="center"/>
            </w:pPr>
            <w:r>
              <w:rPr>
                <w:sz w:val="20"/>
              </w:rPr>
              <w:t xml:space="preserve">Омепразол, капс. кишечнораствор., 20 мг, N 30 (10 уп. контурн. яч., 3 кор. картон.). От: Озон ООО (Россия) [Омепразол]</w:t>
            </w:r>
          </w:p>
        </w:tc>
        <w:tc>
          <w:tcPr>
            <w:tcW w:w="794" w:type="dxa"/>
          </w:tcPr>
          <w:p>
            <w:pPr>
              <w:pStyle w:val="0"/>
              <w:jc w:val="center"/>
            </w:pPr>
            <w:r>
              <w:rPr>
                <w:sz w:val="20"/>
              </w:rPr>
              <w:t xml:space="preserve">12</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86.</w:t>
            </w:r>
          </w:p>
        </w:tc>
        <w:tc>
          <w:tcPr>
            <w:tcW w:w="3798" w:type="dxa"/>
          </w:tcPr>
          <w:p>
            <w:pPr>
              <w:pStyle w:val="0"/>
              <w:jc w:val="center"/>
            </w:pPr>
            <w:r>
              <w:rPr>
                <w:sz w:val="20"/>
              </w:rPr>
              <w:t xml:space="preserve">Омепразол, лиоф. д/р-ра д/инф., 40 мг, N 1. Пр: ООО Фирма Фермент (Россия), [Омепразол]</w:t>
            </w:r>
          </w:p>
        </w:tc>
        <w:tc>
          <w:tcPr>
            <w:tcW w:w="794" w:type="dxa"/>
          </w:tcPr>
          <w:p>
            <w:pPr>
              <w:pStyle w:val="0"/>
              <w:jc w:val="center"/>
            </w:pPr>
            <w:r>
              <w:rPr>
                <w:sz w:val="20"/>
              </w:rPr>
              <w:t xml:space="preserve">50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87.</w:t>
            </w:r>
          </w:p>
        </w:tc>
        <w:tc>
          <w:tcPr>
            <w:tcW w:w="3798" w:type="dxa"/>
          </w:tcPr>
          <w:p>
            <w:pPr>
              <w:pStyle w:val="0"/>
              <w:jc w:val="center"/>
            </w:pPr>
            <w:r>
              <w:rPr>
                <w:sz w:val="20"/>
              </w:rPr>
              <w:t xml:space="preserve">Микразим, капс., 10000 ЕД N 50. От: АВВА-РУС АО (Россия) [Панкреатин]</w:t>
            </w:r>
          </w:p>
        </w:tc>
        <w:tc>
          <w:tcPr>
            <w:tcW w:w="794" w:type="dxa"/>
          </w:tcPr>
          <w:p>
            <w:pPr>
              <w:pStyle w:val="0"/>
              <w:jc w:val="center"/>
            </w:pPr>
            <w:r>
              <w:rPr>
                <w:sz w:val="20"/>
              </w:rPr>
              <w:t xml:space="preserve">4</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88.</w:t>
            </w:r>
          </w:p>
        </w:tc>
        <w:tc>
          <w:tcPr>
            <w:tcW w:w="3798" w:type="dxa"/>
          </w:tcPr>
          <w:p>
            <w:pPr>
              <w:pStyle w:val="0"/>
              <w:jc w:val="center"/>
            </w:pPr>
            <w:r>
              <w:rPr>
                <w:sz w:val="20"/>
              </w:rPr>
              <w:t xml:space="preserve">Папаверина гидрохлорид, р-р д/ин., 20 мг/мл, 2 мл N 10. От: Дальхимфарм (Россия) [Папаверин]</w:t>
            </w:r>
          </w:p>
        </w:tc>
        <w:tc>
          <w:tcPr>
            <w:tcW w:w="794" w:type="dxa"/>
          </w:tcPr>
          <w:p>
            <w:pPr>
              <w:pStyle w:val="0"/>
              <w:jc w:val="center"/>
            </w:pPr>
            <w:r>
              <w:rPr>
                <w:sz w:val="20"/>
              </w:rPr>
              <w:t xml:space="preserve">55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89.</w:t>
            </w:r>
          </w:p>
        </w:tc>
        <w:tc>
          <w:tcPr>
            <w:tcW w:w="3798" w:type="dxa"/>
          </w:tcPr>
          <w:p>
            <w:pPr>
              <w:pStyle w:val="0"/>
              <w:jc w:val="center"/>
            </w:pPr>
            <w:r>
              <w:rPr>
                <w:sz w:val="20"/>
              </w:rPr>
              <w:t xml:space="preserve">Папаверина гидрохлорид, р-р д/ин., 20 мг/мл, 2 мл N 10. От: Дальхимфарм (Россия) [Папаверин]</w:t>
            </w:r>
          </w:p>
        </w:tc>
        <w:tc>
          <w:tcPr>
            <w:tcW w:w="794" w:type="dxa"/>
          </w:tcPr>
          <w:p>
            <w:pPr>
              <w:pStyle w:val="0"/>
              <w:jc w:val="center"/>
            </w:pPr>
            <w:r>
              <w:rPr>
                <w:sz w:val="20"/>
              </w:rPr>
              <w:t xml:space="preserve">15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90.</w:t>
            </w:r>
          </w:p>
        </w:tc>
        <w:tc>
          <w:tcPr>
            <w:tcW w:w="3798" w:type="dxa"/>
          </w:tcPr>
          <w:p>
            <w:pPr>
              <w:pStyle w:val="0"/>
              <w:jc w:val="center"/>
            </w:pPr>
            <w:r>
              <w:rPr>
                <w:sz w:val="20"/>
              </w:rPr>
              <w:t xml:space="preserve">Пирацетам-Эском, р-р для в/в и в/м введ., 200 мг/мл, 5 мл, N 10 (1 амп., 5 уп. контурн. пластик. (поддоны), 2 пач. картон.). От: Эском НПК ОАО (Россия) [Пирацетам]</w:t>
            </w:r>
          </w:p>
        </w:tc>
        <w:tc>
          <w:tcPr>
            <w:tcW w:w="794" w:type="dxa"/>
          </w:tcPr>
          <w:p>
            <w:pPr>
              <w:pStyle w:val="0"/>
              <w:jc w:val="center"/>
            </w:pPr>
            <w:r>
              <w:rPr>
                <w:sz w:val="20"/>
              </w:rPr>
              <w:t xml:space="preserve">120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91.</w:t>
            </w:r>
          </w:p>
        </w:tc>
        <w:tc>
          <w:tcPr>
            <w:tcW w:w="3798" w:type="dxa"/>
          </w:tcPr>
          <w:p>
            <w:pPr>
              <w:pStyle w:val="0"/>
              <w:jc w:val="center"/>
            </w:pPr>
            <w:r>
              <w:rPr>
                <w:sz w:val="20"/>
              </w:rPr>
              <w:t xml:space="preserve">Комплигам B, р-р для в/м введ., 2 мл N 10. От: ЗАО "ФармФирма "Сотекс" (Россия) [Пиридоксин + Тиамин + Цианокобаламин + [Лидокаин]]</w:t>
            </w:r>
          </w:p>
        </w:tc>
        <w:tc>
          <w:tcPr>
            <w:tcW w:w="794" w:type="dxa"/>
          </w:tcPr>
          <w:p>
            <w:pPr>
              <w:pStyle w:val="0"/>
              <w:jc w:val="center"/>
            </w:pPr>
            <w:r>
              <w:rPr>
                <w:sz w:val="20"/>
              </w:rPr>
              <w:t xml:space="preserve">50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92.</w:t>
            </w:r>
          </w:p>
        </w:tc>
        <w:tc>
          <w:tcPr>
            <w:tcW w:w="3798" w:type="dxa"/>
          </w:tcPr>
          <w:p>
            <w:pPr>
              <w:pStyle w:val="0"/>
              <w:jc w:val="center"/>
            </w:pPr>
            <w:r>
              <w:rPr>
                <w:sz w:val="20"/>
              </w:rPr>
              <w:t xml:space="preserve">Платифиллина гидротартрат, р-р для п/к введ., 2 мг/мл, 1 мл, с нож. амп., N 10 (1 амп., 10 кор. картон.). От: Дальхимфарм (Россия) [Платифиллин]</w:t>
            </w:r>
          </w:p>
        </w:tc>
        <w:tc>
          <w:tcPr>
            <w:tcW w:w="794" w:type="dxa"/>
          </w:tcPr>
          <w:p>
            <w:pPr>
              <w:pStyle w:val="0"/>
              <w:jc w:val="center"/>
            </w:pPr>
            <w:r>
              <w:rPr>
                <w:sz w:val="20"/>
              </w:rPr>
              <w:t xml:space="preserve">60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93.</w:t>
            </w:r>
          </w:p>
        </w:tc>
        <w:tc>
          <w:tcPr>
            <w:tcW w:w="3798" w:type="dxa"/>
          </w:tcPr>
          <w:p>
            <w:pPr>
              <w:pStyle w:val="0"/>
              <w:jc w:val="center"/>
            </w:pPr>
            <w:r>
              <w:rPr>
                <w:sz w:val="20"/>
              </w:rPr>
              <w:t xml:space="preserve">Кортексин, лиоф. д/р-ра для в/м введ., 10 мг, N 10. От: ООО "ГЕРОФАРМ" (Россия) [Полипептиды коры головного мозга скота]</w:t>
            </w:r>
          </w:p>
        </w:tc>
        <w:tc>
          <w:tcPr>
            <w:tcW w:w="794" w:type="dxa"/>
          </w:tcPr>
          <w:p>
            <w:pPr>
              <w:pStyle w:val="0"/>
              <w:jc w:val="center"/>
            </w:pPr>
            <w:r>
              <w:rPr>
                <w:sz w:val="20"/>
              </w:rPr>
              <w:t xml:space="preserve">10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94.</w:t>
            </w:r>
          </w:p>
        </w:tc>
        <w:tc>
          <w:tcPr>
            <w:tcW w:w="3798" w:type="dxa"/>
          </w:tcPr>
          <w:p>
            <w:pPr>
              <w:pStyle w:val="0"/>
              <w:jc w:val="center"/>
            </w:pPr>
            <w:r>
              <w:rPr>
                <w:sz w:val="20"/>
              </w:rPr>
              <w:t xml:space="preserve">Кортексин, лиоф. д/р-ра для в/м введ., 10 мг, N 10. От: ООО "ГЕРОФАРМ" (Россия) [Полипептиды коры головного мозга скота]</w:t>
            </w:r>
          </w:p>
        </w:tc>
        <w:tc>
          <w:tcPr>
            <w:tcW w:w="794" w:type="dxa"/>
          </w:tcPr>
          <w:p>
            <w:pPr>
              <w:pStyle w:val="0"/>
              <w:jc w:val="center"/>
            </w:pPr>
            <w:r>
              <w:rPr>
                <w:sz w:val="20"/>
              </w:rPr>
              <w:t xml:space="preserve">2</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95.</w:t>
            </w:r>
          </w:p>
        </w:tc>
        <w:tc>
          <w:tcPr>
            <w:tcW w:w="3798" w:type="dxa"/>
          </w:tcPr>
          <w:p>
            <w:pPr>
              <w:pStyle w:val="0"/>
              <w:jc w:val="center"/>
            </w:pPr>
            <w:r>
              <w:rPr>
                <w:sz w:val="20"/>
              </w:rPr>
              <w:t xml:space="preserve">Новокаин, р-р д/ин., 2.5 мг/мл, 400 мл, N 1 (1 бут. д/крови и кровезам.). От: Эском НПК ОАО (Россия) [Прокаин]</w:t>
            </w:r>
          </w:p>
        </w:tc>
        <w:tc>
          <w:tcPr>
            <w:tcW w:w="794" w:type="dxa"/>
          </w:tcPr>
          <w:p>
            <w:pPr>
              <w:pStyle w:val="0"/>
              <w:jc w:val="center"/>
            </w:pPr>
            <w:r>
              <w:rPr>
                <w:sz w:val="20"/>
              </w:rPr>
              <w:t xml:space="preserve">30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96.</w:t>
            </w:r>
          </w:p>
        </w:tc>
        <w:tc>
          <w:tcPr>
            <w:tcW w:w="3798" w:type="dxa"/>
          </w:tcPr>
          <w:p>
            <w:pPr>
              <w:pStyle w:val="0"/>
              <w:jc w:val="center"/>
            </w:pPr>
            <w:r>
              <w:rPr>
                <w:sz w:val="20"/>
              </w:rPr>
              <w:t xml:space="preserve">Сульпирид, р-р для в/м введ., 50 мг/мл, 2 мл, N 10. От: АО "Органика" (Россия) [Сульпирид]</w:t>
            </w:r>
          </w:p>
        </w:tc>
        <w:tc>
          <w:tcPr>
            <w:tcW w:w="794" w:type="dxa"/>
          </w:tcPr>
          <w:p>
            <w:pPr>
              <w:pStyle w:val="0"/>
              <w:jc w:val="center"/>
            </w:pPr>
            <w:r>
              <w:rPr>
                <w:sz w:val="20"/>
              </w:rPr>
              <w:t xml:space="preserve">15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97.</w:t>
            </w:r>
          </w:p>
        </w:tc>
        <w:tc>
          <w:tcPr>
            <w:tcW w:w="3798" w:type="dxa"/>
          </w:tcPr>
          <w:p>
            <w:pPr>
              <w:pStyle w:val="0"/>
              <w:jc w:val="center"/>
            </w:pPr>
            <w:r>
              <w:rPr>
                <w:sz w:val="20"/>
              </w:rPr>
              <w:t xml:space="preserve">Тиолепта, конц. для р-ра д/инф., 30 мг/мл, 10 мл N 10. От: ООО Гротекс (Россия) [Тиоктовая кислота]</w:t>
            </w:r>
          </w:p>
        </w:tc>
        <w:tc>
          <w:tcPr>
            <w:tcW w:w="794" w:type="dxa"/>
          </w:tcPr>
          <w:p>
            <w:pPr>
              <w:pStyle w:val="0"/>
              <w:jc w:val="center"/>
            </w:pPr>
            <w:r>
              <w:rPr>
                <w:sz w:val="20"/>
              </w:rPr>
              <w:t xml:space="preserve">80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98.</w:t>
            </w:r>
          </w:p>
        </w:tc>
        <w:tc>
          <w:tcPr>
            <w:tcW w:w="3798" w:type="dxa"/>
          </w:tcPr>
          <w:p>
            <w:pPr>
              <w:pStyle w:val="0"/>
              <w:jc w:val="center"/>
            </w:pPr>
            <w:r>
              <w:rPr>
                <w:sz w:val="20"/>
              </w:rPr>
              <w:t xml:space="preserve">Флуконазол-ВЕРТЕКС, капс., 150 мг, N 2. От: АО "ВЕРТЕКС" (Россия) [Флуконазол]</w:t>
            </w:r>
          </w:p>
        </w:tc>
        <w:tc>
          <w:tcPr>
            <w:tcW w:w="794" w:type="dxa"/>
          </w:tcPr>
          <w:p>
            <w:pPr>
              <w:pStyle w:val="0"/>
              <w:jc w:val="center"/>
            </w:pPr>
            <w:r>
              <w:rPr>
                <w:sz w:val="20"/>
              </w:rPr>
              <w:t xml:space="preserve">1</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99.</w:t>
            </w:r>
          </w:p>
        </w:tc>
        <w:tc>
          <w:tcPr>
            <w:tcW w:w="3798" w:type="dxa"/>
          </w:tcPr>
          <w:p>
            <w:pPr>
              <w:pStyle w:val="0"/>
              <w:jc w:val="center"/>
            </w:pPr>
            <w:r>
              <w:rPr>
                <w:sz w:val="20"/>
              </w:rPr>
              <w:t xml:space="preserve">Флуконазол-ВЕРТЕКС, капс., 150 мг, N 2. От: АО "ВЕРТЕКС" (Россия) [Флуконазол]</w:t>
            </w:r>
          </w:p>
        </w:tc>
        <w:tc>
          <w:tcPr>
            <w:tcW w:w="794" w:type="dxa"/>
          </w:tcPr>
          <w:p>
            <w:pPr>
              <w:pStyle w:val="0"/>
              <w:jc w:val="center"/>
            </w:pPr>
            <w:r>
              <w:rPr>
                <w:sz w:val="20"/>
              </w:rPr>
              <w:t xml:space="preserve">5</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100.</w:t>
            </w:r>
          </w:p>
        </w:tc>
        <w:tc>
          <w:tcPr>
            <w:tcW w:w="3798" w:type="dxa"/>
          </w:tcPr>
          <w:p>
            <w:pPr>
              <w:pStyle w:val="0"/>
              <w:jc w:val="center"/>
            </w:pPr>
            <w:r>
              <w:rPr>
                <w:sz w:val="20"/>
              </w:rPr>
              <w:t xml:space="preserve">Эсслиал форте, капс., 300 мг, N 30 (10 уп. контурн. яч., 3 пач. картон.). От: Атолл ООО (Россия) Пр: Озон ООО (Россия) [Фосфолипиды]</w:t>
            </w:r>
          </w:p>
        </w:tc>
        <w:tc>
          <w:tcPr>
            <w:tcW w:w="794" w:type="dxa"/>
          </w:tcPr>
          <w:p>
            <w:pPr>
              <w:pStyle w:val="0"/>
              <w:jc w:val="center"/>
            </w:pPr>
            <w:r>
              <w:rPr>
                <w:sz w:val="20"/>
              </w:rPr>
              <w:t xml:space="preserve">10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101.</w:t>
            </w:r>
          </w:p>
        </w:tc>
        <w:tc>
          <w:tcPr>
            <w:tcW w:w="3798" w:type="dxa"/>
          </w:tcPr>
          <w:p>
            <w:pPr>
              <w:pStyle w:val="0"/>
              <w:jc w:val="center"/>
            </w:pPr>
            <w:r>
              <w:rPr>
                <w:sz w:val="20"/>
              </w:rPr>
              <w:t xml:space="preserve">Фосфонциале Моно, р-р для в/в введ., 250 мг/5 мл, 5 мл N 5. Пр: ООО "Гротекс" (Россия) [Фосфолипиды]</w:t>
            </w:r>
          </w:p>
        </w:tc>
        <w:tc>
          <w:tcPr>
            <w:tcW w:w="794" w:type="dxa"/>
          </w:tcPr>
          <w:p>
            <w:pPr>
              <w:pStyle w:val="0"/>
              <w:jc w:val="center"/>
            </w:pPr>
            <w:r>
              <w:rPr>
                <w:sz w:val="20"/>
              </w:rPr>
              <w:t xml:space="preserve">38</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102.</w:t>
            </w:r>
          </w:p>
        </w:tc>
        <w:tc>
          <w:tcPr>
            <w:tcW w:w="3798" w:type="dxa"/>
          </w:tcPr>
          <w:p>
            <w:pPr>
              <w:pStyle w:val="0"/>
              <w:jc w:val="center"/>
            </w:pPr>
            <w:r>
              <w:rPr>
                <w:sz w:val="20"/>
              </w:rPr>
              <w:t xml:space="preserve">Фуросемид, р-р для в/в и в/м введ., 10 мг/мл, 2 мл, с нож. амп., N 10 (1 амп., 10 пач. картон.). От: Дальхимфарм (Россия) [Фуросемид]</w:t>
            </w:r>
          </w:p>
        </w:tc>
        <w:tc>
          <w:tcPr>
            <w:tcW w:w="794" w:type="dxa"/>
          </w:tcPr>
          <w:p>
            <w:pPr>
              <w:pStyle w:val="0"/>
              <w:jc w:val="center"/>
            </w:pPr>
            <w:r>
              <w:rPr>
                <w:sz w:val="20"/>
              </w:rPr>
              <w:t xml:space="preserve">120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103.</w:t>
            </w:r>
          </w:p>
        </w:tc>
        <w:tc>
          <w:tcPr>
            <w:tcW w:w="3798" w:type="dxa"/>
          </w:tcPr>
          <w:p>
            <w:pPr>
              <w:pStyle w:val="0"/>
              <w:jc w:val="center"/>
            </w:pPr>
            <w:r>
              <w:rPr>
                <w:sz w:val="20"/>
              </w:rPr>
              <w:t xml:space="preserve">Фуросемид, табл., 40 мг, N 50 (10 уп. контурн. яч., 5 пач. картон.) От: Борисовский завод медицинских препаратов ОАО (ОАО "БЗМП") (Республика Беларусь) [Фуросемид]</w:t>
            </w:r>
          </w:p>
        </w:tc>
        <w:tc>
          <w:tcPr>
            <w:tcW w:w="794" w:type="dxa"/>
          </w:tcPr>
          <w:p>
            <w:pPr>
              <w:pStyle w:val="0"/>
              <w:jc w:val="center"/>
            </w:pPr>
            <w:r>
              <w:rPr>
                <w:sz w:val="20"/>
              </w:rPr>
              <w:t xml:space="preserve">10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104.</w:t>
            </w:r>
          </w:p>
        </w:tc>
        <w:tc>
          <w:tcPr>
            <w:tcW w:w="3798" w:type="dxa"/>
          </w:tcPr>
          <w:p>
            <w:pPr>
              <w:pStyle w:val="0"/>
              <w:jc w:val="center"/>
            </w:pPr>
            <w:r>
              <w:rPr>
                <w:sz w:val="20"/>
              </w:rPr>
              <w:t xml:space="preserve">Хлоргексидин р-р д/местн. и наружн. прим., 0.05% 100 мл N 1 От: БиоФармКомбинат ООО (Россия) [Хлоргексидин]</w:t>
            </w:r>
          </w:p>
        </w:tc>
        <w:tc>
          <w:tcPr>
            <w:tcW w:w="794" w:type="dxa"/>
          </w:tcPr>
          <w:p>
            <w:pPr>
              <w:pStyle w:val="0"/>
              <w:jc w:val="center"/>
            </w:pPr>
            <w:r>
              <w:rPr>
                <w:sz w:val="20"/>
              </w:rPr>
              <w:t xml:space="preserve">100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105.</w:t>
            </w:r>
          </w:p>
        </w:tc>
        <w:tc>
          <w:tcPr>
            <w:tcW w:w="3798" w:type="dxa"/>
          </w:tcPr>
          <w:p>
            <w:pPr>
              <w:pStyle w:val="0"/>
              <w:jc w:val="center"/>
            </w:pPr>
            <w:r>
              <w:rPr>
                <w:sz w:val="20"/>
              </w:rPr>
              <w:t xml:space="preserve">Цефотаксим, пор. д/р-ра для в/в и в/м введ., 1 г, N 50 (1 фл., 50 кор. картон.). От: ДЕКО компания (Россия) [Цефотаксим]</w:t>
            </w:r>
          </w:p>
        </w:tc>
        <w:tc>
          <w:tcPr>
            <w:tcW w:w="794" w:type="dxa"/>
          </w:tcPr>
          <w:p>
            <w:pPr>
              <w:pStyle w:val="0"/>
              <w:jc w:val="center"/>
            </w:pPr>
            <w:r>
              <w:rPr>
                <w:sz w:val="20"/>
              </w:rPr>
              <w:t xml:space="preserve">2</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106.</w:t>
            </w:r>
          </w:p>
        </w:tc>
        <w:tc>
          <w:tcPr>
            <w:tcW w:w="3798" w:type="dxa"/>
          </w:tcPr>
          <w:p>
            <w:pPr>
              <w:pStyle w:val="0"/>
              <w:jc w:val="center"/>
            </w:pPr>
            <w:r>
              <w:rPr>
                <w:sz w:val="20"/>
              </w:rPr>
              <w:t xml:space="preserve">Цефтриаксон, пор. д/р-ра для в/в и в/м введ., 1 г, N 50 (1 фл., 50 кор. картон.). От: Красфарма (Россия) [Цефтриаксон]</w:t>
            </w:r>
          </w:p>
        </w:tc>
        <w:tc>
          <w:tcPr>
            <w:tcW w:w="794" w:type="dxa"/>
          </w:tcPr>
          <w:p>
            <w:pPr>
              <w:pStyle w:val="0"/>
              <w:jc w:val="center"/>
            </w:pPr>
            <w:r>
              <w:rPr>
                <w:sz w:val="20"/>
              </w:rPr>
              <w:t xml:space="preserve">20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107.</w:t>
            </w:r>
          </w:p>
        </w:tc>
        <w:tc>
          <w:tcPr>
            <w:tcW w:w="3798" w:type="dxa"/>
          </w:tcPr>
          <w:p>
            <w:pPr>
              <w:pStyle w:val="0"/>
              <w:jc w:val="center"/>
            </w:pPr>
            <w:r>
              <w:rPr>
                <w:sz w:val="20"/>
              </w:rPr>
              <w:t xml:space="preserve">Ципрофлоксацин, табл. п.п.о., 500 мг, N 10 (10 уп. контурн. яч., 1 пач. картон.). От: Озон ООО (Россия) [Ципрофлоксацин]</w:t>
            </w:r>
          </w:p>
        </w:tc>
        <w:tc>
          <w:tcPr>
            <w:tcW w:w="794" w:type="dxa"/>
          </w:tcPr>
          <w:p>
            <w:pPr>
              <w:pStyle w:val="0"/>
              <w:jc w:val="center"/>
            </w:pPr>
            <w:r>
              <w:rPr>
                <w:sz w:val="20"/>
              </w:rPr>
              <w:t xml:space="preserve">24</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108.</w:t>
            </w:r>
          </w:p>
        </w:tc>
        <w:tc>
          <w:tcPr>
            <w:tcW w:w="3798" w:type="dxa"/>
          </w:tcPr>
          <w:p>
            <w:pPr>
              <w:pStyle w:val="0"/>
              <w:jc w:val="center"/>
            </w:pPr>
            <w:r>
              <w:rPr>
                <w:sz w:val="20"/>
              </w:rPr>
              <w:t xml:space="preserve">Эналаприл, табл., 10 мг N 20. От: Озон Фарм ООО (Россия) [Эналаприл]</w:t>
            </w:r>
          </w:p>
        </w:tc>
        <w:tc>
          <w:tcPr>
            <w:tcW w:w="794" w:type="dxa"/>
          </w:tcPr>
          <w:p>
            <w:pPr>
              <w:pStyle w:val="0"/>
              <w:jc w:val="center"/>
            </w:pPr>
            <w:r>
              <w:rPr>
                <w:sz w:val="20"/>
              </w:rPr>
              <w:t xml:space="preserve">42</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109.</w:t>
            </w:r>
          </w:p>
        </w:tc>
        <w:tc>
          <w:tcPr>
            <w:tcW w:w="3798" w:type="dxa"/>
          </w:tcPr>
          <w:p>
            <w:pPr>
              <w:pStyle w:val="0"/>
              <w:jc w:val="center"/>
            </w:pPr>
            <w:r>
              <w:rPr>
                <w:sz w:val="20"/>
              </w:rPr>
              <w:t xml:space="preserve">Адреналин, р-р д/ин., 1 мг/мл, 1 мл, с нож. амп., N 5 (1 амп., 5 уп. контурн. яч., 1 пач. картон.). От: Московский эндокринный завод (Россия) [Эпинефрин]</w:t>
            </w:r>
          </w:p>
        </w:tc>
        <w:tc>
          <w:tcPr>
            <w:tcW w:w="794" w:type="dxa"/>
          </w:tcPr>
          <w:p>
            <w:pPr>
              <w:pStyle w:val="0"/>
              <w:jc w:val="center"/>
            </w:pPr>
            <w:r>
              <w:rPr>
                <w:sz w:val="20"/>
              </w:rPr>
              <w:t xml:space="preserve">10</w:t>
            </w:r>
          </w:p>
        </w:tc>
        <w:tc>
          <w:tcPr>
            <w:tcW w:w="3094" w:type="dxa"/>
          </w:tcPr>
          <w:p>
            <w:pPr>
              <w:pStyle w:val="0"/>
            </w:pPr>
            <w:r>
              <w:rPr>
                <w:sz w:val="20"/>
              </w:rPr>
            </w:r>
          </w:p>
        </w:tc>
        <w:tc>
          <w:tcPr>
            <w:tcW w:w="794" w:type="dxa"/>
          </w:tcPr>
          <w:p>
            <w:pPr>
              <w:pStyle w:val="0"/>
            </w:pPr>
            <w:r>
              <w:rPr>
                <w:sz w:val="20"/>
              </w:rPr>
            </w:r>
          </w:p>
        </w:tc>
      </w:tr>
      <w:tr>
        <w:tc>
          <w:tcPr>
            <w:tcW w:w="544" w:type="dxa"/>
          </w:tcPr>
          <w:p>
            <w:pPr>
              <w:pStyle w:val="0"/>
              <w:jc w:val="center"/>
            </w:pPr>
            <w:r>
              <w:rPr>
                <w:sz w:val="20"/>
              </w:rPr>
              <w:t xml:space="preserve">110.</w:t>
            </w:r>
          </w:p>
        </w:tc>
        <w:tc>
          <w:tcPr>
            <w:tcW w:w="3798" w:type="dxa"/>
          </w:tcPr>
          <w:p>
            <w:pPr>
              <w:pStyle w:val="0"/>
              <w:jc w:val="center"/>
            </w:pPr>
            <w:r>
              <w:rPr>
                <w:sz w:val="20"/>
              </w:rPr>
              <w:t xml:space="preserve">Мексидол, р-р для в/в и в/м введ., 50 мг/мл, 5 мл, N 5 (1 амп. темн. стекл., 5 уп. контурн. пластик. (поддоны), 1 пач. картон.). От: ФАРМАСОФТ НПК (Россия). Пр: Эллара ООО (Россия) [Этилметилгидроксипиридина сукцинат]</w:t>
            </w:r>
          </w:p>
        </w:tc>
        <w:tc>
          <w:tcPr>
            <w:tcW w:w="794" w:type="dxa"/>
          </w:tcPr>
          <w:p>
            <w:pPr>
              <w:pStyle w:val="0"/>
              <w:jc w:val="center"/>
            </w:pPr>
            <w:r>
              <w:rPr>
                <w:sz w:val="20"/>
              </w:rPr>
              <w:t xml:space="preserve">120</w:t>
            </w:r>
          </w:p>
        </w:tc>
        <w:tc>
          <w:tcPr>
            <w:tcW w:w="3094" w:type="dxa"/>
          </w:tcPr>
          <w:p>
            <w:pPr>
              <w:pStyle w:val="0"/>
            </w:pPr>
            <w:r>
              <w:rPr>
                <w:sz w:val="20"/>
              </w:rPr>
            </w:r>
          </w:p>
        </w:tc>
        <w:tc>
          <w:tcPr>
            <w:tcW w:w="794" w:type="dxa"/>
          </w:tcPr>
          <w:p>
            <w:pPr>
              <w:pStyle w:val="0"/>
            </w:pPr>
            <w:r>
              <w:rPr>
                <w:sz w:val="20"/>
              </w:rPr>
            </w:r>
          </w:p>
        </w:tc>
      </w:tr>
      <w:tr>
        <w:tc>
          <w:tcPr>
            <w:gridSpan w:val="2"/>
            <w:tcW w:w="4342" w:type="dxa"/>
          </w:tcPr>
          <w:p>
            <w:pPr>
              <w:pStyle w:val="0"/>
              <w:jc w:val="center"/>
            </w:pPr>
            <w:r>
              <w:rPr>
                <w:sz w:val="20"/>
              </w:rPr>
              <w:t xml:space="preserve">Итого:</w:t>
            </w:r>
          </w:p>
        </w:tc>
        <w:tc>
          <w:tcPr>
            <w:tcW w:w="794" w:type="dxa"/>
          </w:tcPr>
          <w:p>
            <w:pPr>
              <w:pStyle w:val="0"/>
              <w:jc w:val="center"/>
            </w:pPr>
            <w:r>
              <w:rPr>
                <w:sz w:val="20"/>
              </w:rPr>
              <w:t xml:space="preserve">3 837</w:t>
            </w:r>
          </w:p>
        </w:tc>
        <w:tc>
          <w:tcPr>
            <w:tcW w:w="3094" w:type="dxa"/>
          </w:tcPr>
          <w:p>
            <w:pPr>
              <w:pStyle w:val="0"/>
            </w:pPr>
            <w:r>
              <w:rPr>
                <w:sz w:val="20"/>
              </w:rPr>
            </w:r>
          </w:p>
        </w:tc>
        <w:tc>
          <w:tcPr>
            <w:tcW w:w="794" w:type="dxa"/>
          </w:tcPr>
          <w:p>
            <w:pPr>
              <w:pStyle w:val="0"/>
              <w:jc w:val="center"/>
            </w:pPr>
            <w:r>
              <w:rPr>
                <w:sz w:val="20"/>
              </w:rPr>
              <w:t xml:space="preserve">28 709</w:t>
            </w:r>
          </w:p>
        </w:tc>
      </w:tr>
    </w:tbl>
    <w:p>
      <w:pPr>
        <w:pStyle w:val="0"/>
        <w:jc w:val="both"/>
      </w:pPr>
      <w:r>
        <w:rPr>
          <w:sz w:val="20"/>
        </w:rPr>
      </w:r>
    </w:p>
    <w:p>
      <w:pPr>
        <w:pStyle w:val="2"/>
        <w:outlineLvl w:val="4"/>
        <w:jc w:val="center"/>
      </w:pPr>
      <w:r>
        <w:rPr>
          <w:sz w:val="20"/>
        </w:rPr>
        <w:t xml:space="preserve">ОГБУЗ "Ивнянская ЦРБ"</w:t>
      </w:r>
    </w:p>
    <w:p>
      <w:pPr>
        <w:pStyle w:val="0"/>
        <w:jc w:val="both"/>
      </w:pPr>
      <w:r>
        <w:rPr>
          <w:sz w:val="20"/>
        </w:rPr>
      </w:r>
    </w:p>
    <w:p>
      <w:pPr>
        <w:pStyle w:val="0"/>
        <w:jc w:val="right"/>
      </w:pPr>
      <w:r>
        <w:rPr>
          <w:sz w:val="20"/>
        </w:rPr>
        <w:t xml:space="preserve">Таблица 4.2.4.7</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855"/>
        <w:gridCol w:w="794"/>
        <w:gridCol w:w="3169"/>
        <w:gridCol w:w="794"/>
      </w:tblGrid>
      <w:tr>
        <w:tc>
          <w:tcPr>
            <w:tcW w:w="454" w:type="dxa"/>
            <w:vMerge w:val="restart"/>
          </w:tcPr>
          <w:p>
            <w:pPr>
              <w:pStyle w:val="0"/>
              <w:jc w:val="center"/>
            </w:pPr>
            <w:r>
              <w:rPr>
                <w:sz w:val="20"/>
              </w:rPr>
              <w:t xml:space="preserve">N п/п</w:t>
            </w:r>
          </w:p>
        </w:tc>
        <w:tc>
          <w:tcPr>
            <w:gridSpan w:val="2"/>
            <w:tcW w:w="4649" w:type="dxa"/>
          </w:tcPr>
          <w:p>
            <w:pPr>
              <w:pStyle w:val="0"/>
              <w:jc w:val="center"/>
            </w:pPr>
            <w:r>
              <w:rPr>
                <w:sz w:val="20"/>
              </w:rPr>
              <w:t xml:space="preserve">Лекарственные препараты</w:t>
            </w:r>
          </w:p>
        </w:tc>
        <w:tc>
          <w:tcPr>
            <w:gridSpan w:val="2"/>
            <w:tcW w:w="3963" w:type="dxa"/>
          </w:tcPr>
          <w:p>
            <w:pPr>
              <w:pStyle w:val="0"/>
              <w:jc w:val="center"/>
            </w:pPr>
            <w:r>
              <w:rPr>
                <w:sz w:val="20"/>
              </w:rPr>
              <w:t xml:space="preserve">Медицинские изделия</w:t>
            </w:r>
          </w:p>
        </w:tc>
      </w:tr>
      <w:tr>
        <w:tc>
          <w:tcPr>
            <w:vMerge w:val="continue"/>
          </w:tcPr>
          <w:p/>
        </w:tc>
        <w:tc>
          <w:tcPr>
            <w:tcW w:w="3855"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794" w:type="dxa"/>
          </w:tcPr>
          <w:p>
            <w:pPr>
              <w:pStyle w:val="0"/>
              <w:jc w:val="center"/>
            </w:pPr>
            <w:r>
              <w:rPr>
                <w:sz w:val="20"/>
              </w:rPr>
              <w:t xml:space="preserve">Количество упаковок</w:t>
            </w:r>
          </w:p>
        </w:tc>
        <w:tc>
          <w:tcPr>
            <w:tcW w:w="3169"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794" w:type="dxa"/>
          </w:tcPr>
          <w:p>
            <w:pPr>
              <w:pStyle w:val="0"/>
              <w:jc w:val="center"/>
            </w:pPr>
            <w:r>
              <w:rPr>
                <w:sz w:val="20"/>
              </w:rPr>
              <w:t xml:space="preserve">Количество упаковок</w:t>
            </w:r>
          </w:p>
        </w:tc>
      </w:tr>
      <w:tr>
        <w:tc>
          <w:tcPr>
            <w:tcW w:w="454" w:type="dxa"/>
          </w:tcPr>
          <w:p>
            <w:pPr>
              <w:pStyle w:val="0"/>
              <w:jc w:val="center"/>
            </w:pPr>
            <w:r>
              <w:rPr>
                <w:sz w:val="20"/>
              </w:rPr>
              <w:t xml:space="preserve">1.</w:t>
            </w:r>
          </w:p>
        </w:tc>
        <w:tc>
          <w:tcPr>
            <w:tcW w:w="3855" w:type="dxa"/>
          </w:tcPr>
          <w:p>
            <w:pPr>
              <w:pStyle w:val="0"/>
              <w:jc w:val="center"/>
            </w:pPr>
            <w:r>
              <w:rPr>
                <w:sz w:val="20"/>
              </w:rPr>
              <w:t xml:space="preserve">Азитромицин, лиоф. д/конц. для р-ра д/инф., 500 мг, N 1. От: АО "Биохимик" (Россия) [Азитромицин]</w:t>
            </w:r>
          </w:p>
        </w:tc>
        <w:tc>
          <w:tcPr>
            <w:tcW w:w="794" w:type="dxa"/>
          </w:tcPr>
          <w:p>
            <w:pPr>
              <w:pStyle w:val="0"/>
              <w:jc w:val="center"/>
            </w:pPr>
            <w:r>
              <w:rPr>
                <w:sz w:val="20"/>
              </w:rPr>
              <w:t xml:space="preserve">20</w:t>
            </w:r>
          </w:p>
        </w:tc>
        <w:tc>
          <w:tcPr>
            <w:tcW w:w="3169" w:type="dxa"/>
          </w:tcPr>
          <w:p>
            <w:pPr>
              <w:pStyle w:val="0"/>
              <w:jc w:val="center"/>
            </w:pPr>
            <w:r>
              <w:rPr>
                <w:sz w:val="20"/>
              </w:rPr>
              <w:t xml:space="preserve">Шприц общего назначения, одноразового использования. Коннектор: Луер-Лок; Объем: 2 мл; Тип шприца: 3-компонентные. Игла в комплекте: Одна. От: ООО "МПК "Елец" (Россия)</w:t>
            </w:r>
          </w:p>
        </w:tc>
        <w:tc>
          <w:tcPr>
            <w:tcW w:w="794" w:type="dxa"/>
          </w:tcPr>
          <w:p>
            <w:pPr>
              <w:pStyle w:val="0"/>
              <w:jc w:val="center"/>
            </w:pPr>
            <w:r>
              <w:rPr>
                <w:sz w:val="20"/>
              </w:rPr>
              <w:t xml:space="preserve">1 000</w:t>
            </w:r>
          </w:p>
        </w:tc>
      </w:tr>
      <w:tr>
        <w:tc>
          <w:tcPr>
            <w:tcW w:w="454" w:type="dxa"/>
          </w:tcPr>
          <w:p>
            <w:pPr>
              <w:pStyle w:val="0"/>
              <w:jc w:val="center"/>
            </w:pPr>
            <w:r>
              <w:rPr>
                <w:sz w:val="20"/>
              </w:rPr>
              <w:t xml:space="preserve">2.</w:t>
            </w:r>
          </w:p>
        </w:tc>
        <w:tc>
          <w:tcPr>
            <w:tcW w:w="3855" w:type="dxa"/>
          </w:tcPr>
          <w:p>
            <w:pPr>
              <w:pStyle w:val="0"/>
              <w:jc w:val="center"/>
            </w:pPr>
            <w:r>
              <w:rPr>
                <w:sz w:val="20"/>
              </w:rPr>
              <w:t xml:space="preserve">Биосулин Р, р-р д/ин., 100 МЕ/мл, 10 мл, N 1 (1 фл., 1 пач. картон.). От: Фармстандарт-УфаВИТА (Россия) [Инсулин растворимый [человеческий генно-инженерный]]</w:t>
            </w:r>
          </w:p>
        </w:tc>
        <w:tc>
          <w:tcPr>
            <w:tcW w:w="794" w:type="dxa"/>
          </w:tcPr>
          <w:p>
            <w:pPr>
              <w:pStyle w:val="0"/>
              <w:jc w:val="center"/>
            </w:pPr>
            <w:r>
              <w:rPr>
                <w:sz w:val="20"/>
              </w:rPr>
              <w:t xml:space="preserve">8</w:t>
            </w:r>
          </w:p>
        </w:tc>
        <w:tc>
          <w:tcPr>
            <w:tcW w:w="3169" w:type="dxa"/>
          </w:tcPr>
          <w:p>
            <w:pPr>
              <w:pStyle w:val="0"/>
              <w:jc w:val="center"/>
            </w:pPr>
            <w:r>
              <w:rPr>
                <w:sz w:val="20"/>
              </w:rPr>
              <w:t xml:space="preserve">Шприц общего назначения, одноразового использования, 10 (мл). Тип шприца: 3-компонентные. Луер-Лок. От: "МПК Елец" (Россия)</w:t>
            </w:r>
          </w:p>
        </w:tc>
        <w:tc>
          <w:tcPr>
            <w:tcW w:w="794" w:type="dxa"/>
          </w:tcPr>
          <w:p>
            <w:pPr>
              <w:pStyle w:val="0"/>
              <w:jc w:val="center"/>
            </w:pPr>
            <w:r>
              <w:rPr>
                <w:sz w:val="20"/>
              </w:rPr>
              <w:t xml:space="preserve">1 000</w:t>
            </w:r>
          </w:p>
        </w:tc>
      </w:tr>
      <w:tr>
        <w:tc>
          <w:tcPr>
            <w:tcW w:w="454" w:type="dxa"/>
          </w:tcPr>
          <w:p>
            <w:pPr>
              <w:pStyle w:val="0"/>
              <w:jc w:val="center"/>
            </w:pPr>
            <w:r>
              <w:rPr>
                <w:sz w:val="20"/>
              </w:rPr>
              <w:t xml:space="preserve">3.</w:t>
            </w:r>
          </w:p>
        </w:tc>
        <w:tc>
          <w:tcPr>
            <w:tcW w:w="3855" w:type="dxa"/>
          </w:tcPr>
          <w:p>
            <w:pPr>
              <w:pStyle w:val="0"/>
              <w:jc w:val="center"/>
            </w:pPr>
            <w:r>
              <w:rPr>
                <w:sz w:val="20"/>
              </w:rPr>
              <w:t xml:space="preserve">Кеторолак, р-р для в/в и в/м введ., 30 мг/мл, 2 мл, с нож. амп., N 10 (1 амп. темн. стекл., 10 пач. картон.). От: Эллара ООО (Россия) [Кеторолак]</w:t>
            </w:r>
          </w:p>
        </w:tc>
        <w:tc>
          <w:tcPr>
            <w:tcW w:w="794" w:type="dxa"/>
          </w:tcPr>
          <w:p>
            <w:pPr>
              <w:pStyle w:val="0"/>
              <w:jc w:val="center"/>
            </w:pPr>
            <w:r>
              <w:rPr>
                <w:sz w:val="20"/>
              </w:rPr>
              <w:t xml:space="preserve">70</w:t>
            </w:r>
          </w:p>
        </w:tc>
        <w:tc>
          <w:tcPr>
            <w:tcW w:w="3169" w:type="dxa"/>
          </w:tcPr>
          <w:p>
            <w:pPr>
              <w:pStyle w:val="0"/>
              <w:jc w:val="center"/>
            </w:pPr>
            <w:r>
              <w:rPr>
                <w:sz w:val="20"/>
              </w:rPr>
              <w:t xml:space="preserve">Шприц общего назначения, одноразового использования Луер-Лок, 20 (мл). Тип шприца: 3-компонентные. От: "МПК Елец" (Россия)</w:t>
            </w:r>
          </w:p>
        </w:tc>
        <w:tc>
          <w:tcPr>
            <w:tcW w:w="794" w:type="dxa"/>
          </w:tcPr>
          <w:p>
            <w:pPr>
              <w:pStyle w:val="0"/>
              <w:jc w:val="center"/>
            </w:pPr>
            <w:r>
              <w:rPr>
                <w:sz w:val="20"/>
              </w:rPr>
              <w:t xml:space="preserve">250</w:t>
            </w:r>
          </w:p>
        </w:tc>
      </w:tr>
      <w:tr>
        <w:tc>
          <w:tcPr>
            <w:tcW w:w="454" w:type="dxa"/>
          </w:tcPr>
          <w:p>
            <w:pPr>
              <w:pStyle w:val="0"/>
              <w:jc w:val="center"/>
            </w:pPr>
            <w:r>
              <w:rPr>
                <w:sz w:val="20"/>
              </w:rPr>
              <w:t xml:space="preserve">4.</w:t>
            </w:r>
          </w:p>
        </w:tc>
        <w:tc>
          <w:tcPr>
            <w:tcW w:w="3855" w:type="dxa"/>
          </w:tcPr>
          <w:p>
            <w:pPr>
              <w:pStyle w:val="0"/>
              <w:jc w:val="center"/>
            </w:pPr>
            <w:r>
              <w:rPr>
                <w:sz w:val="20"/>
              </w:rPr>
              <w:t xml:space="preserve">Трамадол, р-р д/ин., 50 мг/мл, 2 мл, с нож. амп., N 10 (1 амп., 10 кор. картон.). От: Органика ОАО (Россия) [Трамадол]</w:t>
            </w:r>
          </w:p>
        </w:tc>
        <w:tc>
          <w:tcPr>
            <w:tcW w:w="794" w:type="dxa"/>
          </w:tcPr>
          <w:p>
            <w:pPr>
              <w:pStyle w:val="0"/>
              <w:jc w:val="center"/>
            </w:pPr>
            <w:r>
              <w:rPr>
                <w:sz w:val="20"/>
              </w:rPr>
              <w:t xml:space="preserve">10</w:t>
            </w:r>
          </w:p>
        </w:tc>
        <w:tc>
          <w:tcPr>
            <w:tcW w:w="3169" w:type="dxa"/>
          </w:tcPr>
          <w:p>
            <w:pPr>
              <w:pStyle w:val="0"/>
              <w:jc w:val="center"/>
            </w:pPr>
            <w:r>
              <w:rPr>
                <w:sz w:val="20"/>
              </w:rPr>
              <w:t xml:space="preserve">Перчатки смотровые нестерильные латексные. Размер S. От: SFM Hospital Products GMBH (Германия)</w:t>
            </w:r>
          </w:p>
        </w:tc>
        <w:tc>
          <w:tcPr>
            <w:tcW w:w="794" w:type="dxa"/>
          </w:tcPr>
          <w:p>
            <w:pPr>
              <w:pStyle w:val="0"/>
              <w:jc w:val="center"/>
            </w:pPr>
            <w:r>
              <w:rPr>
                <w:sz w:val="20"/>
              </w:rPr>
              <w:t xml:space="preserve">300</w:t>
            </w:r>
          </w:p>
        </w:tc>
      </w:tr>
      <w:tr>
        <w:tc>
          <w:tcPr>
            <w:tcW w:w="454" w:type="dxa"/>
          </w:tcPr>
          <w:p>
            <w:pPr>
              <w:pStyle w:val="0"/>
              <w:jc w:val="center"/>
            </w:pPr>
            <w:r>
              <w:rPr>
                <w:sz w:val="20"/>
              </w:rPr>
              <w:t xml:space="preserve">5.</w:t>
            </w:r>
          </w:p>
        </w:tc>
        <w:tc>
          <w:tcPr>
            <w:tcW w:w="3855" w:type="dxa"/>
          </w:tcPr>
          <w:p>
            <w:pPr>
              <w:pStyle w:val="0"/>
              <w:jc w:val="center"/>
            </w:pPr>
            <w:r>
              <w:rPr>
                <w:sz w:val="20"/>
              </w:rPr>
              <w:t xml:space="preserve">Трамадол, табл., 50 мг N 50. От: АО Органика (Россия) [Трамадол]</w:t>
            </w:r>
          </w:p>
        </w:tc>
        <w:tc>
          <w:tcPr>
            <w:tcW w:w="794" w:type="dxa"/>
          </w:tcPr>
          <w:p>
            <w:pPr>
              <w:pStyle w:val="0"/>
              <w:jc w:val="center"/>
            </w:pPr>
            <w:r>
              <w:rPr>
                <w:sz w:val="20"/>
              </w:rPr>
              <w:t xml:space="preserve">4</w:t>
            </w:r>
          </w:p>
        </w:tc>
        <w:tc>
          <w:tcPr>
            <w:tcW w:w="3169" w:type="dxa"/>
          </w:tcPr>
          <w:p>
            <w:pPr>
              <w:pStyle w:val="0"/>
              <w:jc w:val="center"/>
            </w:pPr>
            <w:r>
              <w:rPr>
                <w:sz w:val="20"/>
              </w:rPr>
              <w:t xml:space="preserve">Перчатки смотровые нестерильные латексные. Размер L. От: SFM Hospital Products GMBH, Германия</w:t>
            </w:r>
          </w:p>
        </w:tc>
        <w:tc>
          <w:tcPr>
            <w:tcW w:w="794" w:type="dxa"/>
          </w:tcPr>
          <w:p>
            <w:pPr>
              <w:pStyle w:val="0"/>
              <w:jc w:val="center"/>
            </w:pPr>
            <w:r>
              <w:rPr>
                <w:sz w:val="20"/>
              </w:rPr>
              <w:t xml:space="preserve">700</w:t>
            </w:r>
          </w:p>
        </w:tc>
      </w:tr>
      <w:tr>
        <w:tc>
          <w:tcPr>
            <w:tcW w:w="454" w:type="dxa"/>
          </w:tcPr>
          <w:p>
            <w:pPr>
              <w:pStyle w:val="0"/>
              <w:jc w:val="center"/>
            </w:pPr>
            <w:r>
              <w:rPr>
                <w:sz w:val="20"/>
              </w:rPr>
              <w:t xml:space="preserve">6.</w:t>
            </w:r>
          </w:p>
        </w:tc>
        <w:tc>
          <w:tcPr>
            <w:tcW w:w="3855" w:type="dxa"/>
          </w:tcPr>
          <w:p>
            <w:pPr>
              <w:pStyle w:val="0"/>
              <w:jc w:val="center"/>
            </w:pPr>
            <w:r>
              <w:rPr>
                <w:sz w:val="20"/>
              </w:rPr>
              <w:t xml:space="preserve">Трисоль, р-р д/инф., 200 мл, N 1 (1 бут. стекл., 1 пач. картон.). От: Эском НПК ОАО (Россия) [Калия хлорид + Натрия гидрокарбонат + Натрия хлорид]</w:t>
            </w:r>
          </w:p>
        </w:tc>
        <w:tc>
          <w:tcPr>
            <w:tcW w:w="794" w:type="dxa"/>
          </w:tcPr>
          <w:p>
            <w:pPr>
              <w:pStyle w:val="0"/>
              <w:jc w:val="center"/>
            </w:pPr>
            <w:r>
              <w:rPr>
                <w:sz w:val="20"/>
              </w:rPr>
              <w:t xml:space="preserve">104</w:t>
            </w:r>
          </w:p>
        </w:tc>
        <w:tc>
          <w:tcPr>
            <w:tcW w:w="3169" w:type="dxa"/>
          </w:tcPr>
          <w:p>
            <w:pPr>
              <w:pStyle w:val="0"/>
              <w:jc w:val="center"/>
            </w:pPr>
            <w:r>
              <w:rPr>
                <w:sz w:val="20"/>
              </w:rPr>
              <w:t xml:space="preserve">Вата медицинская гигроскопическая хирургическая, хлопковая, нестерильная по ГОСТ 5556-81. Масса 250 г. От: ООО "Лейко" (Россия)</w:t>
            </w:r>
          </w:p>
        </w:tc>
        <w:tc>
          <w:tcPr>
            <w:tcW w:w="794" w:type="dxa"/>
          </w:tcPr>
          <w:p>
            <w:pPr>
              <w:pStyle w:val="0"/>
              <w:jc w:val="center"/>
            </w:pPr>
            <w:r>
              <w:rPr>
                <w:sz w:val="20"/>
              </w:rPr>
              <w:t xml:space="preserve">20</w:t>
            </w:r>
          </w:p>
        </w:tc>
      </w:tr>
      <w:tr>
        <w:tc>
          <w:tcPr>
            <w:tcW w:w="454" w:type="dxa"/>
          </w:tcPr>
          <w:p>
            <w:pPr>
              <w:pStyle w:val="0"/>
              <w:jc w:val="center"/>
            </w:pPr>
            <w:r>
              <w:rPr>
                <w:sz w:val="20"/>
              </w:rPr>
              <w:t xml:space="preserve">7.</w:t>
            </w:r>
          </w:p>
        </w:tc>
        <w:tc>
          <w:tcPr>
            <w:tcW w:w="3855" w:type="dxa"/>
          </w:tcPr>
          <w:p>
            <w:pPr>
              <w:pStyle w:val="0"/>
              <w:jc w:val="center"/>
            </w:pPr>
            <w:r>
              <w:rPr>
                <w:sz w:val="20"/>
              </w:rPr>
              <w:t xml:space="preserve">Спазматон, р-р для в/в и в/м введ., 500 мг/мл + 2 мг/мл + 0.02 мг/мл, 5 мл, N 10. От: Борисовский завод медицинских препаратов ОАО (ОАО "БЗМП") (Республика Беларусь) [Метамизол натрия + Питофенон + Фенпивериния бромид]</w:t>
            </w:r>
          </w:p>
        </w:tc>
        <w:tc>
          <w:tcPr>
            <w:tcW w:w="794" w:type="dxa"/>
          </w:tcPr>
          <w:p>
            <w:pPr>
              <w:pStyle w:val="0"/>
              <w:jc w:val="center"/>
            </w:pPr>
            <w:r>
              <w:rPr>
                <w:sz w:val="20"/>
              </w:rPr>
              <w:t xml:space="preserve">50</w:t>
            </w:r>
          </w:p>
        </w:tc>
        <w:tc>
          <w:tcPr>
            <w:tcW w:w="3169" w:type="dxa"/>
          </w:tcPr>
          <w:p>
            <w:pPr>
              <w:pStyle w:val="0"/>
              <w:jc w:val="center"/>
            </w:pPr>
            <w:r>
              <w:rPr>
                <w:sz w:val="20"/>
              </w:rPr>
              <w:t xml:space="preserve">Бинты марлевые медицинские нестерильные: 5 м x 10 см, N 1. От: ООО "Лейко" (Россия)</w:t>
            </w:r>
          </w:p>
        </w:tc>
        <w:tc>
          <w:tcPr>
            <w:tcW w:w="794" w:type="dxa"/>
          </w:tcPr>
          <w:p>
            <w:pPr>
              <w:pStyle w:val="0"/>
              <w:jc w:val="center"/>
            </w:pPr>
            <w:r>
              <w:rPr>
                <w:sz w:val="20"/>
              </w:rPr>
              <w:t xml:space="preserve">2 000</w:t>
            </w:r>
          </w:p>
        </w:tc>
      </w:tr>
      <w:tr>
        <w:tc>
          <w:tcPr>
            <w:tcW w:w="454" w:type="dxa"/>
          </w:tcPr>
          <w:p>
            <w:pPr>
              <w:pStyle w:val="0"/>
              <w:jc w:val="center"/>
            </w:pPr>
            <w:r>
              <w:rPr>
                <w:sz w:val="20"/>
              </w:rPr>
              <w:t xml:space="preserve">8.</w:t>
            </w:r>
          </w:p>
        </w:tc>
        <w:tc>
          <w:tcPr>
            <w:tcW w:w="3855" w:type="dxa"/>
          </w:tcPr>
          <w:p>
            <w:pPr>
              <w:pStyle w:val="0"/>
              <w:jc w:val="center"/>
            </w:pPr>
            <w:r>
              <w:rPr>
                <w:sz w:val="20"/>
              </w:rPr>
              <w:t xml:space="preserve">Ванкомицин Джодас, лиоф. д/р-ра д/инф. и приема внутрь, 1000 мг, N 1. От: Станекс Драгз энд Кемикалз Пвт.Лтд (Индия) [Ванкомицин]</w:t>
            </w:r>
          </w:p>
        </w:tc>
        <w:tc>
          <w:tcPr>
            <w:tcW w:w="794" w:type="dxa"/>
          </w:tcPr>
          <w:p>
            <w:pPr>
              <w:pStyle w:val="0"/>
              <w:jc w:val="center"/>
            </w:pPr>
            <w:r>
              <w:rPr>
                <w:sz w:val="20"/>
              </w:rPr>
              <w:t xml:space="preserve">60</w:t>
            </w:r>
          </w:p>
        </w:tc>
        <w:tc>
          <w:tcPr>
            <w:tcW w:w="3169" w:type="dxa"/>
          </w:tcPr>
          <w:p>
            <w:pPr>
              <w:pStyle w:val="0"/>
              <w:jc w:val="center"/>
            </w:pPr>
            <w:r>
              <w:rPr>
                <w:sz w:val="20"/>
              </w:rPr>
              <w:t xml:space="preserve">Бинт марлевый медицинский стерильный, 5 м x 10 см. N 1. От: Русвата (Россия)</w:t>
            </w:r>
          </w:p>
        </w:tc>
        <w:tc>
          <w:tcPr>
            <w:tcW w:w="794" w:type="dxa"/>
          </w:tcPr>
          <w:p>
            <w:pPr>
              <w:pStyle w:val="0"/>
              <w:jc w:val="center"/>
            </w:pPr>
            <w:r>
              <w:rPr>
                <w:sz w:val="20"/>
              </w:rPr>
              <w:t xml:space="preserve">952</w:t>
            </w:r>
          </w:p>
        </w:tc>
      </w:tr>
      <w:tr>
        <w:tc>
          <w:tcPr>
            <w:tcW w:w="454" w:type="dxa"/>
          </w:tcPr>
          <w:p>
            <w:pPr>
              <w:pStyle w:val="0"/>
              <w:jc w:val="center"/>
            </w:pPr>
            <w:r>
              <w:rPr>
                <w:sz w:val="20"/>
              </w:rPr>
              <w:t xml:space="preserve">9.</w:t>
            </w:r>
          </w:p>
        </w:tc>
        <w:tc>
          <w:tcPr>
            <w:tcW w:w="3855" w:type="dxa"/>
          </w:tcPr>
          <w:p>
            <w:pPr>
              <w:pStyle w:val="0"/>
              <w:jc w:val="center"/>
            </w:pPr>
            <w:r>
              <w:rPr>
                <w:sz w:val="20"/>
              </w:rPr>
              <w:t xml:space="preserve">Кальция глюконат, р-р для в/в и в/м введ., 100 мг/мл, 10 мл, N 10. От: ООО "Озон" (Россия) [Кальция глюконат]</w:t>
            </w:r>
          </w:p>
        </w:tc>
        <w:tc>
          <w:tcPr>
            <w:tcW w:w="794" w:type="dxa"/>
          </w:tcPr>
          <w:p>
            <w:pPr>
              <w:pStyle w:val="0"/>
              <w:jc w:val="center"/>
            </w:pPr>
            <w:r>
              <w:rPr>
                <w:sz w:val="20"/>
              </w:rPr>
              <w:t xml:space="preserve">2</w:t>
            </w:r>
          </w:p>
        </w:tc>
        <w:tc>
          <w:tcPr>
            <w:tcW w:w="3169" w:type="dxa"/>
          </w:tcPr>
          <w:p>
            <w:pPr>
              <w:pStyle w:val="0"/>
              <w:jc w:val="center"/>
            </w:pPr>
            <w:r>
              <w:rPr>
                <w:sz w:val="20"/>
              </w:rPr>
              <w:t xml:space="preserve">Бинт марлевый медицинский стерильный, 5 м x 10 см. N 1. От: Русвата (Россия)</w:t>
            </w:r>
          </w:p>
        </w:tc>
        <w:tc>
          <w:tcPr>
            <w:tcW w:w="794" w:type="dxa"/>
          </w:tcPr>
          <w:p>
            <w:pPr>
              <w:pStyle w:val="0"/>
              <w:jc w:val="center"/>
            </w:pPr>
            <w:r>
              <w:rPr>
                <w:sz w:val="20"/>
              </w:rPr>
              <w:t xml:space="preserve">552</w:t>
            </w:r>
          </w:p>
        </w:tc>
      </w:tr>
      <w:tr>
        <w:tc>
          <w:tcPr>
            <w:tcW w:w="454" w:type="dxa"/>
          </w:tcPr>
          <w:p>
            <w:pPr>
              <w:pStyle w:val="0"/>
              <w:jc w:val="center"/>
            </w:pPr>
            <w:r>
              <w:rPr>
                <w:sz w:val="20"/>
              </w:rPr>
              <w:t xml:space="preserve">10.</w:t>
            </w:r>
          </w:p>
        </w:tc>
        <w:tc>
          <w:tcPr>
            <w:tcW w:w="3855" w:type="dxa"/>
          </w:tcPr>
          <w:p>
            <w:pPr>
              <w:pStyle w:val="0"/>
              <w:jc w:val="center"/>
            </w:pPr>
            <w:r>
              <w:rPr>
                <w:sz w:val="20"/>
              </w:rPr>
              <w:t xml:space="preserve">Амброксол, р-р для приема внутрь и д/ингал., 7.5 мг/мл, 100 мл, N 1. От: ООО "Озон" (Россия) [Амброксол]</w:t>
            </w:r>
          </w:p>
        </w:tc>
        <w:tc>
          <w:tcPr>
            <w:tcW w:w="794" w:type="dxa"/>
          </w:tcPr>
          <w:p>
            <w:pPr>
              <w:pStyle w:val="0"/>
              <w:jc w:val="center"/>
            </w:pPr>
            <w:r>
              <w:rPr>
                <w:sz w:val="20"/>
              </w:rPr>
              <w:t xml:space="preserve">8</w:t>
            </w:r>
          </w:p>
        </w:tc>
        <w:tc>
          <w:tcPr>
            <w:tcW w:w="3169" w:type="dxa"/>
          </w:tcPr>
          <w:p>
            <w:pPr>
              <w:pStyle w:val="0"/>
              <w:jc w:val="center"/>
            </w:pPr>
            <w:r>
              <w:rPr>
                <w:sz w:val="20"/>
              </w:rPr>
              <w:t xml:space="preserve">Бинт марлевый медицинский нестерильный. В индивидуальной упаковке длина 5 м, ширина 10 см. От: ООО "ХБК НАВТЕКС" (Россия)</w:t>
            </w:r>
          </w:p>
        </w:tc>
        <w:tc>
          <w:tcPr>
            <w:tcW w:w="794" w:type="dxa"/>
          </w:tcPr>
          <w:p>
            <w:pPr>
              <w:pStyle w:val="0"/>
              <w:jc w:val="center"/>
            </w:pPr>
            <w:r>
              <w:rPr>
                <w:sz w:val="20"/>
              </w:rPr>
              <w:t xml:space="preserve">400</w:t>
            </w:r>
          </w:p>
        </w:tc>
      </w:tr>
      <w:tr>
        <w:tc>
          <w:tcPr>
            <w:tcW w:w="454" w:type="dxa"/>
          </w:tcPr>
          <w:p>
            <w:pPr>
              <w:pStyle w:val="0"/>
              <w:jc w:val="center"/>
            </w:pPr>
            <w:r>
              <w:rPr>
                <w:sz w:val="20"/>
              </w:rPr>
              <w:t xml:space="preserve">11.</w:t>
            </w:r>
          </w:p>
        </w:tc>
        <w:tc>
          <w:tcPr>
            <w:tcW w:w="3855" w:type="dxa"/>
          </w:tcPr>
          <w:p>
            <w:pPr>
              <w:pStyle w:val="0"/>
              <w:jc w:val="center"/>
            </w:pPr>
            <w:r>
              <w:rPr>
                <w:sz w:val="20"/>
              </w:rPr>
              <w:t xml:space="preserve">Амброксол, табл., 30 мг, N 20 (10 уп. контурн. яч., 2 пач. картон.). От: ООО "Озон" (Россия) [Амброксол]</w:t>
            </w:r>
          </w:p>
        </w:tc>
        <w:tc>
          <w:tcPr>
            <w:tcW w:w="794" w:type="dxa"/>
          </w:tcPr>
          <w:p>
            <w:pPr>
              <w:pStyle w:val="0"/>
              <w:jc w:val="center"/>
            </w:pPr>
            <w:r>
              <w:rPr>
                <w:sz w:val="20"/>
              </w:rPr>
              <w:t xml:space="preserve">20</w:t>
            </w:r>
          </w:p>
        </w:tc>
        <w:tc>
          <w:tcPr>
            <w:tcW w:w="3169" w:type="dxa"/>
          </w:tcPr>
          <w:p>
            <w:pPr>
              <w:pStyle w:val="0"/>
              <w:jc w:val="center"/>
            </w:pPr>
            <w:r>
              <w:rPr>
                <w:sz w:val="20"/>
              </w:rPr>
              <w:t xml:space="preserve">Клеенка подкладная резинотканевая, "Рулон". Длина рулона: 45 (м) Ширина рулона: 0,85</w:t>
            </w:r>
          </w:p>
        </w:tc>
        <w:tc>
          <w:tcPr>
            <w:tcW w:w="794" w:type="dxa"/>
          </w:tcPr>
          <w:p>
            <w:pPr>
              <w:pStyle w:val="0"/>
              <w:jc w:val="center"/>
            </w:pPr>
            <w:r>
              <w:rPr>
                <w:sz w:val="20"/>
              </w:rPr>
              <w:t xml:space="preserve">322</w:t>
            </w:r>
          </w:p>
        </w:tc>
      </w:tr>
      <w:tr>
        <w:tc>
          <w:tcPr>
            <w:tcW w:w="454" w:type="dxa"/>
          </w:tcPr>
          <w:p>
            <w:pPr>
              <w:pStyle w:val="0"/>
              <w:jc w:val="center"/>
            </w:pPr>
            <w:r>
              <w:rPr>
                <w:sz w:val="20"/>
              </w:rPr>
              <w:t xml:space="preserve">12.</w:t>
            </w:r>
          </w:p>
        </w:tc>
        <w:tc>
          <w:tcPr>
            <w:tcW w:w="3855" w:type="dxa"/>
          </w:tcPr>
          <w:p>
            <w:pPr>
              <w:pStyle w:val="0"/>
              <w:jc w:val="center"/>
            </w:pPr>
            <w:r>
              <w:rPr>
                <w:sz w:val="20"/>
              </w:rPr>
              <w:t xml:space="preserve">Этиловый спирт, р-р д/наружн. прим. и д/пригот. лек. форм, 70%, 100 мл N 1. От: Кемеровская фармфабрика (Россия) [Этанол]</w:t>
            </w:r>
          </w:p>
        </w:tc>
        <w:tc>
          <w:tcPr>
            <w:tcW w:w="794" w:type="dxa"/>
          </w:tcPr>
          <w:p>
            <w:pPr>
              <w:pStyle w:val="0"/>
              <w:jc w:val="center"/>
            </w:pPr>
            <w:r>
              <w:rPr>
                <w:sz w:val="20"/>
              </w:rPr>
              <w:t xml:space="preserve">480</w:t>
            </w:r>
          </w:p>
        </w:tc>
        <w:tc>
          <w:tcPr>
            <w:tcW w:w="3169" w:type="dxa"/>
          </w:tcPr>
          <w:p>
            <w:pPr>
              <w:pStyle w:val="0"/>
              <w:jc w:val="center"/>
            </w:pPr>
            <w:r>
              <w:rPr>
                <w:sz w:val="20"/>
              </w:rPr>
              <w:t xml:space="preserve">Набор для переливания крови, диаметр инъекционной иглы, мм: 1.2, длина соединительной трубки, мм: 1500, фильтр крови, мкм: 175. Устройства полимерные для переливания крови, кровезаменителей и инфузионных растворов однократного применения стерильные ПК 23-05 "МПК "Елец" с иглами инъекционными по ТУ 32.50.13-018-74017482-2018". От: ООО "МПК "Елец" (Россия)</w:t>
            </w:r>
          </w:p>
        </w:tc>
        <w:tc>
          <w:tcPr>
            <w:tcW w:w="794" w:type="dxa"/>
          </w:tcPr>
          <w:p>
            <w:pPr>
              <w:pStyle w:val="0"/>
              <w:jc w:val="center"/>
            </w:pPr>
            <w:r>
              <w:rPr>
                <w:sz w:val="20"/>
              </w:rPr>
              <w:t xml:space="preserve">20</w:t>
            </w:r>
          </w:p>
        </w:tc>
      </w:tr>
      <w:tr>
        <w:tc>
          <w:tcPr>
            <w:tcW w:w="454" w:type="dxa"/>
          </w:tcPr>
          <w:p>
            <w:pPr>
              <w:pStyle w:val="0"/>
              <w:jc w:val="center"/>
            </w:pPr>
            <w:r>
              <w:rPr>
                <w:sz w:val="20"/>
              </w:rPr>
              <w:t xml:space="preserve">13.</w:t>
            </w:r>
          </w:p>
        </w:tc>
        <w:tc>
          <w:tcPr>
            <w:tcW w:w="3855" w:type="dxa"/>
          </w:tcPr>
          <w:p>
            <w:pPr>
              <w:pStyle w:val="0"/>
              <w:jc w:val="center"/>
            </w:pPr>
            <w:r>
              <w:rPr>
                <w:sz w:val="20"/>
              </w:rPr>
              <w:t xml:space="preserve">Бисопролол, табл. п.п.о., 2,5 мг N 30. От: Атолл ООО (Россия). Пр: Озон Фарм ООО (Россия) [Бисопролол]</w:t>
            </w:r>
          </w:p>
        </w:tc>
        <w:tc>
          <w:tcPr>
            <w:tcW w:w="794" w:type="dxa"/>
          </w:tcPr>
          <w:p>
            <w:pPr>
              <w:pStyle w:val="0"/>
              <w:jc w:val="center"/>
            </w:pPr>
            <w:r>
              <w:rPr>
                <w:sz w:val="20"/>
              </w:rPr>
              <w:t xml:space="preserve">13</w:t>
            </w:r>
          </w:p>
        </w:tc>
        <w:tc>
          <w:tcPr>
            <w:tcW w:w="3169" w:type="dxa"/>
          </w:tcPr>
          <w:p>
            <w:pPr>
              <w:pStyle w:val="0"/>
              <w:jc w:val="center"/>
            </w:pPr>
            <w:r>
              <w:rPr>
                <w:sz w:val="20"/>
              </w:rPr>
              <w:t xml:space="preserve">Одноразовые изделия специального назначения из нетканого материала "спандбонд". Комбинезон Каспер N 1. Пр: ООО "БелСпецСтиль" (Россия)</w:t>
            </w:r>
          </w:p>
        </w:tc>
        <w:tc>
          <w:tcPr>
            <w:tcW w:w="794" w:type="dxa"/>
          </w:tcPr>
          <w:p>
            <w:pPr>
              <w:pStyle w:val="0"/>
              <w:jc w:val="center"/>
            </w:pPr>
            <w:r>
              <w:rPr>
                <w:sz w:val="20"/>
              </w:rPr>
              <w:t xml:space="preserve">700</w:t>
            </w:r>
          </w:p>
        </w:tc>
      </w:tr>
      <w:tr>
        <w:tc>
          <w:tcPr>
            <w:tcW w:w="454" w:type="dxa"/>
          </w:tcPr>
          <w:p>
            <w:pPr>
              <w:pStyle w:val="0"/>
              <w:jc w:val="center"/>
            </w:pPr>
            <w:r>
              <w:rPr>
                <w:sz w:val="20"/>
              </w:rPr>
              <w:t xml:space="preserve">14.</w:t>
            </w:r>
          </w:p>
        </w:tc>
        <w:tc>
          <w:tcPr>
            <w:tcW w:w="3855" w:type="dxa"/>
          </w:tcPr>
          <w:p>
            <w:pPr>
              <w:pStyle w:val="0"/>
              <w:jc w:val="center"/>
            </w:pPr>
            <w:r>
              <w:rPr>
                <w:sz w:val="20"/>
              </w:rPr>
              <w:t xml:space="preserve">Сорбифер Дурулес, табл. п.о., 100 мг + 60 мг, N 50. От: ЗАО "Фармацевтический завод ЭГИС" (Венгрия) [Железа сульфат + Аскорбиновая кислота]</w:t>
            </w:r>
          </w:p>
        </w:tc>
        <w:tc>
          <w:tcPr>
            <w:tcW w:w="794" w:type="dxa"/>
          </w:tcPr>
          <w:p>
            <w:pPr>
              <w:pStyle w:val="0"/>
              <w:jc w:val="center"/>
            </w:pPr>
            <w:r>
              <w:rPr>
                <w:sz w:val="20"/>
              </w:rPr>
              <w:t xml:space="preserve">20</w:t>
            </w:r>
          </w:p>
        </w:tc>
        <w:tc>
          <w:tcPr>
            <w:tcW w:w="3169" w:type="dxa"/>
          </w:tcPr>
          <w:p>
            <w:pPr>
              <w:pStyle w:val="0"/>
              <w:jc w:val="center"/>
            </w:pPr>
            <w:r>
              <w:rPr>
                <w:sz w:val="20"/>
              </w:rPr>
              <w:t xml:space="preserve">Отрезы марлевые медицинские нестерильные по ТУ 9393-002-10715071-2014. Длина: 10 Метров. Ширина: 90 сантиметров. От: ООО "ХБК Навтекс" (Россия)</w:t>
            </w:r>
          </w:p>
        </w:tc>
        <w:tc>
          <w:tcPr>
            <w:tcW w:w="794" w:type="dxa"/>
          </w:tcPr>
          <w:p>
            <w:pPr>
              <w:pStyle w:val="0"/>
              <w:jc w:val="center"/>
            </w:pPr>
            <w:r>
              <w:rPr>
                <w:sz w:val="20"/>
              </w:rPr>
              <w:t xml:space="preserve">40</w:t>
            </w:r>
          </w:p>
        </w:tc>
      </w:tr>
      <w:tr>
        <w:tc>
          <w:tcPr>
            <w:tcW w:w="454" w:type="dxa"/>
          </w:tcPr>
          <w:p>
            <w:pPr>
              <w:pStyle w:val="0"/>
              <w:jc w:val="center"/>
            </w:pPr>
            <w:r>
              <w:rPr>
                <w:sz w:val="20"/>
              </w:rPr>
              <w:t xml:space="preserve">15.</w:t>
            </w:r>
          </w:p>
        </w:tc>
        <w:tc>
          <w:tcPr>
            <w:tcW w:w="3855" w:type="dxa"/>
          </w:tcPr>
          <w:p>
            <w:pPr>
              <w:pStyle w:val="0"/>
              <w:jc w:val="center"/>
            </w:pPr>
            <w:r>
              <w:rPr>
                <w:sz w:val="20"/>
              </w:rPr>
              <w:t xml:space="preserve">Декскетопрофен, р-р для в/в и в/м введ., 25 мг/мл, 2 мл N 10. От: Федеральное казенное предприятие "Курская биофабрика - фирма БИОК" (Россия) [Декскетопрофен]</w:t>
            </w:r>
          </w:p>
        </w:tc>
        <w:tc>
          <w:tcPr>
            <w:tcW w:w="794" w:type="dxa"/>
          </w:tcPr>
          <w:p>
            <w:pPr>
              <w:pStyle w:val="0"/>
              <w:jc w:val="center"/>
            </w:pPr>
            <w:r>
              <w:rPr>
                <w:sz w:val="20"/>
              </w:rPr>
              <w:t xml:space="preserve">4</w:t>
            </w:r>
          </w:p>
        </w:tc>
        <w:tc>
          <w:tcPr>
            <w:tcW w:w="3169" w:type="dxa"/>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23-05-"МПК "Елец" с иглами инъекционными по ТУ 32.50.13-017-74017482-2018. Диаметр инъекционной иглы, мм: 0,8, длина соединительной трубки, мм: 1500. Трансфузионная игла: полимерная. Регулятор тока жидкости: роликовый. От: ООО "МПК "Елец" (Россия)</w:t>
            </w:r>
          </w:p>
        </w:tc>
        <w:tc>
          <w:tcPr>
            <w:tcW w:w="794" w:type="dxa"/>
          </w:tcPr>
          <w:p>
            <w:pPr>
              <w:pStyle w:val="0"/>
              <w:jc w:val="center"/>
            </w:pPr>
            <w:r>
              <w:rPr>
                <w:sz w:val="20"/>
              </w:rPr>
              <w:t xml:space="preserve">1 000</w:t>
            </w:r>
          </w:p>
        </w:tc>
      </w:tr>
      <w:tr>
        <w:tc>
          <w:tcPr>
            <w:tcW w:w="454" w:type="dxa"/>
          </w:tcPr>
          <w:p>
            <w:pPr>
              <w:pStyle w:val="0"/>
              <w:jc w:val="center"/>
            </w:pPr>
            <w:r>
              <w:rPr>
                <w:sz w:val="20"/>
              </w:rPr>
              <w:t xml:space="preserve">16.</w:t>
            </w:r>
          </w:p>
        </w:tc>
        <w:tc>
          <w:tcPr>
            <w:tcW w:w="3855" w:type="dxa"/>
          </w:tcPr>
          <w:p>
            <w:pPr>
              <w:pStyle w:val="0"/>
              <w:jc w:val="center"/>
            </w:pPr>
            <w:r>
              <w:rPr>
                <w:sz w:val="20"/>
              </w:rPr>
              <w:t xml:space="preserve">Кеторол, р-р для в/в и в/м введ., 30 мг/мл, 1 мл, N 10 (1 амп. темн. стекл., 10 бл.). От: Dr. Reddy_s Laboratories Ltd. (Индия) [Кеторолак]</w:t>
            </w:r>
          </w:p>
        </w:tc>
        <w:tc>
          <w:tcPr>
            <w:tcW w:w="794" w:type="dxa"/>
          </w:tcPr>
          <w:p>
            <w:pPr>
              <w:pStyle w:val="0"/>
              <w:jc w:val="center"/>
            </w:pPr>
            <w:r>
              <w:rPr>
                <w:sz w:val="20"/>
              </w:rPr>
              <w:t xml:space="preserve">70</w:t>
            </w:r>
          </w:p>
        </w:tc>
        <w:tc>
          <w:tcPr>
            <w:tcW w:w="3169" w:type="dxa"/>
          </w:tcPr>
          <w:p>
            <w:pPr>
              <w:pStyle w:val="0"/>
              <w:jc w:val="center"/>
            </w:pPr>
            <w:r>
              <w:rPr>
                <w:sz w:val="20"/>
              </w:rPr>
              <w:t xml:space="preserve">Халат одноразовый из спанбонда N 1</w:t>
            </w:r>
          </w:p>
        </w:tc>
        <w:tc>
          <w:tcPr>
            <w:tcW w:w="794" w:type="dxa"/>
          </w:tcPr>
          <w:p>
            <w:pPr>
              <w:pStyle w:val="0"/>
              <w:jc w:val="center"/>
            </w:pPr>
            <w:r>
              <w:rPr>
                <w:sz w:val="20"/>
              </w:rPr>
              <w:t xml:space="preserve">300</w:t>
            </w:r>
          </w:p>
        </w:tc>
      </w:tr>
      <w:tr>
        <w:tc>
          <w:tcPr>
            <w:tcW w:w="454" w:type="dxa"/>
          </w:tcPr>
          <w:p>
            <w:pPr>
              <w:pStyle w:val="0"/>
              <w:jc w:val="center"/>
            </w:pPr>
            <w:r>
              <w:rPr>
                <w:sz w:val="20"/>
              </w:rPr>
              <w:t xml:space="preserve">17.</w:t>
            </w:r>
          </w:p>
        </w:tc>
        <w:tc>
          <w:tcPr>
            <w:tcW w:w="3855" w:type="dxa"/>
          </w:tcPr>
          <w:p>
            <w:pPr>
              <w:pStyle w:val="0"/>
              <w:jc w:val="center"/>
            </w:pPr>
            <w:r>
              <w:rPr>
                <w:sz w:val="20"/>
              </w:rPr>
              <w:t xml:space="preserve">Верошпирон, капс., 50 мг, N 30 (10 уп. контурн. яч., 3 пач. картон.). От: Gedeon Richter (Венгрия) [Спиронолактон]</w:t>
            </w:r>
          </w:p>
        </w:tc>
        <w:tc>
          <w:tcPr>
            <w:tcW w:w="794" w:type="dxa"/>
          </w:tcPr>
          <w:p>
            <w:pPr>
              <w:pStyle w:val="0"/>
              <w:jc w:val="center"/>
            </w:pPr>
            <w:r>
              <w:rPr>
                <w:sz w:val="20"/>
              </w:rPr>
              <w:t xml:space="preserve">4</w:t>
            </w:r>
          </w:p>
        </w:tc>
        <w:tc>
          <w:tcPr>
            <w:tcW w:w="3169" w:type="dxa"/>
            <w:vAlign w:val="center"/>
          </w:tcPr>
          <w:p>
            <w:pPr>
              <w:pStyle w:val="0"/>
              <w:jc w:val="center"/>
            </w:pPr>
            <w:r>
              <w:rPr>
                <w:sz w:val="20"/>
              </w:rPr>
              <w:t xml:space="preserve">Лейкопластырь гипоаллергенный "Медитек". Ширина 2 см, длина 500 см. Упаковка 1 штука. От: ООО "Медитек М" (Россия)</w:t>
            </w:r>
          </w:p>
        </w:tc>
        <w:tc>
          <w:tcPr>
            <w:tcW w:w="794" w:type="dxa"/>
          </w:tcPr>
          <w:p>
            <w:pPr>
              <w:pStyle w:val="0"/>
              <w:jc w:val="center"/>
            </w:pPr>
            <w:r>
              <w:rPr>
                <w:sz w:val="20"/>
              </w:rPr>
              <w:t xml:space="preserve">20</w:t>
            </w:r>
          </w:p>
        </w:tc>
      </w:tr>
      <w:tr>
        <w:tc>
          <w:tcPr>
            <w:tcW w:w="454" w:type="dxa"/>
          </w:tcPr>
          <w:p>
            <w:pPr>
              <w:pStyle w:val="0"/>
              <w:jc w:val="center"/>
            </w:pPr>
            <w:r>
              <w:rPr>
                <w:sz w:val="20"/>
              </w:rPr>
              <w:t xml:space="preserve">18.</w:t>
            </w:r>
          </w:p>
        </w:tc>
        <w:tc>
          <w:tcPr>
            <w:tcW w:w="3855" w:type="dxa"/>
          </w:tcPr>
          <w:p>
            <w:pPr>
              <w:pStyle w:val="0"/>
              <w:jc w:val="center"/>
            </w:pPr>
            <w:r>
              <w:rPr>
                <w:sz w:val="20"/>
              </w:rPr>
              <w:t xml:space="preserve">Латран, р-р для в/в и в/м введ., 2 мг/мл, 4 мл, N 5 (1 амп., 5 пач. картон.). От: Фармзащита НПЦ (Россия) [Ондансетрон]</w:t>
            </w:r>
          </w:p>
        </w:tc>
        <w:tc>
          <w:tcPr>
            <w:tcW w:w="794" w:type="dxa"/>
          </w:tcPr>
          <w:p>
            <w:pPr>
              <w:pStyle w:val="0"/>
              <w:jc w:val="center"/>
            </w:pPr>
            <w:r>
              <w:rPr>
                <w:sz w:val="20"/>
              </w:rPr>
              <w:t xml:space="preserve">4</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19.</w:t>
            </w:r>
          </w:p>
        </w:tc>
        <w:tc>
          <w:tcPr>
            <w:tcW w:w="3855" w:type="dxa"/>
          </w:tcPr>
          <w:p>
            <w:pPr>
              <w:pStyle w:val="0"/>
              <w:jc w:val="center"/>
            </w:pPr>
            <w:r>
              <w:rPr>
                <w:sz w:val="20"/>
              </w:rPr>
              <w:t xml:space="preserve">Аскорбиновая кислота, р-р для в/в и в/м введ., 50 мг/мл, 2 мл, с нож. амп., N 10 (1 амп., 10 пач. картон.). От: Дальхимфарм (Россия) [Аскорбиновая кислота]</w:t>
            </w:r>
          </w:p>
        </w:tc>
        <w:tc>
          <w:tcPr>
            <w:tcW w:w="794" w:type="dxa"/>
          </w:tcPr>
          <w:p>
            <w:pPr>
              <w:pStyle w:val="0"/>
              <w:jc w:val="center"/>
            </w:pPr>
            <w:r>
              <w:rPr>
                <w:sz w:val="20"/>
              </w:rPr>
              <w:t xml:space="preserve">150</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20.</w:t>
            </w:r>
          </w:p>
        </w:tc>
        <w:tc>
          <w:tcPr>
            <w:tcW w:w="3855" w:type="dxa"/>
          </w:tcPr>
          <w:p>
            <w:pPr>
              <w:pStyle w:val="0"/>
              <w:jc w:val="center"/>
            </w:pPr>
            <w:r>
              <w:rPr>
                <w:sz w:val="20"/>
              </w:rPr>
              <w:t xml:space="preserve">Рифапекс, табл. п.п.о., 150 мг, N 64 (8 стрип, 8 пач. картон.). От: Люпин Лимитед (Индия) [Рифапентин]</w:t>
            </w:r>
          </w:p>
        </w:tc>
        <w:tc>
          <w:tcPr>
            <w:tcW w:w="794" w:type="dxa"/>
          </w:tcPr>
          <w:p>
            <w:pPr>
              <w:pStyle w:val="0"/>
              <w:jc w:val="center"/>
            </w:pPr>
            <w:r>
              <w:rPr>
                <w:sz w:val="20"/>
              </w:rPr>
              <w:t xml:space="preserve">2</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21.</w:t>
            </w:r>
          </w:p>
        </w:tc>
        <w:tc>
          <w:tcPr>
            <w:tcW w:w="3855" w:type="dxa"/>
          </w:tcPr>
          <w:p>
            <w:pPr>
              <w:pStyle w:val="0"/>
              <w:jc w:val="center"/>
            </w:pPr>
            <w:r>
              <w:rPr>
                <w:sz w:val="20"/>
              </w:rPr>
              <w:t xml:space="preserve">Комбутол, табл., 1000 мг, N 100 (10 уп. контурн. б/яч., 10 пач. картон.). От: Люпин Лимитед (Индия) [Этамбутол]</w:t>
            </w:r>
          </w:p>
        </w:tc>
        <w:tc>
          <w:tcPr>
            <w:tcW w:w="794" w:type="dxa"/>
          </w:tcPr>
          <w:p>
            <w:pPr>
              <w:pStyle w:val="0"/>
              <w:jc w:val="center"/>
            </w:pPr>
            <w:r>
              <w:rPr>
                <w:sz w:val="20"/>
              </w:rPr>
              <w:t xml:space="preserve">2</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22.</w:t>
            </w:r>
          </w:p>
        </w:tc>
        <w:tc>
          <w:tcPr>
            <w:tcW w:w="3855" w:type="dxa"/>
          </w:tcPr>
          <w:p>
            <w:pPr>
              <w:pStyle w:val="0"/>
              <w:jc w:val="center"/>
            </w:pPr>
            <w:r>
              <w:rPr>
                <w:sz w:val="20"/>
              </w:rPr>
              <w:t xml:space="preserve">Пиразинамид, табл., 500 мг, N 100 (10 уп. контурн. яч., 10 пач. картон.). От: Озон ООО (Россия) [Пиразинамид]</w:t>
            </w:r>
          </w:p>
        </w:tc>
        <w:tc>
          <w:tcPr>
            <w:tcW w:w="794" w:type="dxa"/>
          </w:tcPr>
          <w:p>
            <w:pPr>
              <w:pStyle w:val="0"/>
              <w:jc w:val="center"/>
            </w:pPr>
            <w:r>
              <w:rPr>
                <w:sz w:val="20"/>
              </w:rPr>
              <w:t xml:space="preserve">3</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23.</w:t>
            </w:r>
          </w:p>
        </w:tc>
        <w:tc>
          <w:tcPr>
            <w:tcW w:w="3855" w:type="dxa"/>
          </w:tcPr>
          <w:p>
            <w:pPr>
              <w:pStyle w:val="0"/>
              <w:jc w:val="center"/>
            </w:pPr>
            <w:r>
              <w:rPr>
                <w:sz w:val="20"/>
              </w:rPr>
              <w:t xml:space="preserve">Транексамовая кислота, р-р для в/в введ., 50 мг/мл, 5 мл N 10. От: ЭкоФармПлюс АО (Россия) [Транексамовая кислота]</w:t>
            </w:r>
          </w:p>
        </w:tc>
        <w:tc>
          <w:tcPr>
            <w:tcW w:w="794" w:type="dxa"/>
          </w:tcPr>
          <w:p>
            <w:pPr>
              <w:pStyle w:val="0"/>
              <w:jc w:val="center"/>
            </w:pPr>
            <w:r>
              <w:rPr>
                <w:sz w:val="20"/>
              </w:rPr>
              <w:t xml:space="preserve">2</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24.</w:t>
            </w:r>
          </w:p>
        </w:tc>
        <w:tc>
          <w:tcPr>
            <w:tcW w:w="3855" w:type="dxa"/>
          </w:tcPr>
          <w:p>
            <w:pPr>
              <w:pStyle w:val="0"/>
              <w:jc w:val="center"/>
            </w:pPr>
            <w:r>
              <w:rPr>
                <w:sz w:val="20"/>
              </w:rPr>
              <w:t xml:space="preserve">Цефтриаксон, пор. д/р-ра для в/в и в/м введ., 1000 мг, N 1 (1 фл., 1 пач. картон.). От: Белмедпрепараты РУП (Республика Беларусь) [Цефтриаксон]</w:t>
            </w:r>
          </w:p>
        </w:tc>
        <w:tc>
          <w:tcPr>
            <w:tcW w:w="794" w:type="dxa"/>
          </w:tcPr>
          <w:p>
            <w:pPr>
              <w:pStyle w:val="0"/>
              <w:jc w:val="center"/>
            </w:pPr>
            <w:r>
              <w:rPr>
                <w:sz w:val="20"/>
              </w:rPr>
              <w:t xml:space="preserve">100</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25.</w:t>
            </w:r>
          </w:p>
        </w:tc>
        <w:tc>
          <w:tcPr>
            <w:tcW w:w="3855" w:type="dxa"/>
          </w:tcPr>
          <w:p>
            <w:pPr>
              <w:pStyle w:val="0"/>
              <w:jc w:val="center"/>
            </w:pPr>
            <w:r>
              <w:rPr>
                <w:sz w:val="20"/>
              </w:rPr>
              <w:t xml:space="preserve">Левосин, мазь д/наружн. прим., 40 г, N 1. От: АО "Нижфарм" (Россия) [Диоксометилтетрагидропиримидин + Сульфадиметоксин + Тримекаин + Хлорамфеникол]</w:t>
            </w:r>
          </w:p>
        </w:tc>
        <w:tc>
          <w:tcPr>
            <w:tcW w:w="794" w:type="dxa"/>
          </w:tcPr>
          <w:p>
            <w:pPr>
              <w:pStyle w:val="0"/>
              <w:jc w:val="center"/>
            </w:pPr>
            <w:r>
              <w:rPr>
                <w:sz w:val="20"/>
              </w:rPr>
              <w:t xml:space="preserve">30</w:t>
            </w:r>
          </w:p>
        </w:tc>
        <w:tc>
          <w:tcPr>
            <w:tcW w:w="3169" w:type="dxa"/>
          </w:tcPr>
          <w:p>
            <w:pPr>
              <w:pStyle w:val="0"/>
            </w:pPr>
            <w:r>
              <w:rPr>
                <w:sz w:val="20"/>
              </w:rPr>
            </w:r>
          </w:p>
        </w:tc>
        <w:tc>
          <w:tcPr>
            <w:tcW w:w="794" w:type="dxa"/>
          </w:tcPr>
          <w:p>
            <w:pPr>
              <w:pStyle w:val="0"/>
            </w:pPr>
            <w:r>
              <w:rPr>
                <w:sz w:val="20"/>
              </w:rPr>
            </w:r>
          </w:p>
        </w:tc>
      </w:tr>
      <w:tr>
        <w:tc>
          <w:tcPr>
            <w:tcW w:w="454" w:type="dxa"/>
          </w:tcPr>
          <w:p>
            <w:pPr>
              <w:pStyle w:val="0"/>
              <w:jc w:val="center"/>
            </w:pPr>
            <w:r>
              <w:rPr>
                <w:sz w:val="20"/>
              </w:rPr>
              <w:t xml:space="preserve">26.</w:t>
            </w:r>
          </w:p>
        </w:tc>
        <w:tc>
          <w:tcPr>
            <w:tcW w:w="3855" w:type="dxa"/>
            <w:vAlign w:val="center"/>
          </w:tcPr>
          <w:p>
            <w:pPr>
              <w:pStyle w:val="0"/>
              <w:jc w:val="center"/>
            </w:pPr>
            <w:r>
              <w:rPr>
                <w:sz w:val="20"/>
              </w:rPr>
              <w:t xml:space="preserve">Аминоплазмаль Б. Браун Е 10, р-р д/инф., 500 мл, N 10 (1 бут., 10 кор. картон.). От: B.Braun Melsungen (Германия) [Аминокислоты для парентерального питания + Прочие препараты [Минералы]]</w:t>
            </w:r>
          </w:p>
        </w:tc>
        <w:tc>
          <w:tcPr>
            <w:tcW w:w="794" w:type="dxa"/>
          </w:tcPr>
          <w:p>
            <w:pPr>
              <w:pStyle w:val="0"/>
              <w:jc w:val="center"/>
            </w:pPr>
            <w:r>
              <w:rPr>
                <w:sz w:val="20"/>
              </w:rPr>
              <w:t xml:space="preserve">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27.</w:t>
            </w:r>
          </w:p>
        </w:tc>
        <w:tc>
          <w:tcPr>
            <w:tcW w:w="3855" w:type="dxa"/>
            <w:vAlign w:val="center"/>
          </w:tcPr>
          <w:p>
            <w:pPr>
              <w:pStyle w:val="0"/>
              <w:jc w:val="center"/>
            </w:pPr>
            <w:r>
              <w:rPr>
                <w:sz w:val="20"/>
              </w:rPr>
              <w:t xml:space="preserve">Фосфоглив, лиоф. д/р-ра для в/в введ., 2,5 г, N 5. От: ОАО "Фармстандарт-УфаВИТА" (Россия) [Глицирризиновая кислота + Фосфолипиды]</w:t>
            </w:r>
          </w:p>
        </w:tc>
        <w:tc>
          <w:tcPr>
            <w:tcW w:w="794" w:type="dxa"/>
          </w:tcPr>
          <w:p>
            <w:pPr>
              <w:pStyle w:val="0"/>
              <w:jc w:val="center"/>
            </w:pPr>
            <w:r>
              <w:rPr>
                <w:sz w:val="20"/>
              </w:rPr>
              <w:t xml:space="preserve">8</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28.</w:t>
            </w:r>
          </w:p>
        </w:tc>
        <w:tc>
          <w:tcPr>
            <w:tcW w:w="3855" w:type="dxa"/>
            <w:vAlign w:val="center"/>
          </w:tcPr>
          <w:p>
            <w:pPr>
              <w:pStyle w:val="0"/>
              <w:jc w:val="center"/>
            </w:pPr>
            <w:r>
              <w:rPr>
                <w:sz w:val="20"/>
              </w:rPr>
              <w:t xml:space="preserve">Хлоргексидин, р-р д/местн. и наружн. прим., 0.05%, 100 мл, N 1 (1 фл. темн. стекл.). От: Биоген НПЦ (Россия) [Хлоргексидин]</w:t>
            </w:r>
          </w:p>
        </w:tc>
        <w:tc>
          <w:tcPr>
            <w:tcW w:w="794" w:type="dxa"/>
          </w:tcPr>
          <w:p>
            <w:pPr>
              <w:pStyle w:val="0"/>
              <w:jc w:val="center"/>
            </w:pPr>
            <w:r>
              <w:rPr>
                <w:sz w:val="20"/>
              </w:rPr>
              <w:t xml:space="preserve">120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29.</w:t>
            </w:r>
          </w:p>
        </w:tc>
        <w:tc>
          <w:tcPr>
            <w:tcW w:w="3855" w:type="dxa"/>
            <w:vAlign w:val="center"/>
          </w:tcPr>
          <w:p>
            <w:pPr>
              <w:pStyle w:val="0"/>
              <w:jc w:val="center"/>
            </w:pPr>
            <w:r>
              <w:rPr>
                <w:sz w:val="20"/>
              </w:rPr>
              <w:t xml:space="preserve">Хлоргексидина биглюконат, р-р д/местн. и наружн. прим., 0.05%, 100 мл, N 1 (1 фл. полимерн.). От: Тульская фармацевтическая фабрика (Россия) [Хлоргексидин]</w:t>
            </w:r>
          </w:p>
        </w:tc>
        <w:tc>
          <w:tcPr>
            <w:tcW w:w="794" w:type="dxa"/>
          </w:tcPr>
          <w:p>
            <w:pPr>
              <w:pStyle w:val="0"/>
              <w:jc w:val="center"/>
            </w:pPr>
            <w:r>
              <w:rPr>
                <w:sz w:val="20"/>
              </w:rPr>
              <w:t xml:space="preserve">150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30.</w:t>
            </w:r>
          </w:p>
        </w:tc>
        <w:tc>
          <w:tcPr>
            <w:tcW w:w="3855" w:type="dxa"/>
            <w:vAlign w:val="center"/>
          </w:tcPr>
          <w:p>
            <w:pPr>
              <w:pStyle w:val="0"/>
              <w:jc w:val="center"/>
            </w:pPr>
            <w:r>
              <w:rPr>
                <w:sz w:val="20"/>
              </w:rPr>
              <w:t xml:space="preserve">Дюфалак, сироп, 667 мг/мл, 1 000 мл, с мерн. стак., N 1 (1 фл. ПЭ). От: Abbott Healthcare Products B.V. (Нидерланды). Пр: Abbott Biologicals B.V. (Нидерланды) [Лактулоза]</w:t>
            </w:r>
          </w:p>
        </w:tc>
        <w:tc>
          <w:tcPr>
            <w:tcW w:w="794" w:type="dxa"/>
          </w:tcPr>
          <w:p>
            <w:pPr>
              <w:pStyle w:val="0"/>
              <w:jc w:val="center"/>
            </w:pPr>
            <w:r>
              <w:rPr>
                <w:sz w:val="20"/>
              </w:rPr>
              <w:t xml:space="preserve">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31.</w:t>
            </w:r>
          </w:p>
        </w:tc>
        <w:tc>
          <w:tcPr>
            <w:tcW w:w="3855" w:type="dxa"/>
            <w:vAlign w:val="center"/>
          </w:tcPr>
          <w:p>
            <w:pPr>
              <w:pStyle w:val="0"/>
              <w:jc w:val="center"/>
            </w:pPr>
            <w:r>
              <w:rPr>
                <w:sz w:val="20"/>
              </w:rPr>
              <w:t xml:space="preserve">Урсодез, капс., 250 мг, N 50 (50 бан. темн. стекл., 1 пач. картон.). От: Северная звезда (Россия) [Урсодезоксихолевая кислота]</w:t>
            </w:r>
          </w:p>
        </w:tc>
        <w:tc>
          <w:tcPr>
            <w:tcW w:w="794" w:type="dxa"/>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32.</w:t>
            </w:r>
          </w:p>
        </w:tc>
        <w:tc>
          <w:tcPr>
            <w:tcW w:w="3855" w:type="dxa"/>
            <w:vAlign w:val="center"/>
          </w:tcPr>
          <w:p>
            <w:pPr>
              <w:pStyle w:val="0"/>
              <w:jc w:val="center"/>
            </w:pPr>
            <w:r>
              <w:rPr>
                <w:sz w:val="20"/>
              </w:rPr>
              <w:t xml:space="preserve">Аминостерил Н-Гепа, р-р д/инф., 500 мл, N 10 (1 фл., 10 пач. картон.). От: Fresenius Kabi Deutschland GmbH (Германия). Пр: Fresenius Kabi Austria(Австрия) [Аминокислоты для парентерального питания]</w:t>
            </w:r>
          </w:p>
        </w:tc>
        <w:tc>
          <w:tcPr>
            <w:tcW w:w="794" w:type="dxa"/>
          </w:tcPr>
          <w:p>
            <w:pPr>
              <w:pStyle w:val="0"/>
              <w:jc w:val="center"/>
            </w:pPr>
            <w:r>
              <w:rPr>
                <w:sz w:val="20"/>
              </w:rPr>
              <w:t xml:space="preserve">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33.</w:t>
            </w:r>
          </w:p>
        </w:tc>
        <w:tc>
          <w:tcPr>
            <w:tcW w:w="3855" w:type="dxa"/>
            <w:vAlign w:val="center"/>
          </w:tcPr>
          <w:p>
            <w:pPr>
              <w:pStyle w:val="0"/>
              <w:jc w:val="center"/>
            </w:pPr>
            <w:r>
              <w:rPr>
                <w:sz w:val="20"/>
              </w:rPr>
              <w:t xml:space="preserve">Амиодарон, табл., 200 мг, N 30 (10 уп. контурн. яч., 3 пач. картон.). От: Органика ОАО (Россия) [Амиодарон]</w:t>
            </w:r>
          </w:p>
        </w:tc>
        <w:tc>
          <w:tcPr>
            <w:tcW w:w="794" w:type="dxa"/>
          </w:tcPr>
          <w:p>
            <w:pPr>
              <w:pStyle w:val="0"/>
              <w:jc w:val="center"/>
            </w:pPr>
            <w:r>
              <w:rPr>
                <w:sz w:val="20"/>
              </w:rPr>
              <w:t xml:space="preserve">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34.</w:t>
            </w:r>
          </w:p>
        </w:tc>
        <w:tc>
          <w:tcPr>
            <w:tcW w:w="3855" w:type="dxa"/>
            <w:vAlign w:val="center"/>
          </w:tcPr>
          <w:p>
            <w:pPr>
              <w:pStyle w:val="0"/>
              <w:jc w:val="center"/>
            </w:pPr>
            <w:r>
              <w:rPr>
                <w:sz w:val="20"/>
              </w:rPr>
              <w:t xml:space="preserve">Анальгин, р-р для в/в и в/м введ., 500 мг/мл, 2 мл, с нож. амп., N 10 (1 амп., 10 пач. картон.). От: Ереванская ХФФ (Армения) [Метамизол натрия]</w:t>
            </w:r>
          </w:p>
        </w:tc>
        <w:tc>
          <w:tcPr>
            <w:tcW w:w="794" w:type="dxa"/>
          </w:tcPr>
          <w:p>
            <w:pPr>
              <w:pStyle w:val="0"/>
              <w:jc w:val="center"/>
            </w:pPr>
            <w:r>
              <w:rPr>
                <w:sz w:val="20"/>
              </w:rPr>
              <w:t xml:space="preserve">60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35.</w:t>
            </w:r>
          </w:p>
        </w:tc>
        <w:tc>
          <w:tcPr>
            <w:tcW w:w="3855" w:type="dxa"/>
            <w:vAlign w:val="center"/>
          </w:tcPr>
          <w:p>
            <w:pPr>
              <w:pStyle w:val="0"/>
              <w:jc w:val="center"/>
            </w:pPr>
            <w:r>
              <w:rPr>
                <w:sz w:val="20"/>
              </w:rPr>
              <w:t xml:space="preserve">Аторвастатин Медисорб, табл. п.п.о., 10 мг, N 30. От: АО "Медисорб" (Россия) [Аторвастатин]</w:t>
            </w:r>
          </w:p>
        </w:tc>
        <w:tc>
          <w:tcPr>
            <w:tcW w:w="794" w:type="dxa"/>
          </w:tcPr>
          <w:p>
            <w:pPr>
              <w:pStyle w:val="0"/>
              <w:jc w:val="center"/>
            </w:pPr>
            <w:r>
              <w:rPr>
                <w:sz w:val="20"/>
              </w:rPr>
              <w:t xml:space="preserve">6</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36.</w:t>
            </w:r>
          </w:p>
        </w:tc>
        <w:tc>
          <w:tcPr>
            <w:tcW w:w="3855" w:type="dxa"/>
            <w:vAlign w:val="center"/>
          </w:tcPr>
          <w:p>
            <w:pPr>
              <w:pStyle w:val="0"/>
              <w:jc w:val="center"/>
            </w:pPr>
            <w:r>
              <w:rPr>
                <w:sz w:val="20"/>
              </w:rPr>
              <w:t xml:space="preserve">Ацесоль, р-р д/инф., 200 мл, N 1 (1 бут.). От: Эском НПК ОАО (Россия) [Калия хлорид + Натрия ацетат + Натрия хлорид]</w:t>
            </w:r>
          </w:p>
        </w:tc>
        <w:tc>
          <w:tcPr>
            <w:tcW w:w="794" w:type="dxa"/>
          </w:tcPr>
          <w:p>
            <w:pPr>
              <w:pStyle w:val="0"/>
              <w:jc w:val="center"/>
            </w:pPr>
            <w:r>
              <w:rPr>
                <w:sz w:val="20"/>
              </w:rPr>
              <w:t xml:space="preserve">56</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37.</w:t>
            </w:r>
          </w:p>
        </w:tc>
        <w:tc>
          <w:tcPr>
            <w:tcW w:w="3855" w:type="dxa"/>
            <w:vAlign w:val="center"/>
          </w:tcPr>
          <w:p>
            <w:pPr>
              <w:pStyle w:val="0"/>
              <w:jc w:val="center"/>
            </w:pPr>
            <w:r>
              <w:rPr>
                <w:sz w:val="20"/>
              </w:rPr>
              <w:t xml:space="preserve">Ацетилсалициловая кислота, табл., 500 мг, N 10 (10 уп. контурн. яч., 1 пач. картон.). От: Фармстандарт-Лексредства (Россия) [Ацетилсалициловая кислота]</w:t>
            </w:r>
          </w:p>
        </w:tc>
        <w:tc>
          <w:tcPr>
            <w:tcW w:w="794" w:type="dxa"/>
          </w:tcPr>
          <w:p>
            <w:pPr>
              <w:pStyle w:val="0"/>
              <w:jc w:val="center"/>
            </w:pPr>
            <w:r>
              <w:rPr>
                <w:sz w:val="20"/>
              </w:rPr>
              <w:t xml:space="preserve">10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38.</w:t>
            </w:r>
          </w:p>
        </w:tc>
        <w:tc>
          <w:tcPr>
            <w:tcW w:w="3855" w:type="dxa"/>
          </w:tcPr>
          <w:p>
            <w:pPr>
              <w:pStyle w:val="0"/>
              <w:jc w:val="center"/>
            </w:pPr>
            <w:r>
              <w:rPr>
                <w:sz w:val="20"/>
              </w:rPr>
              <w:t xml:space="preserve">Бетадин, р-р д/местн. и наружн. прим., 10%, 120 мл, N 1 (1 фл.-кап. ПЭ, 1 пач. картон.). От: EGIS Pharmaceuticals PLC (Венгрия) [Повидон-йод]</w:t>
            </w:r>
          </w:p>
        </w:tc>
        <w:tc>
          <w:tcPr>
            <w:tcW w:w="794" w:type="dxa"/>
          </w:tcPr>
          <w:p>
            <w:pPr>
              <w:pStyle w:val="0"/>
              <w:jc w:val="center"/>
            </w:pPr>
            <w:r>
              <w:rPr>
                <w:sz w:val="20"/>
              </w:rPr>
              <w:t xml:space="preserve">5</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39.</w:t>
            </w:r>
          </w:p>
        </w:tc>
        <w:tc>
          <w:tcPr>
            <w:tcW w:w="3855" w:type="dxa"/>
          </w:tcPr>
          <w:p>
            <w:pPr>
              <w:pStyle w:val="0"/>
              <w:jc w:val="center"/>
            </w:pPr>
            <w:r>
              <w:rPr>
                <w:sz w:val="20"/>
              </w:rPr>
              <w:t xml:space="preserve">Бифидумбактерин, лиоф. д/р-ра для приема внутрь и местн. прим., 5 доз, N 10. От: АО "НПО "Микроген" (Россия) [Бифидобактерии бифидум]</w:t>
            </w:r>
          </w:p>
        </w:tc>
        <w:tc>
          <w:tcPr>
            <w:tcW w:w="794" w:type="dxa"/>
          </w:tcPr>
          <w:p>
            <w:pPr>
              <w:pStyle w:val="0"/>
              <w:jc w:val="center"/>
            </w:pPr>
            <w:r>
              <w:rPr>
                <w:sz w:val="20"/>
              </w:rPr>
              <w:t xml:space="preserve">20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40.</w:t>
            </w:r>
          </w:p>
        </w:tc>
        <w:tc>
          <w:tcPr>
            <w:tcW w:w="3855" w:type="dxa"/>
          </w:tcPr>
          <w:p>
            <w:pPr>
              <w:pStyle w:val="0"/>
              <w:jc w:val="center"/>
            </w:pPr>
            <w:r>
              <w:rPr>
                <w:sz w:val="20"/>
              </w:rPr>
              <w:t xml:space="preserve">Дексаметазон, р-р д/ин., 4 мг/мл, 1 мл, N 10 (1 амп. с точк. излома, 10 пач. картон.). От: Эллара ООО (Россия) [Дексаметазон]</w:t>
            </w:r>
          </w:p>
        </w:tc>
        <w:tc>
          <w:tcPr>
            <w:tcW w:w="794" w:type="dxa"/>
          </w:tcPr>
          <w:p>
            <w:pPr>
              <w:pStyle w:val="0"/>
              <w:jc w:val="center"/>
            </w:pPr>
            <w:r>
              <w:rPr>
                <w:sz w:val="20"/>
              </w:rPr>
              <w:t xml:space="preserve">34</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41.</w:t>
            </w:r>
          </w:p>
        </w:tc>
        <w:tc>
          <w:tcPr>
            <w:tcW w:w="3855" w:type="dxa"/>
          </w:tcPr>
          <w:p>
            <w:pPr>
              <w:pStyle w:val="0"/>
              <w:jc w:val="center"/>
            </w:pPr>
            <w:r>
              <w:rPr>
                <w:sz w:val="20"/>
              </w:rPr>
              <w:t xml:space="preserve">Дигоксин, табл., 0.25 мг, N 50 (50 фл. п/пропилен., 1 пач. картон.). От: Gedeon Richter (Венгрия) [Дигоксин]</w:t>
            </w:r>
          </w:p>
        </w:tc>
        <w:tc>
          <w:tcPr>
            <w:tcW w:w="794" w:type="dxa"/>
          </w:tcPr>
          <w:p>
            <w:pPr>
              <w:pStyle w:val="0"/>
              <w:jc w:val="center"/>
            </w:pPr>
            <w:r>
              <w:rPr>
                <w:sz w:val="20"/>
              </w:rPr>
              <w:t xml:space="preserve">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42.</w:t>
            </w:r>
          </w:p>
        </w:tc>
        <w:tc>
          <w:tcPr>
            <w:tcW w:w="3855" w:type="dxa"/>
          </w:tcPr>
          <w:p>
            <w:pPr>
              <w:pStyle w:val="0"/>
              <w:jc w:val="center"/>
            </w:pPr>
            <w:r>
              <w:rPr>
                <w:sz w:val="20"/>
              </w:rPr>
              <w:t xml:space="preserve">Допамин, конц. для р-ра д/инф., 40 мг/мл, 5 мл, N 10. От: АО "Биохимик" (Россия) [Допамин]</w:t>
            </w:r>
          </w:p>
        </w:tc>
        <w:tc>
          <w:tcPr>
            <w:tcW w:w="794" w:type="dxa"/>
          </w:tcPr>
          <w:p>
            <w:pPr>
              <w:pStyle w:val="0"/>
              <w:jc w:val="center"/>
            </w:pPr>
            <w:r>
              <w:rPr>
                <w:sz w:val="20"/>
              </w:rPr>
              <w:t xml:space="preserve">4</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43.</w:t>
            </w:r>
          </w:p>
        </w:tc>
        <w:tc>
          <w:tcPr>
            <w:tcW w:w="3855" w:type="dxa"/>
          </w:tcPr>
          <w:p>
            <w:pPr>
              <w:pStyle w:val="0"/>
              <w:jc w:val="center"/>
            </w:pPr>
            <w:r>
              <w:rPr>
                <w:sz w:val="20"/>
              </w:rPr>
              <w:t xml:space="preserve">Дротаверин, р-р д/ин., 20 мг/мл, 2 мл N 10. Пр: Компания ДЕКО (Россия) [Дротаверин]</w:t>
            </w:r>
          </w:p>
        </w:tc>
        <w:tc>
          <w:tcPr>
            <w:tcW w:w="794" w:type="dxa"/>
          </w:tcPr>
          <w:p>
            <w:pPr>
              <w:pStyle w:val="0"/>
              <w:jc w:val="center"/>
            </w:pPr>
            <w:r>
              <w:rPr>
                <w:sz w:val="20"/>
              </w:rPr>
              <w:t xml:space="preserve">21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44.</w:t>
            </w:r>
          </w:p>
        </w:tc>
        <w:tc>
          <w:tcPr>
            <w:tcW w:w="3855" w:type="dxa"/>
          </w:tcPr>
          <w:p>
            <w:pPr>
              <w:pStyle w:val="0"/>
              <w:jc w:val="center"/>
            </w:pPr>
            <w:r>
              <w:rPr>
                <w:sz w:val="20"/>
              </w:rPr>
              <w:t xml:space="preserve">Урсодез, капс., 500 мг, N 30 (10 уп. контурн. яч., 3 пач. картон.). От: Северная звезда (Россия) [Урсодезоксихолевая кислота]</w:t>
            </w:r>
          </w:p>
        </w:tc>
        <w:tc>
          <w:tcPr>
            <w:tcW w:w="794" w:type="dxa"/>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45.</w:t>
            </w:r>
          </w:p>
        </w:tc>
        <w:tc>
          <w:tcPr>
            <w:tcW w:w="3855" w:type="dxa"/>
          </w:tcPr>
          <w:p>
            <w:pPr>
              <w:pStyle w:val="0"/>
              <w:jc w:val="center"/>
            </w:pPr>
            <w:r>
              <w:rPr>
                <w:sz w:val="20"/>
              </w:rPr>
              <w:t xml:space="preserve">Калия хлорид, конц. для р-ра д/инф., 40 мг/мл, 10 мл, N 10 (1 амп., 10 пач. картон.). От: Гротекс ООО (Россия) [Калия хлорид]</w:t>
            </w:r>
          </w:p>
        </w:tc>
        <w:tc>
          <w:tcPr>
            <w:tcW w:w="794" w:type="dxa"/>
          </w:tcPr>
          <w:p>
            <w:pPr>
              <w:pStyle w:val="0"/>
              <w:jc w:val="center"/>
            </w:pPr>
            <w:r>
              <w:rPr>
                <w:sz w:val="20"/>
              </w:rPr>
              <w:t xml:space="preserve">9</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46.</w:t>
            </w:r>
          </w:p>
        </w:tc>
        <w:tc>
          <w:tcPr>
            <w:tcW w:w="3855" w:type="dxa"/>
          </w:tcPr>
          <w:p>
            <w:pPr>
              <w:pStyle w:val="0"/>
              <w:jc w:val="center"/>
            </w:pPr>
            <w:r>
              <w:rPr>
                <w:sz w:val="20"/>
              </w:rPr>
              <w:t xml:space="preserve">Кетопрофен Органика, р-р для в/в и в/м введ., 50 мг/мл, 2 мл N 10. Пр: АО "Органика" (Россия) [Кетопрофен]</w:t>
            </w:r>
          </w:p>
        </w:tc>
        <w:tc>
          <w:tcPr>
            <w:tcW w:w="794" w:type="dxa"/>
          </w:tcPr>
          <w:p>
            <w:pPr>
              <w:pStyle w:val="0"/>
              <w:jc w:val="center"/>
            </w:pPr>
            <w:r>
              <w:rPr>
                <w:sz w:val="20"/>
              </w:rPr>
              <w:t xml:space="preserve">60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47.</w:t>
            </w:r>
          </w:p>
        </w:tc>
        <w:tc>
          <w:tcPr>
            <w:tcW w:w="3855" w:type="dxa"/>
          </w:tcPr>
          <w:p>
            <w:pPr>
              <w:pStyle w:val="0"/>
              <w:jc w:val="center"/>
            </w:pPr>
            <w:r>
              <w:rPr>
                <w:sz w:val="20"/>
              </w:rPr>
              <w:t xml:space="preserve">Левометил, мазь д/наружн. прим., 40 г N 1. От: ЗАО "Зеленая Дубрава" (Россия) [Диоксометилтетрагидропиримидин + Хлорамфеникол]</w:t>
            </w:r>
          </w:p>
        </w:tc>
        <w:tc>
          <w:tcPr>
            <w:tcW w:w="794" w:type="dxa"/>
          </w:tcPr>
          <w:p>
            <w:pPr>
              <w:pStyle w:val="0"/>
              <w:jc w:val="center"/>
            </w:pPr>
            <w:r>
              <w:rPr>
                <w:sz w:val="20"/>
              </w:rPr>
              <w:t xml:space="preserve">60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48.</w:t>
            </w:r>
          </w:p>
        </w:tc>
        <w:tc>
          <w:tcPr>
            <w:tcW w:w="3855" w:type="dxa"/>
          </w:tcPr>
          <w:p>
            <w:pPr>
              <w:pStyle w:val="0"/>
              <w:jc w:val="center"/>
            </w:pPr>
            <w:r>
              <w:rPr>
                <w:sz w:val="20"/>
              </w:rPr>
              <w:t xml:space="preserve">Левофлоксацин-АКОС, р-р д/инф., 5 мг/мл, 100 мл N 1. От: Синтез ОАО (Россия) [Левофлоксацин]</w:t>
            </w:r>
          </w:p>
        </w:tc>
        <w:tc>
          <w:tcPr>
            <w:tcW w:w="794" w:type="dxa"/>
          </w:tcPr>
          <w:p>
            <w:pPr>
              <w:pStyle w:val="0"/>
              <w:jc w:val="center"/>
            </w:pPr>
            <w:r>
              <w:rPr>
                <w:sz w:val="20"/>
              </w:rPr>
              <w:t xml:space="preserve">100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49.</w:t>
            </w:r>
          </w:p>
        </w:tc>
        <w:tc>
          <w:tcPr>
            <w:tcW w:w="3855" w:type="dxa"/>
          </w:tcPr>
          <w:p>
            <w:pPr>
              <w:pStyle w:val="0"/>
              <w:jc w:val="center"/>
            </w:pPr>
            <w:r>
              <w:rPr>
                <w:sz w:val="20"/>
              </w:rPr>
              <w:t xml:space="preserve">Лизиноприл Органика, табл., 10 мг, N 30</w:t>
            </w:r>
          </w:p>
        </w:tc>
        <w:tc>
          <w:tcPr>
            <w:tcW w:w="794" w:type="dxa"/>
          </w:tcPr>
          <w:p>
            <w:pPr>
              <w:pStyle w:val="0"/>
              <w:jc w:val="center"/>
            </w:pPr>
            <w:r>
              <w:rPr>
                <w:sz w:val="20"/>
              </w:rPr>
              <w:t xml:space="preserve">13</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50.</w:t>
            </w:r>
          </w:p>
        </w:tc>
        <w:tc>
          <w:tcPr>
            <w:tcW w:w="3855" w:type="dxa"/>
          </w:tcPr>
          <w:p>
            <w:pPr>
              <w:pStyle w:val="0"/>
              <w:jc w:val="center"/>
            </w:pPr>
            <w:r>
              <w:rPr>
                <w:sz w:val="20"/>
              </w:rPr>
              <w:t xml:space="preserve">Ликферр 100, р-р для в/в введ., 20 мг/мл, 5 мл, N 5</w:t>
            </w:r>
          </w:p>
        </w:tc>
        <w:tc>
          <w:tcPr>
            <w:tcW w:w="794" w:type="dxa"/>
          </w:tcPr>
          <w:p>
            <w:pPr>
              <w:pStyle w:val="0"/>
              <w:jc w:val="center"/>
            </w:pPr>
            <w:r>
              <w:rPr>
                <w:sz w:val="20"/>
              </w:rPr>
              <w:t xml:space="preserve">12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51.</w:t>
            </w:r>
          </w:p>
        </w:tc>
        <w:tc>
          <w:tcPr>
            <w:tcW w:w="3855" w:type="dxa"/>
          </w:tcPr>
          <w:p>
            <w:pPr>
              <w:pStyle w:val="0"/>
              <w:jc w:val="center"/>
            </w:pPr>
            <w:r>
              <w:rPr>
                <w:sz w:val="20"/>
              </w:rPr>
              <w:t xml:space="preserve">Магния сульфат, р-р для в/в введ., 250 мг/мл, 10 мл, N 10 (1 амп., 10 пач. картон.). От: Эском НПК ОАО (Россия) [Магния сульфат]</w:t>
            </w:r>
          </w:p>
        </w:tc>
        <w:tc>
          <w:tcPr>
            <w:tcW w:w="794" w:type="dxa"/>
          </w:tcPr>
          <w:p>
            <w:pPr>
              <w:pStyle w:val="0"/>
              <w:jc w:val="center"/>
            </w:pPr>
            <w:r>
              <w:rPr>
                <w:sz w:val="20"/>
              </w:rPr>
              <w:t xml:space="preserve">14</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tcPr>
          <w:p>
            <w:pPr>
              <w:pStyle w:val="0"/>
              <w:jc w:val="center"/>
            </w:pPr>
            <w:r>
              <w:rPr>
                <w:sz w:val="20"/>
              </w:rPr>
              <w:t xml:space="preserve">52.</w:t>
            </w:r>
          </w:p>
        </w:tc>
        <w:tc>
          <w:tcPr>
            <w:tcW w:w="3855" w:type="dxa"/>
          </w:tcPr>
          <w:p>
            <w:pPr>
              <w:pStyle w:val="0"/>
              <w:jc w:val="center"/>
            </w:pPr>
            <w:r>
              <w:rPr>
                <w:sz w:val="20"/>
              </w:rPr>
              <w:t xml:space="preserve">Маннит, р-р д/инф., 150 мг/мл, 400 мл, N 15. От: АО "Биохимик" (Россия) [Маннитол]</w:t>
            </w:r>
          </w:p>
        </w:tc>
        <w:tc>
          <w:tcPr>
            <w:tcW w:w="794" w:type="dxa"/>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53.</w:t>
            </w:r>
          </w:p>
        </w:tc>
        <w:tc>
          <w:tcPr>
            <w:tcW w:w="3855" w:type="dxa"/>
            <w:vAlign w:val="center"/>
          </w:tcPr>
          <w:p>
            <w:pPr>
              <w:pStyle w:val="0"/>
              <w:jc w:val="center"/>
            </w:pPr>
            <w:r>
              <w:rPr>
                <w:sz w:val="20"/>
              </w:rPr>
              <w:t xml:space="preserve">Мексидол, р-р для в/в и в/м введ., 50 мг/мл, 5 мл, N 5</w:t>
            </w:r>
          </w:p>
        </w:tc>
        <w:tc>
          <w:tcPr>
            <w:tcW w:w="794" w:type="dxa"/>
            <w:vAlign w:val="center"/>
          </w:tcPr>
          <w:p>
            <w:pPr>
              <w:pStyle w:val="0"/>
              <w:jc w:val="center"/>
            </w:pPr>
            <w:r>
              <w:rPr>
                <w:sz w:val="20"/>
              </w:rPr>
              <w:t xml:space="preserve">20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54.</w:t>
            </w:r>
          </w:p>
        </w:tc>
        <w:tc>
          <w:tcPr>
            <w:tcW w:w="3855" w:type="dxa"/>
            <w:vAlign w:val="center"/>
          </w:tcPr>
          <w:p>
            <w:pPr>
              <w:pStyle w:val="0"/>
              <w:jc w:val="center"/>
            </w:pPr>
            <w:r>
              <w:rPr>
                <w:sz w:val="20"/>
              </w:rPr>
              <w:t xml:space="preserve">Метронидазол-ЭСКОМ р-р д/инф. 5 мг/мл 100 мл N 1. От: Эском НПК ОАО (Россия) [Метронидазол]</w:t>
            </w:r>
          </w:p>
        </w:tc>
        <w:tc>
          <w:tcPr>
            <w:tcW w:w="794" w:type="dxa"/>
            <w:vAlign w:val="center"/>
          </w:tcPr>
          <w:p>
            <w:pPr>
              <w:pStyle w:val="0"/>
              <w:jc w:val="center"/>
            </w:pPr>
            <w:r>
              <w:rPr>
                <w:sz w:val="20"/>
              </w:rPr>
              <w:t xml:space="preserve">15</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55.</w:t>
            </w:r>
          </w:p>
        </w:tc>
        <w:tc>
          <w:tcPr>
            <w:tcW w:w="3855" w:type="dxa"/>
            <w:vAlign w:val="center"/>
          </w:tcPr>
          <w:p>
            <w:pPr>
              <w:pStyle w:val="0"/>
              <w:jc w:val="center"/>
            </w:pPr>
            <w:r>
              <w:rPr>
                <w:sz w:val="20"/>
              </w:rPr>
              <w:t xml:space="preserve">Омепразол, капс., 20 мг, N 30 (10 уп. контурн. яч., 3 пач. картон.). От: Синтез ОАО (Россия) [Омепразол]</w:t>
            </w:r>
          </w:p>
        </w:tc>
        <w:tc>
          <w:tcPr>
            <w:tcW w:w="794" w:type="dxa"/>
            <w:vAlign w:val="center"/>
          </w:tcPr>
          <w:p>
            <w:pPr>
              <w:pStyle w:val="0"/>
              <w:jc w:val="center"/>
            </w:pPr>
            <w:r>
              <w:rPr>
                <w:sz w:val="20"/>
              </w:rPr>
              <w:t xml:space="preserve">70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56.</w:t>
            </w:r>
          </w:p>
        </w:tc>
        <w:tc>
          <w:tcPr>
            <w:tcW w:w="3855" w:type="dxa"/>
            <w:vAlign w:val="center"/>
          </w:tcPr>
          <w:p>
            <w:pPr>
              <w:pStyle w:val="0"/>
              <w:jc w:val="center"/>
            </w:pPr>
            <w:r>
              <w:rPr>
                <w:sz w:val="20"/>
              </w:rPr>
              <w:t xml:space="preserve">Никотиновая кислота, р-р д/ин., 10 мг/мл, 1 мл, с нож. амп., N 10 (1 амп., 10 кор. картон.). От: Органика ОАО (Россия) [Никотиновая кислота]</w:t>
            </w:r>
          </w:p>
        </w:tc>
        <w:tc>
          <w:tcPr>
            <w:tcW w:w="794" w:type="dxa"/>
            <w:vAlign w:val="center"/>
          </w:tcPr>
          <w:p>
            <w:pPr>
              <w:pStyle w:val="0"/>
              <w:jc w:val="center"/>
            </w:pPr>
            <w:r>
              <w:rPr>
                <w:sz w:val="20"/>
              </w:rPr>
              <w:t xml:space="preserve">12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57.</w:t>
            </w:r>
          </w:p>
        </w:tc>
        <w:tc>
          <w:tcPr>
            <w:tcW w:w="3855" w:type="dxa"/>
            <w:vAlign w:val="center"/>
          </w:tcPr>
          <w:p>
            <w:pPr>
              <w:pStyle w:val="0"/>
              <w:jc w:val="center"/>
            </w:pPr>
            <w:r>
              <w:rPr>
                <w:sz w:val="20"/>
              </w:rPr>
              <w:t xml:space="preserve">Омепразол, капс. кишечнораствор., 20 мг, N 30 (10 уп. контурн. яч., 3 кор. картон.). От: Озон ООО (Россия) [Омепразол]</w:t>
            </w:r>
          </w:p>
        </w:tc>
        <w:tc>
          <w:tcPr>
            <w:tcW w:w="794" w:type="dxa"/>
            <w:vAlign w:val="center"/>
          </w:tcPr>
          <w:p>
            <w:pPr>
              <w:pStyle w:val="0"/>
              <w:jc w:val="center"/>
            </w:pPr>
            <w:r>
              <w:rPr>
                <w:sz w:val="20"/>
              </w:rPr>
              <w:t xml:space="preserve">10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58.</w:t>
            </w:r>
          </w:p>
        </w:tc>
        <w:tc>
          <w:tcPr>
            <w:tcW w:w="3855" w:type="dxa"/>
            <w:vAlign w:val="center"/>
          </w:tcPr>
          <w:p>
            <w:pPr>
              <w:pStyle w:val="0"/>
              <w:jc w:val="center"/>
            </w:pPr>
            <w:r>
              <w:rPr>
                <w:sz w:val="20"/>
              </w:rPr>
              <w:t xml:space="preserve">Омепразол, лиоф. д/р-ра д/инф., 40 мг, N 1. Пр: ООО Фирма Фермент (Россия) [Омепразол]</w:t>
            </w:r>
          </w:p>
        </w:tc>
        <w:tc>
          <w:tcPr>
            <w:tcW w:w="794" w:type="dxa"/>
            <w:vAlign w:val="center"/>
          </w:tcPr>
          <w:p>
            <w:pPr>
              <w:pStyle w:val="0"/>
              <w:jc w:val="center"/>
            </w:pPr>
            <w:r>
              <w:rPr>
                <w:sz w:val="20"/>
              </w:rPr>
              <w:t xml:space="preserve">40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59.</w:t>
            </w:r>
          </w:p>
        </w:tc>
        <w:tc>
          <w:tcPr>
            <w:tcW w:w="3855" w:type="dxa"/>
            <w:vAlign w:val="center"/>
          </w:tcPr>
          <w:p>
            <w:pPr>
              <w:pStyle w:val="0"/>
              <w:jc w:val="center"/>
            </w:pPr>
            <w:r>
              <w:rPr>
                <w:sz w:val="20"/>
              </w:rPr>
              <w:t xml:space="preserve">Омепразол, капс., 20 мг N 30. От: Производство медикаментов (Россия) [Омепразол]</w:t>
            </w:r>
          </w:p>
        </w:tc>
        <w:tc>
          <w:tcPr>
            <w:tcW w:w="794" w:type="dxa"/>
            <w:vAlign w:val="center"/>
          </w:tcPr>
          <w:p>
            <w:pPr>
              <w:pStyle w:val="0"/>
              <w:jc w:val="center"/>
            </w:pPr>
            <w:r>
              <w:rPr>
                <w:sz w:val="20"/>
              </w:rPr>
              <w:t xml:space="preserve">10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60.</w:t>
            </w:r>
          </w:p>
        </w:tc>
        <w:tc>
          <w:tcPr>
            <w:tcW w:w="3855" w:type="dxa"/>
            <w:vAlign w:val="center"/>
          </w:tcPr>
          <w:p>
            <w:pPr>
              <w:pStyle w:val="0"/>
              <w:jc w:val="center"/>
            </w:pPr>
            <w:r>
              <w:rPr>
                <w:sz w:val="20"/>
              </w:rPr>
              <w:t xml:space="preserve">Папаверин, р-р д/ин., 2%, 2 мл, с нож. амп., N 10 (1 амп., 10 пач. картон.)</w:t>
            </w:r>
          </w:p>
        </w:tc>
        <w:tc>
          <w:tcPr>
            <w:tcW w:w="794" w:type="dxa"/>
            <w:vAlign w:val="center"/>
          </w:tcPr>
          <w:p>
            <w:pPr>
              <w:pStyle w:val="0"/>
              <w:jc w:val="center"/>
            </w:pPr>
            <w:r>
              <w:rPr>
                <w:sz w:val="20"/>
              </w:rPr>
              <w:t xml:space="preserve">10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61.</w:t>
            </w:r>
          </w:p>
        </w:tc>
        <w:tc>
          <w:tcPr>
            <w:tcW w:w="3855" w:type="dxa"/>
            <w:vAlign w:val="center"/>
          </w:tcPr>
          <w:p>
            <w:pPr>
              <w:pStyle w:val="0"/>
              <w:jc w:val="center"/>
            </w:pPr>
            <w:r>
              <w:rPr>
                <w:sz w:val="20"/>
              </w:rPr>
              <w:t xml:space="preserve">Папаверина гидрохлорид, р-р д/ин., 20 мг/мл, 2 мл N 10. От: Дальхимфарм (Россия) [Папаверин]</w:t>
            </w:r>
          </w:p>
        </w:tc>
        <w:tc>
          <w:tcPr>
            <w:tcW w:w="794" w:type="dxa"/>
            <w:vAlign w:val="center"/>
          </w:tcPr>
          <w:p>
            <w:pPr>
              <w:pStyle w:val="0"/>
              <w:jc w:val="center"/>
            </w:pPr>
            <w:r>
              <w:rPr>
                <w:sz w:val="20"/>
              </w:rPr>
              <w:t xml:space="preserve">30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62.</w:t>
            </w:r>
          </w:p>
        </w:tc>
        <w:tc>
          <w:tcPr>
            <w:tcW w:w="3855" w:type="dxa"/>
            <w:vAlign w:val="center"/>
          </w:tcPr>
          <w:p>
            <w:pPr>
              <w:pStyle w:val="0"/>
              <w:jc w:val="center"/>
            </w:pPr>
            <w:r>
              <w:rPr>
                <w:sz w:val="20"/>
              </w:rPr>
              <w:t xml:space="preserve">Пирацетам-Эском, р-р для в/в и в/м введ., 200 мг/мл, 5 мл, N 10 (1 амп., 5 уп. контурн. пластик. (поддоны), 2 пач. картон.). От: Эском НПК ОАО (Россия) [Пирацетам]</w:t>
            </w:r>
          </w:p>
        </w:tc>
        <w:tc>
          <w:tcPr>
            <w:tcW w:w="794" w:type="dxa"/>
            <w:vAlign w:val="center"/>
          </w:tcPr>
          <w:p>
            <w:pPr>
              <w:pStyle w:val="0"/>
              <w:jc w:val="center"/>
            </w:pPr>
            <w:r>
              <w:rPr>
                <w:sz w:val="20"/>
              </w:rPr>
              <w:t xml:space="preserve">1</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63.</w:t>
            </w:r>
          </w:p>
        </w:tc>
        <w:tc>
          <w:tcPr>
            <w:tcW w:w="3855" w:type="dxa"/>
            <w:vAlign w:val="center"/>
          </w:tcPr>
          <w:p>
            <w:pPr>
              <w:pStyle w:val="0"/>
              <w:jc w:val="center"/>
            </w:pPr>
            <w:r>
              <w:rPr>
                <w:sz w:val="20"/>
              </w:rPr>
              <w:t xml:space="preserve">Пиридоксин, р-р д/ин., 50 мг/мл, 1 мл, с нож. амп., N 10 (1 амп., 5 уп. контурн. яч., 2 пач. картон.). От: Дальхимфарм (Россия) [Пиридоксин]</w:t>
            </w:r>
          </w:p>
        </w:tc>
        <w:tc>
          <w:tcPr>
            <w:tcW w:w="794" w:type="dxa"/>
            <w:vAlign w:val="center"/>
          </w:tcPr>
          <w:p>
            <w:pPr>
              <w:pStyle w:val="0"/>
              <w:jc w:val="center"/>
            </w:pPr>
            <w:r>
              <w:rPr>
                <w:sz w:val="20"/>
              </w:rPr>
              <w:t xml:space="preserve">10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64.</w:t>
            </w:r>
          </w:p>
        </w:tc>
        <w:tc>
          <w:tcPr>
            <w:tcW w:w="3855" w:type="dxa"/>
            <w:vAlign w:val="center"/>
          </w:tcPr>
          <w:p>
            <w:pPr>
              <w:pStyle w:val="0"/>
              <w:jc w:val="center"/>
            </w:pPr>
            <w:r>
              <w:rPr>
                <w:sz w:val="20"/>
              </w:rPr>
              <w:t xml:space="preserve">Порталак, сироп, 667 мг/мл, 500 мл, N 1. От: БЕЛУПО, лекарства и косметика (Республика Хорватия) [Лактулоза]</w:t>
            </w:r>
          </w:p>
        </w:tc>
        <w:tc>
          <w:tcPr>
            <w:tcW w:w="794" w:type="dxa"/>
            <w:vAlign w:val="center"/>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65.</w:t>
            </w:r>
          </w:p>
        </w:tc>
        <w:tc>
          <w:tcPr>
            <w:tcW w:w="3855" w:type="dxa"/>
            <w:vAlign w:val="center"/>
          </w:tcPr>
          <w:p>
            <w:pPr>
              <w:pStyle w:val="0"/>
              <w:jc w:val="center"/>
            </w:pPr>
            <w:r>
              <w:rPr>
                <w:sz w:val="20"/>
              </w:rPr>
              <w:t xml:space="preserve">Самеликс, лиоф. д/р-ра для в/в и в/м введ., 400 мг, флаконы (5)/в комплекте с растворителем (ампулы) 5 мл N 5 (пачки картонные). Пр: ООО Фирма "Фермент" (Россия) [Адеметионин]</w:t>
            </w:r>
          </w:p>
        </w:tc>
        <w:tc>
          <w:tcPr>
            <w:tcW w:w="794" w:type="dxa"/>
            <w:vAlign w:val="center"/>
          </w:tcPr>
          <w:p>
            <w:pPr>
              <w:pStyle w:val="0"/>
              <w:jc w:val="center"/>
            </w:pPr>
            <w:r>
              <w:rPr>
                <w:sz w:val="20"/>
              </w:rPr>
              <w:t xml:space="preserve">8</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66.</w:t>
            </w:r>
          </w:p>
        </w:tc>
        <w:tc>
          <w:tcPr>
            <w:tcW w:w="3855" w:type="dxa"/>
            <w:vAlign w:val="center"/>
          </w:tcPr>
          <w:p>
            <w:pPr>
              <w:pStyle w:val="0"/>
              <w:jc w:val="center"/>
            </w:pPr>
            <w:r>
              <w:rPr>
                <w:sz w:val="20"/>
              </w:rPr>
              <w:t xml:space="preserve">Сорбифер Дурулес, табл. п.п.о. N 50. Пр: Фармацевтический завод ЭГИС ЗАО (Венгрия) [Железа сульфат + Аскорбиновая кислота]</w:t>
            </w:r>
          </w:p>
        </w:tc>
        <w:tc>
          <w:tcPr>
            <w:tcW w:w="794" w:type="dxa"/>
            <w:vAlign w:val="center"/>
          </w:tcPr>
          <w:p>
            <w:pPr>
              <w:pStyle w:val="0"/>
              <w:jc w:val="center"/>
            </w:pPr>
            <w:r>
              <w:rPr>
                <w:sz w:val="20"/>
              </w:rPr>
              <w:t xml:space="preserve">5</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67.</w:t>
            </w:r>
          </w:p>
        </w:tc>
        <w:tc>
          <w:tcPr>
            <w:tcW w:w="3855" w:type="dxa"/>
            <w:vAlign w:val="center"/>
          </w:tcPr>
          <w:p>
            <w:pPr>
              <w:pStyle w:val="0"/>
              <w:jc w:val="center"/>
            </w:pPr>
            <w:r>
              <w:rPr>
                <w:sz w:val="20"/>
              </w:rPr>
              <w:t xml:space="preserve">Спиронолактон, капс., 50 мг N 30. От: ПРАНАФАРМ ООО (Россия) [Спиронолактон]</w:t>
            </w:r>
          </w:p>
        </w:tc>
        <w:tc>
          <w:tcPr>
            <w:tcW w:w="794" w:type="dxa"/>
            <w:vAlign w:val="center"/>
          </w:tcPr>
          <w:p>
            <w:pPr>
              <w:pStyle w:val="0"/>
              <w:jc w:val="center"/>
            </w:pPr>
            <w:r>
              <w:rPr>
                <w:sz w:val="20"/>
              </w:rPr>
              <w:t xml:space="preserve">5</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68.</w:t>
            </w:r>
          </w:p>
        </w:tc>
        <w:tc>
          <w:tcPr>
            <w:tcW w:w="3855" w:type="dxa"/>
            <w:vAlign w:val="center"/>
          </w:tcPr>
          <w:p>
            <w:pPr>
              <w:pStyle w:val="0"/>
              <w:jc w:val="center"/>
            </w:pPr>
            <w:r>
              <w:rPr>
                <w:sz w:val="20"/>
              </w:rPr>
              <w:t xml:space="preserve">Спазган, р-р для в/в и в/м введ., 5 мл, N 5 (1 амп., 5 уп. контурн. яч., 1 пач. картон.). От: Wockhardt Limited (Индия) [Метамизол натрия + Питофенон + Фенпивериния бромид]</w:t>
            </w:r>
          </w:p>
        </w:tc>
        <w:tc>
          <w:tcPr>
            <w:tcW w:w="794" w:type="dxa"/>
            <w:vAlign w:val="center"/>
          </w:tcPr>
          <w:p>
            <w:pPr>
              <w:pStyle w:val="0"/>
              <w:jc w:val="center"/>
            </w:pPr>
            <w:r>
              <w:rPr>
                <w:sz w:val="20"/>
              </w:rPr>
              <w:t xml:space="preserve">22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69.</w:t>
            </w:r>
          </w:p>
        </w:tc>
        <w:tc>
          <w:tcPr>
            <w:tcW w:w="3855" w:type="dxa"/>
            <w:vAlign w:val="center"/>
          </w:tcPr>
          <w:p>
            <w:pPr>
              <w:pStyle w:val="0"/>
              <w:jc w:val="center"/>
            </w:pPr>
            <w:r>
              <w:rPr>
                <w:sz w:val="20"/>
              </w:rPr>
              <w:t xml:space="preserve">Спиронолактон, табл., 25 мг, N 20 (10 уп. контурн. яч., 2 пач. картон.). От: Синтез ОАО (Россия) [Спиронолактон]</w:t>
            </w:r>
          </w:p>
        </w:tc>
        <w:tc>
          <w:tcPr>
            <w:tcW w:w="794" w:type="dxa"/>
            <w:vAlign w:val="center"/>
          </w:tcPr>
          <w:p>
            <w:pPr>
              <w:pStyle w:val="0"/>
              <w:jc w:val="center"/>
            </w:pPr>
            <w:r>
              <w:rPr>
                <w:sz w:val="20"/>
              </w:rPr>
              <w:t xml:space="preserve">8</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70.</w:t>
            </w:r>
          </w:p>
        </w:tc>
        <w:tc>
          <w:tcPr>
            <w:tcW w:w="3855" w:type="dxa"/>
            <w:vAlign w:val="center"/>
          </w:tcPr>
          <w:p>
            <w:pPr>
              <w:pStyle w:val="0"/>
              <w:jc w:val="center"/>
            </w:pPr>
            <w:r>
              <w:rPr>
                <w:sz w:val="20"/>
              </w:rPr>
              <w:t xml:space="preserve">Стагемин, р-р для в/в введ., 50 мг/мл, 5 мл, N 10 (1 амп. с точк. или кольц. излома, 10 кор. картон.). От: Новосибхимфарм (Россия) [Транексамовая кислота]</w:t>
            </w:r>
          </w:p>
        </w:tc>
        <w:tc>
          <w:tcPr>
            <w:tcW w:w="794" w:type="dxa"/>
            <w:vAlign w:val="center"/>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71.</w:t>
            </w:r>
          </w:p>
        </w:tc>
        <w:tc>
          <w:tcPr>
            <w:tcW w:w="3855" w:type="dxa"/>
            <w:vAlign w:val="center"/>
          </w:tcPr>
          <w:p>
            <w:pPr>
              <w:pStyle w:val="0"/>
              <w:jc w:val="center"/>
            </w:pPr>
            <w:r>
              <w:rPr>
                <w:sz w:val="20"/>
              </w:rPr>
              <w:t xml:space="preserve">Теовексал, р-р для в/в введ., 50 мг/мл, 5 мл N 10. Пр: Гротекс ООО (Россия) [Транексамовая кислота]</w:t>
            </w:r>
          </w:p>
        </w:tc>
        <w:tc>
          <w:tcPr>
            <w:tcW w:w="794" w:type="dxa"/>
            <w:vAlign w:val="center"/>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72.</w:t>
            </w:r>
          </w:p>
        </w:tc>
        <w:tc>
          <w:tcPr>
            <w:tcW w:w="3855" w:type="dxa"/>
            <w:vAlign w:val="center"/>
          </w:tcPr>
          <w:p>
            <w:pPr>
              <w:pStyle w:val="0"/>
              <w:jc w:val="center"/>
            </w:pPr>
            <w:r>
              <w:rPr>
                <w:sz w:val="20"/>
              </w:rPr>
              <w:t xml:space="preserve">Тиамин, р-р для в/м введ., 50 мг/мл, 1 мл, с нож. амп., N 10 (1 амп., 10 пач. картон.) От: Борисовский завод медицинских препаратов ОАО (ОАО "БЗМП") (Республика Беларусь) [Тиамин]</w:t>
            </w:r>
          </w:p>
        </w:tc>
        <w:tc>
          <w:tcPr>
            <w:tcW w:w="794" w:type="dxa"/>
            <w:vAlign w:val="center"/>
          </w:tcPr>
          <w:p>
            <w:pPr>
              <w:pStyle w:val="0"/>
              <w:jc w:val="center"/>
            </w:pPr>
            <w:r>
              <w:rPr>
                <w:sz w:val="20"/>
              </w:rPr>
              <w:t xml:space="preserve">8</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73.</w:t>
            </w:r>
          </w:p>
        </w:tc>
        <w:tc>
          <w:tcPr>
            <w:tcW w:w="3855" w:type="dxa"/>
            <w:vAlign w:val="center"/>
          </w:tcPr>
          <w:p>
            <w:pPr>
              <w:pStyle w:val="0"/>
              <w:jc w:val="center"/>
            </w:pPr>
            <w:r>
              <w:rPr>
                <w:sz w:val="20"/>
              </w:rPr>
              <w:t xml:space="preserve">Транексамовая кислота-Акрихин, р-р для в/в введ., 50 мг/мл, 5 мл N 10. От: Химфарм АО (Россия) [Транексамовая кислота]</w:t>
            </w:r>
          </w:p>
        </w:tc>
        <w:tc>
          <w:tcPr>
            <w:tcW w:w="794" w:type="dxa"/>
            <w:vAlign w:val="center"/>
          </w:tcPr>
          <w:p>
            <w:pPr>
              <w:pStyle w:val="0"/>
              <w:jc w:val="center"/>
            </w:pPr>
            <w:r>
              <w:rPr>
                <w:sz w:val="20"/>
              </w:rPr>
              <w:t xml:space="preserve">2</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74.</w:t>
            </w:r>
          </w:p>
        </w:tc>
        <w:tc>
          <w:tcPr>
            <w:tcW w:w="3855" w:type="dxa"/>
            <w:vAlign w:val="center"/>
          </w:tcPr>
          <w:p>
            <w:pPr>
              <w:pStyle w:val="0"/>
              <w:jc w:val="center"/>
            </w:pPr>
            <w:r>
              <w:rPr>
                <w:sz w:val="20"/>
              </w:rPr>
              <w:t xml:space="preserve">Фолиевая кислота, табл., 1 мг, N 50 (50 бан. темн. стекл., 1 пач. картон.). От: Борисовский завод медицинских препаратов ОАО (ОАО "БЗМП") (Республика Беларусь) [Фолиевая кислота]</w:t>
            </w:r>
          </w:p>
        </w:tc>
        <w:tc>
          <w:tcPr>
            <w:tcW w:w="794" w:type="dxa"/>
            <w:vAlign w:val="center"/>
          </w:tcPr>
          <w:p>
            <w:pPr>
              <w:pStyle w:val="0"/>
              <w:jc w:val="center"/>
            </w:pPr>
            <w:r>
              <w:rPr>
                <w:sz w:val="20"/>
              </w:rPr>
              <w:t xml:space="preserve">15</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75.</w:t>
            </w:r>
          </w:p>
        </w:tc>
        <w:tc>
          <w:tcPr>
            <w:tcW w:w="3855" w:type="dxa"/>
            <w:vAlign w:val="center"/>
          </w:tcPr>
          <w:p>
            <w:pPr>
              <w:pStyle w:val="0"/>
              <w:jc w:val="center"/>
            </w:pPr>
            <w:r>
              <w:rPr>
                <w:sz w:val="20"/>
              </w:rPr>
              <w:t xml:space="preserve">Хлоропирамин-ЭСКОМ, р-р для в/в и в/м введ., 20 мг/мл, 1 мл, N 5 (1 амп., 5 уп. контурн. яч., 1 пач. картон.). От: Эском НПК ОАО (Россия) [Хлоропирамин]</w:t>
            </w:r>
          </w:p>
        </w:tc>
        <w:tc>
          <w:tcPr>
            <w:tcW w:w="794" w:type="dxa"/>
            <w:vAlign w:val="center"/>
          </w:tcPr>
          <w:p>
            <w:pPr>
              <w:pStyle w:val="0"/>
              <w:jc w:val="center"/>
            </w:pPr>
            <w:r>
              <w:rPr>
                <w:sz w:val="20"/>
              </w:rPr>
              <w:t xml:space="preserve">6</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76.</w:t>
            </w:r>
          </w:p>
        </w:tc>
        <w:tc>
          <w:tcPr>
            <w:tcW w:w="3855" w:type="dxa"/>
            <w:vAlign w:val="center"/>
          </w:tcPr>
          <w:p>
            <w:pPr>
              <w:pStyle w:val="0"/>
              <w:jc w:val="center"/>
            </w:pPr>
            <w:r>
              <w:rPr>
                <w:sz w:val="20"/>
              </w:rPr>
              <w:t xml:space="preserve">Церебролизин, р-р д/ин., 5 мл, N 5 (1 амп. темн. стекл., 5 уп. контурн. яч., 1 пач. картон.). От: EVER Neuro Pharma GmbH (Австрия)</w:t>
            </w:r>
          </w:p>
        </w:tc>
        <w:tc>
          <w:tcPr>
            <w:tcW w:w="794" w:type="dxa"/>
            <w:vAlign w:val="center"/>
          </w:tcPr>
          <w:p>
            <w:pPr>
              <w:pStyle w:val="0"/>
              <w:jc w:val="center"/>
            </w:pPr>
            <w:r>
              <w:rPr>
                <w:sz w:val="20"/>
              </w:rPr>
              <w:t xml:space="preserve">20</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77.</w:t>
            </w:r>
          </w:p>
        </w:tc>
        <w:tc>
          <w:tcPr>
            <w:tcW w:w="3855" w:type="dxa"/>
            <w:vAlign w:val="center"/>
          </w:tcPr>
          <w:p>
            <w:pPr>
              <w:pStyle w:val="0"/>
              <w:jc w:val="center"/>
            </w:pPr>
            <w:r>
              <w:rPr>
                <w:sz w:val="20"/>
              </w:rPr>
              <w:t xml:space="preserve">Цефотаксим, пор. д/р-ра для в/в и в/м введ., 1 г, N 1 (1 фл., 1 пач. картон.). От: Биохимик ОАО (Россия) [Цефотаксим]</w:t>
            </w:r>
          </w:p>
        </w:tc>
        <w:tc>
          <w:tcPr>
            <w:tcW w:w="794" w:type="dxa"/>
            <w:vAlign w:val="center"/>
          </w:tcPr>
          <w:p>
            <w:pPr>
              <w:pStyle w:val="0"/>
              <w:jc w:val="center"/>
            </w:pPr>
            <w:r>
              <w:rPr>
                <w:sz w:val="20"/>
              </w:rPr>
              <w:t xml:space="preserve">588</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78.</w:t>
            </w:r>
          </w:p>
        </w:tc>
        <w:tc>
          <w:tcPr>
            <w:tcW w:w="3855" w:type="dxa"/>
            <w:vAlign w:val="center"/>
          </w:tcPr>
          <w:p>
            <w:pPr>
              <w:pStyle w:val="0"/>
              <w:jc w:val="center"/>
            </w:pPr>
            <w:r>
              <w:rPr>
                <w:sz w:val="20"/>
              </w:rPr>
              <w:t xml:space="preserve">Эналаприл, табл., 20 мг, N 20. Пр: Озон Фарм ООО (Россия) [Эналаприл]</w:t>
            </w:r>
          </w:p>
        </w:tc>
        <w:tc>
          <w:tcPr>
            <w:tcW w:w="794" w:type="dxa"/>
            <w:vAlign w:val="center"/>
          </w:tcPr>
          <w:p>
            <w:pPr>
              <w:pStyle w:val="0"/>
              <w:jc w:val="center"/>
            </w:pPr>
            <w:r>
              <w:rPr>
                <w:sz w:val="20"/>
              </w:rPr>
              <w:t xml:space="preserve">8</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79.</w:t>
            </w:r>
          </w:p>
        </w:tc>
        <w:tc>
          <w:tcPr>
            <w:tcW w:w="3855" w:type="dxa"/>
            <w:vAlign w:val="center"/>
          </w:tcPr>
          <w:p>
            <w:pPr>
              <w:pStyle w:val="0"/>
              <w:jc w:val="center"/>
            </w:pPr>
            <w:r>
              <w:rPr>
                <w:sz w:val="20"/>
              </w:rPr>
              <w:t xml:space="preserve">Этамзилат, р-р д/ин., 125 мг/мл, 2 мл, с нож. амп., N 10 (1 амп., 10 пач. картон.). От: Новосибхимфарм (Россия) [Этамзилат]</w:t>
            </w:r>
          </w:p>
        </w:tc>
        <w:tc>
          <w:tcPr>
            <w:tcW w:w="794" w:type="dxa"/>
            <w:vAlign w:val="center"/>
          </w:tcPr>
          <w:p>
            <w:pPr>
              <w:pStyle w:val="0"/>
              <w:jc w:val="center"/>
            </w:pPr>
            <w:r>
              <w:rPr>
                <w:sz w:val="20"/>
              </w:rPr>
              <w:t xml:space="preserve">5</w:t>
            </w:r>
          </w:p>
        </w:tc>
        <w:tc>
          <w:tcPr>
            <w:tcW w:w="3169" w:type="dxa"/>
            <w:vAlign w:val="center"/>
          </w:tcPr>
          <w:p>
            <w:pPr>
              <w:pStyle w:val="0"/>
            </w:pPr>
            <w:r>
              <w:rPr>
                <w:sz w:val="20"/>
              </w:rPr>
            </w:r>
          </w:p>
        </w:tc>
        <w:tc>
          <w:tcPr>
            <w:tcW w:w="794" w:type="dxa"/>
            <w:vAlign w:val="center"/>
          </w:tcPr>
          <w:p>
            <w:pPr>
              <w:pStyle w:val="0"/>
            </w:pPr>
            <w:r>
              <w:rPr>
                <w:sz w:val="20"/>
              </w:rPr>
            </w:r>
          </w:p>
        </w:tc>
      </w:tr>
      <w:tr>
        <w:tc>
          <w:tcPr>
            <w:tcW w:w="454" w:type="dxa"/>
            <w:vAlign w:val="center"/>
          </w:tcPr>
          <w:p>
            <w:pPr>
              <w:pStyle w:val="0"/>
              <w:jc w:val="center"/>
            </w:pPr>
            <w:r>
              <w:rPr>
                <w:sz w:val="20"/>
              </w:rPr>
              <w:t xml:space="preserve">80.</w:t>
            </w:r>
          </w:p>
        </w:tc>
        <w:tc>
          <w:tcPr>
            <w:tcW w:w="3855" w:type="dxa"/>
            <w:vAlign w:val="center"/>
          </w:tcPr>
          <w:p>
            <w:pPr>
              <w:pStyle w:val="0"/>
              <w:jc w:val="center"/>
            </w:pPr>
            <w:r>
              <w:rPr>
                <w:sz w:val="20"/>
              </w:rPr>
              <w:t xml:space="preserve">Эуфиллин, р-р для в/в введ., 24 мг/мл, 10 мл, с нож. амп., N 10 (1 амп., 10 кор. картон.). От: Новосибхимфарм (Россия) [Аминофиллин]</w:t>
            </w:r>
          </w:p>
        </w:tc>
        <w:tc>
          <w:tcPr>
            <w:tcW w:w="794" w:type="dxa"/>
            <w:vAlign w:val="center"/>
          </w:tcPr>
          <w:p>
            <w:pPr>
              <w:pStyle w:val="0"/>
              <w:jc w:val="center"/>
            </w:pPr>
            <w:r>
              <w:rPr>
                <w:sz w:val="20"/>
              </w:rPr>
              <w:t xml:space="preserve">8</w:t>
            </w:r>
          </w:p>
        </w:tc>
        <w:tc>
          <w:tcPr>
            <w:tcW w:w="3169" w:type="dxa"/>
            <w:vAlign w:val="center"/>
          </w:tcPr>
          <w:p>
            <w:pPr>
              <w:pStyle w:val="0"/>
            </w:pPr>
            <w:r>
              <w:rPr>
                <w:sz w:val="20"/>
              </w:rPr>
            </w:r>
          </w:p>
        </w:tc>
        <w:tc>
          <w:tcPr>
            <w:tcW w:w="794" w:type="dxa"/>
            <w:vAlign w:val="center"/>
          </w:tcPr>
          <w:p>
            <w:pPr>
              <w:pStyle w:val="0"/>
            </w:pPr>
            <w:r>
              <w:rPr>
                <w:sz w:val="20"/>
              </w:rPr>
            </w:r>
          </w:p>
        </w:tc>
      </w:tr>
      <w:tr>
        <w:tc>
          <w:tcPr>
            <w:gridSpan w:val="2"/>
            <w:tcW w:w="4309" w:type="dxa"/>
          </w:tcPr>
          <w:p>
            <w:pPr>
              <w:pStyle w:val="0"/>
              <w:jc w:val="center"/>
            </w:pPr>
            <w:r>
              <w:rPr>
                <w:sz w:val="20"/>
              </w:rPr>
              <w:t xml:space="preserve">Итого:</w:t>
            </w:r>
          </w:p>
        </w:tc>
        <w:tc>
          <w:tcPr>
            <w:tcW w:w="794" w:type="dxa"/>
            <w:vAlign w:val="center"/>
          </w:tcPr>
          <w:p>
            <w:pPr>
              <w:pStyle w:val="0"/>
              <w:jc w:val="center"/>
            </w:pPr>
            <w:r>
              <w:rPr>
                <w:sz w:val="20"/>
              </w:rPr>
              <w:t xml:space="preserve">2 975</w:t>
            </w:r>
          </w:p>
        </w:tc>
        <w:tc>
          <w:tcPr>
            <w:tcW w:w="3169" w:type="dxa"/>
            <w:vAlign w:val="center"/>
          </w:tcPr>
          <w:p>
            <w:pPr>
              <w:pStyle w:val="0"/>
            </w:pPr>
            <w:r>
              <w:rPr>
                <w:sz w:val="20"/>
              </w:rPr>
            </w:r>
          </w:p>
        </w:tc>
        <w:tc>
          <w:tcPr>
            <w:tcW w:w="794" w:type="dxa"/>
            <w:vAlign w:val="center"/>
          </w:tcPr>
          <w:p>
            <w:pPr>
              <w:pStyle w:val="0"/>
              <w:jc w:val="center"/>
            </w:pPr>
            <w:r>
              <w:rPr>
                <w:sz w:val="20"/>
              </w:rPr>
              <w:t xml:space="preserve">9 556</w:t>
            </w:r>
          </w:p>
        </w:tc>
      </w:tr>
    </w:tbl>
    <w:p>
      <w:pPr>
        <w:pStyle w:val="0"/>
        <w:jc w:val="both"/>
      </w:pPr>
      <w:r>
        <w:rPr>
          <w:sz w:val="20"/>
        </w:rPr>
      </w:r>
    </w:p>
    <w:p>
      <w:pPr>
        <w:pStyle w:val="2"/>
        <w:outlineLvl w:val="4"/>
        <w:jc w:val="center"/>
      </w:pPr>
      <w:r>
        <w:rPr>
          <w:sz w:val="20"/>
        </w:rPr>
        <w:t xml:space="preserve">ОГБУЗ "Красненская ЦРБ"</w:t>
      </w:r>
    </w:p>
    <w:p>
      <w:pPr>
        <w:pStyle w:val="0"/>
        <w:jc w:val="both"/>
      </w:pPr>
      <w:r>
        <w:rPr>
          <w:sz w:val="20"/>
        </w:rPr>
      </w:r>
    </w:p>
    <w:p>
      <w:pPr>
        <w:pStyle w:val="0"/>
        <w:jc w:val="right"/>
      </w:pPr>
      <w:r>
        <w:rPr>
          <w:sz w:val="20"/>
        </w:rPr>
        <w:t xml:space="preserve">Таблица 4.2.4.8</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118"/>
        <w:gridCol w:w="1399"/>
        <w:gridCol w:w="2659"/>
        <w:gridCol w:w="1399"/>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4517" w:type="dxa"/>
          </w:tcPr>
          <w:p>
            <w:pPr>
              <w:pStyle w:val="0"/>
              <w:jc w:val="center"/>
            </w:pPr>
            <w:r>
              <w:rPr>
                <w:sz w:val="20"/>
              </w:rPr>
              <w:t xml:space="preserve">Лекарственные препараты</w:t>
            </w:r>
          </w:p>
        </w:tc>
        <w:tc>
          <w:tcPr>
            <w:gridSpan w:val="2"/>
            <w:tcW w:w="4058" w:type="dxa"/>
          </w:tcPr>
          <w:p>
            <w:pPr>
              <w:pStyle w:val="0"/>
              <w:jc w:val="center"/>
            </w:pPr>
            <w:r>
              <w:rPr>
                <w:sz w:val="20"/>
              </w:rPr>
              <w:t xml:space="preserve">Медицинские изделия</w:t>
            </w:r>
          </w:p>
        </w:tc>
      </w:tr>
      <w:tr>
        <w:tc>
          <w:tcPr>
            <w:vMerge w:val="continue"/>
          </w:tcPr>
          <w:p/>
        </w:tc>
        <w:tc>
          <w:tcPr>
            <w:tcW w:w="3118"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2659"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vAlign w:val="center"/>
          </w:tcPr>
          <w:p>
            <w:pPr>
              <w:pStyle w:val="0"/>
              <w:jc w:val="center"/>
            </w:pPr>
            <w:r>
              <w:rPr>
                <w:sz w:val="20"/>
              </w:rPr>
              <w:t xml:space="preserve">1.</w:t>
            </w:r>
          </w:p>
        </w:tc>
        <w:tc>
          <w:tcPr>
            <w:tcW w:w="3118" w:type="dxa"/>
            <w:vAlign w:val="center"/>
          </w:tcPr>
          <w:p>
            <w:pPr>
              <w:pStyle w:val="0"/>
              <w:jc w:val="center"/>
            </w:pPr>
            <w:r>
              <w:rPr>
                <w:sz w:val="20"/>
              </w:rPr>
              <w:t xml:space="preserve">Азитромицин, лиофилизат для приготовления раствора для инфузий, 500 мг, N 5</w:t>
            </w:r>
          </w:p>
        </w:tc>
        <w:tc>
          <w:tcPr>
            <w:tcW w:w="1399" w:type="dxa"/>
            <w:vAlign w:val="center"/>
          </w:tcPr>
          <w:p>
            <w:pPr>
              <w:pStyle w:val="0"/>
              <w:jc w:val="center"/>
            </w:pPr>
            <w:r>
              <w:rPr>
                <w:sz w:val="20"/>
              </w:rPr>
              <w:t xml:space="preserve">20</w:t>
            </w:r>
          </w:p>
        </w:tc>
        <w:tc>
          <w:tcPr>
            <w:tcW w:w="2659" w:type="dxa"/>
            <w:vAlign w:val="center"/>
          </w:tcPr>
          <w:p>
            <w:pPr>
              <w:pStyle w:val="0"/>
              <w:jc w:val="center"/>
            </w:pPr>
            <w:r>
              <w:rPr>
                <w:sz w:val="20"/>
              </w:rPr>
              <w:t xml:space="preserve">Набор базовый</w:t>
            </w:r>
          </w:p>
        </w:tc>
        <w:tc>
          <w:tcPr>
            <w:tcW w:w="1399"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2.</w:t>
            </w:r>
          </w:p>
        </w:tc>
        <w:tc>
          <w:tcPr>
            <w:tcW w:w="3118" w:type="dxa"/>
            <w:vAlign w:val="center"/>
          </w:tcPr>
          <w:p>
            <w:pPr>
              <w:pStyle w:val="0"/>
              <w:jc w:val="center"/>
            </w:pPr>
            <w:r>
              <w:rPr>
                <w:sz w:val="20"/>
              </w:rPr>
              <w:t xml:space="preserve">Амброксол, раствор для приема внутрь и ингаляции, 7,5 мг/мл, 100 мл, N 1</w:t>
            </w:r>
          </w:p>
        </w:tc>
        <w:tc>
          <w:tcPr>
            <w:tcW w:w="1399" w:type="dxa"/>
            <w:vAlign w:val="center"/>
          </w:tcPr>
          <w:p>
            <w:pPr>
              <w:pStyle w:val="0"/>
              <w:jc w:val="center"/>
            </w:pPr>
            <w:r>
              <w:rPr>
                <w:sz w:val="20"/>
              </w:rPr>
              <w:t xml:space="preserve">8</w:t>
            </w:r>
          </w:p>
        </w:tc>
        <w:tc>
          <w:tcPr>
            <w:tcW w:w="2659" w:type="dxa"/>
            <w:vAlign w:val="center"/>
          </w:tcPr>
          <w:p>
            <w:pPr>
              <w:pStyle w:val="0"/>
              <w:jc w:val="center"/>
            </w:pPr>
            <w:r>
              <w:rPr>
                <w:sz w:val="20"/>
              </w:rPr>
              <w:t xml:space="preserve">Перчатки смотровые/процедурные из латекса гевеи, неопудренные, нестерильные</w:t>
            </w:r>
          </w:p>
        </w:tc>
        <w:tc>
          <w:tcPr>
            <w:tcW w:w="1399" w:type="dxa"/>
            <w:vAlign w:val="center"/>
          </w:tcPr>
          <w:p>
            <w:pPr>
              <w:pStyle w:val="0"/>
              <w:jc w:val="center"/>
            </w:pPr>
            <w:r>
              <w:rPr>
                <w:sz w:val="20"/>
              </w:rPr>
              <w:t xml:space="preserve">2 500</w:t>
            </w:r>
          </w:p>
        </w:tc>
      </w:tr>
      <w:tr>
        <w:tc>
          <w:tcPr>
            <w:tcW w:w="454" w:type="dxa"/>
            <w:vAlign w:val="center"/>
          </w:tcPr>
          <w:p>
            <w:pPr>
              <w:pStyle w:val="0"/>
              <w:jc w:val="center"/>
            </w:pPr>
            <w:r>
              <w:rPr>
                <w:sz w:val="20"/>
              </w:rPr>
              <w:t xml:space="preserve">3.</w:t>
            </w:r>
          </w:p>
        </w:tc>
        <w:tc>
          <w:tcPr>
            <w:tcW w:w="3118" w:type="dxa"/>
            <w:vAlign w:val="center"/>
          </w:tcPr>
          <w:p>
            <w:pPr>
              <w:pStyle w:val="0"/>
              <w:jc w:val="center"/>
            </w:pPr>
            <w:r>
              <w:rPr>
                <w:sz w:val="20"/>
              </w:rPr>
              <w:t xml:space="preserve">Амброксол, таблетки и/или таблетки для рассасывания [без сахара], и/или таблетки диспергируемые, 30 мг, N 20</w:t>
            </w:r>
          </w:p>
        </w:tc>
        <w:tc>
          <w:tcPr>
            <w:tcW w:w="1399" w:type="dxa"/>
            <w:vAlign w:val="center"/>
          </w:tcPr>
          <w:p>
            <w:pPr>
              <w:pStyle w:val="0"/>
              <w:jc w:val="center"/>
            </w:pPr>
            <w:r>
              <w:rPr>
                <w:sz w:val="20"/>
              </w:rPr>
              <w:t xml:space="preserve">30</w:t>
            </w:r>
          </w:p>
        </w:tc>
        <w:tc>
          <w:tcPr>
            <w:tcW w:w="2659" w:type="dxa"/>
            <w:vAlign w:val="center"/>
          </w:tcPr>
          <w:p>
            <w:pPr>
              <w:pStyle w:val="0"/>
              <w:jc w:val="center"/>
            </w:pPr>
            <w:r>
              <w:rPr>
                <w:sz w:val="20"/>
              </w:rPr>
              <w:t xml:space="preserve">Перчатки хирургические из латекса гевеи, неопудренные</w:t>
            </w:r>
          </w:p>
        </w:tc>
        <w:tc>
          <w:tcPr>
            <w:tcW w:w="1399"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4.</w:t>
            </w:r>
          </w:p>
        </w:tc>
        <w:tc>
          <w:tcPr>
            <w:tcW w:w="3118" w:type="dxa"/>
            <w:vAlign w:val="center"/>
          </w:tcPr>
          <w:p>
            <w:pPr>
              <w:pStyle w:val="0"/>
              <w:jc w:val="center"/>
            </w:pPr>
            <w:r>
              <w:rPr>
                <w:sz w:val="20"/>
              </w:rPr>
              <w:t xml:space="preserve">Аминофиллин, раствор для внутривенного введения, 24 мг/мл, 10 мл, N 10</w:t>
            </w:r>
          </w:p>
        </w:tc>
        <w:tc>
          <w:tcPr>
            <w:tcW w:w="1399" w:type="dxa"/>
            <w:vAlign w:val="center"/>
          </w:tcPr>
          <w:p>
            <w:pPr>
              <w:pStyle w:val="0"/>
              <w:jc w:val="center"/>
            </w:pPr>
            <w:r>
              <w:rPr>
                <w:sz w:val="20"/>
              </w:rPr>
              <w:t xml:space="preserve">30</w:t>
            </w:r>
          </w:p>
        </w:tc>
        <w:tc>
          <w:tcPr>
            <w:tcW w:w="2659" w:type="dxa"/>
            <w:vAlign w:val="center"/>
          </w:tcPr>
          <w:p>
            <w:pPr>
              <w:pStyle w:val="0"/>
              <w:jc w:val="center"/>
            </w:pPr>
            <w:r>
              <w:rPr>
                <w:sz w:val="20"/>
              </w:rPr>
              <w:t xml:space="preserve">Перчатки хирургические из латекса гевеи, неопудренные</w:t>
            </w:r>
          </w:p>
        </w:tc>
        <w:tc>
          <w:tcPr>
            <w:tcW w:w="1399"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5.</w:t>
            </w:r>
          </w:p>
        </w:tc>
        <w:tc>
          <w:tcPr>
            <w:tcW w:w="3118" w:type="dxa"/>
            <w:vAlign w:val="center"/>
          </w:tcPr>
          <w:p>
            <w:pPr>
              <w:pStyle w:val="0"/>
              <w:jc w:val="center"/>
            </w:pPr>
            <w:r>
              <w:rPr>
                <w:sz w:val="20"/>
              </w:rPr>
              <w:t xml:space="preserve">Амиодарон, раствор для внутривенного введения, 50 мг/мл, 3 мл, N 5</w:t>
            </w:r>
          </w:p>
        </w:tc>
        <w:tc>
          <w:tcPr>
            <w:tcW w:w="1399" w:type="dxa"/>
            <w:vAlign w:val="center"/>
          </w:tcPr>
          <w:p>
            <w:pPr>
              <w:pStyle w:val="0"/>
              <w:jc w:val="center"/>
            </w:pPr>
            <w:r>
              <w:rPr>
                <w:sz w:val="20"/>
              </w:rPr>
              <w:t xml:space="preserve">3</w:t>
            </w:r>
          </w:p>
        </w:tc>
        <w:tc>
          <w:tcPr>
            <w:tcW w:w="2659" w:type="dxa"/>
            <w:vAlign w:val="center"/>
          </w:tcPr>
          <w:p>
            <w:pPr>
              <w:pStyle w:val="0"/>
              <w:jc w:val="center"/>
            </w:pPr>
            <w:r>
              <w:rPr>
                <w:sz w:val="20"/>
              </w:rPr>
              <w:t xml:space="preserve">Шприц инсулиновый/убираемая игла</w:t>
            </w:r>
          </w:p>
        </w:tc>
        <w:tc>
          <w:tcPr>
            <w:tcW w:w="1399"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6.</w:t>
            </w:r>
          </w:p>
        </w:tc>
        <w:tc>
          <w:tcPr>
            <w:tcW w:w="3118" w:type="dxa"/>
            <w:vAlign w:val="center"/>
          </w:tcPr>
          <w:p>
            <w:pPr>
              <w:pStyle w:val="0"/>
              <w:jc w:val="center"/>
            </w:pPr>
            <w:r>
              <w:rPr>
                <w:sz w:val="20"/>
              </w:rPr>
              <w:t xml:space="preserve">Амиодарон, таблетки, 200 мг, N 30</w:t>
            </w:r>
          </w:p>
        </w:tc>
        <w:tc>
          <w:tcPr>
            <w:tcW w:w="1399" w:type="dxa"/>
            <w:vAlign w:val="center"/>
          </w:tcPr>
          <w:p>
            <w:pPr>
              <w:pStyle w:val="0"/>
              <w:jc w:val="center"/>
            </w:pPr>
            <w:r>
              <w:rPr>
                <w:sz w:val="20"/>
              </w:rPr>
              <w:t xml:space="preserve">6</w:t>
            </w:r>
          </w:p>
        </w:tc>
        <w:tc>
          <w:tcPr>
            <w:tcW w:w="2659" w:type="dxa"/>
            <w:vAlign w:val="center"/>
          </w:tcPr>
          <w:p>
            <w:pPr>
              <w:pStyle w:val="0"/>
              <w:jc w:val="center"/>
            </w:pPr>
            <w:r>
              <w:rPr>
                <w:sz w:val="20"/>
              </w:rPr>
              <w:t xml:space="preserve">Шприц общего назначения</w:t>
            </w:r>
          </w:p>
        </w:tc>
        <w:tc>
          <w:tcPr>
            <w:tcW w:w="1399" w:type="dxa"/>
            <w:vAlign w:val="center"/>
          </w:tcPr>
          <w:p>
            <w:pPr>
              <w:pStyle w:val="0"/>
              <w:jc w:val="center"/>
            </w:pPr>
            <w:r>
              <w:rPr>
                <w:sz w:val="20"/>
              </w:rPr>
              <w:t xml:space="preserve">3 000</w:t>
            </w:r>
          </w:p>
        </w:tc>
      </w:tr>
      <w:tr>
        <w:tc>
          <w:tcPr>
            <w:tcW w:w="454" w:type="dxa"/>
            <w:vAlign w:val="center"/>
          </w:tcPr>
          <w:p>
            <w:pPr>
              <w:pStyle w:val="0"/>
              <w:jc w:val="center"/>
            </w:pPr>
            <w:r>
              <w:rPr>
                <w:sz w:val="20"/>
              </w:rPr>
              <w:t xml:space="preserve">7.</w:t>
            </w:r>
          </w:p>
        </w:tc>
        <w:tc>
          <w:tcPr>
            <w:tcW w:w="3118" w:type="dxa"/>
            <w:vAlign w:val="center"/>
          </w:tcPr>
          <w:p>
            <w:pPr>
              <w:pStyle w:val="0"/>
              <w:jc w:val="center"/>
            </w:pPr>
            <w:r>
              <w:rPr>
                <w:sz w:val="20"/>
              </w:rPr>
              <w:t xml:space="preserve">Амиодарон, таблетки, 200 мг, N 30</w:t>
            </w:r>
          </w:p>
        </w:tc>
        <w:tc>
          <w:tcPr>
            <w:tcW w:w="1399" w:type="dxa"/>
            <w:vAlign w:val="center"/>
          </w:tcPr>
          <w:p>
            <w:pPr>
              <w:pStyle w:val="0"/>
              <w:jc w:val="center"/>
            </w:pPr>
            <w:r>
              <w:rPr>
                <w:sz w:val="20"/>
              </w:rPr>
              <w:t xml:space="preserve">6</w:t>
            </w:r>
          </w:p>
        </w:tc>
        <w:tc>
          <w:tcPr>
            <w:tcW w:w="2659" w:type="dxa"/>
            <w:vAlign w:val="center"/>
          </w:tcPr>
          <w:p>
            <w:pPr>
              <w:pStyle w:val="0"/>
              <w:jc w:val="center"/>
            </w:pPr>
            <w:r>
              <w:rPr>
                <w:sz w:val="20"/>
              </w:rPr>
              <w:t xml:space="preserve">Шприц общего назначения</w:t>
            </w:r>
          </w:p>
        </w:tc>
        <w:tc>
          <w:tcPr>
            <w:tcW w:w="1399" w:type="dxa"/>
            <w:vAlign w:val="center"/>
          </w:tcPr>
          <w:p>
            <w:pPr>
              <w:pStyle w:val="0"/>
              <w:jc w:val="center"/>
            </w:pPr>
            <w:r>
              <w:rPr>
                <w:sz w:val="20"/>
              </w:rPr>
              <w:t xml:space="preserve">2 000</w:t>
            </w:r>
          </w:p>
        </w:tc>
      </w:tr>
      <w:tr>
        <w:tc>
          <w:tcPr>
            <w:tcW w:w="454" w:type="dxa"/>
            <w:vAlign w:val="center"/>
          </w:tcPr>
          <w:p>
            <w:pPr>
              <w:pStyle w:val="0"/>
              <w:jc w:val="center"/>
            </w:pPr>
            <w:r>
              <w:rPr>
                <w:sz w:val="20"/>
              </w:rPr>
              <w:t xml:space="preserve">8.</w:t>
            </w:r>
          </w:p>
        </w:tc>
        <w:tc>
          <w:tcPr>
            <w:tcW w:w="3118" w:type="dxa"/>
            <w:vAlign w:val="center"/>
          </w:tcPr>
          <w:p>
            <w:pPr>
              <w:pStyle w:val="0"/>
              <w:jc w:val="center"/>
            </w:pPr>
            <w:r>
              <w:rPr>
                <w:sz w:val="20"/>
              </w:rPr>
              <w:t xml:space="preserve">Аскорбиновая кислота, раствор для внутривенного и внутримышечного введения, 50 мг/мл, 2 мл, N 10</w:t>
            </w:r>
          </w:p>
        </w:tc>
        <w:tc>
          <w:tcPr>
            <w:tcW w:w="1399" w:type="dxa"/>
            <w:vAlign w:val="center"/>
          </w:tcPr>
          <w:p>
            <w:pPr>
              <w:pStyle w:val="0"/>
              <w:jc w:val="center"/>
            </w:pPr>
            <w:r>
              <w:rPr>
                <w:sz w:val="20"/>
              </w:rPr>
              <w:t xml:space="preserve">40</w:t>
            </w:r>
          </w:p>
        </w:tc>
        <w:tc>
          <w:tcPr>
            <w:tcW w:w="2659" w:type="dxa"/>
            <w:vAlign w:val="center"/>
          </w:tcPr>
          <w:p>
            <w:pPr>
              <w:pStyle w:val="0"/>
              <w:jc w:val="center"/>
            </w:pPr>
            <w:r>
              <w:rPr>
                <w:sz w:val="20"/>
              </w:rPr>
              <w:t xml:space="preserve">Шприц общего назначения</w:t>
            </w:r>
          </w:p>
        </w:tc>
        <w:tc>
          <w:tcPr>
            <w:tcW w:w="1399" w:type="dxa"/>
            <w:vAlign w:val="center"/>
          </w:tcPr>
          <w:p>
            <w:pPr>
              <w:pStyle w:val="0"/>
              <w:jc w:val="center"/>
            </w:pPr>
            <w:r>
              <w:rPr>
                <w:sz w:val="20"/>
              </w:rPr>
              <w:t xml:space="preserve">3 000</w:t>
            </w:r>
          </w:p>
        </w:tc>
      </w:tr>
      <w:tr>
        <w:tc>
          <w:tcPr>
            <w:tcW w:w="454" w:type="dxa"/>
            <w:vAlign w:val="center"/>
          </w:tcPr>
          <w:p>
            <w:pPr>
              <w:pStyle w:val="0"/>
              <w:jc w:val="center"/>
            </w:pPr>
            <w:r>
              <w:rPr>
                <w:sz w:val="20"/>
              </w:rPr>
              <w:t xml:space="preserve">9.</w:t>
            </w:r>
          </w:p>
        </w:tc>
        <w:tc>
          <w:tcPr>
            <w:tcW w:w="3118" w:type="dxa"/>
            <w:vAlign w:val="center"/>
          </w:tcPr>
          <w:p>
            <w:pPr>
              <w:pStyle w:val="0"/>
              <w:jc w:val="center"/>
            </w:pPr>
            <w:r>
              <w:rPr>
                <w:sz w:val="20"/>
              </w:rPr>
              <w:t xml:space="preserve">Аторвастатин, таблетки, покрытые пленочной оболочкой, 30 мг, N 30</w:t>
            </w:r>
          </w:p>
        </w:tc>
        <w:tc>
          <w:tcPr>
            <w:tcW w:w="1399" w:type="dxa"/>
            <w:vAlign w:val="center"/>
          </w:tcPr>
          <w:p>
            <w:pPr>
              <w:pStyle w:val="0"/>
              <w:jc w:val="center"/>
            </w:pPr>
            <w:r>
              <w:rPr>
                <w:sz w:val="20"/>
              </w:rPr>
              <w:t xml:space="preserve">10</w:t>
            </w:r>
          </w:p>
        </w:tc>
        <w:tc>
          <w:tcPr>
            <w:tcW w:w="2659" w:type="dxa"/>
            <w:vAlign w:val="center"/>
          </w:tcPr>
          <w:p>
            <w:pPr>
              <w:pStyle w:val="0"/>
              <w:jc w:val="center"/>
            </w:pPr>
            <w:r>
              <w:rPr>
                <w:sz w:val="20"/>
              </w:rPr>
              <w:t xml:space="preserve">Шприц общего назначения</w:t>
            </w:r>
          </w:p>
        </w:tc>
        <w:tc>
          <w:tcPr>
            <w:tcW w:w="1399" w:type="dxa"/>
            <w:vAlign w:val="center"/>
          </w:tcPr>
          <w:p>
            <w:pPr>
              <w:pStyle w:val="0"/>
              <w:jc w:val="center"/>
            </w:pPr>
            <w:r>
              <w:rPr>
                <w:sz w:val="20"/>
              </w:rPr>
              <w:t xml:space="preserve">3 000</w:t>
            </w:r>
          </w:p>
        </w:tc>
      </w:tr>
      <w:tr>
        <w:tc>
          <w:tcPr>
            <w:tcW w:w="454" w:type="dxa"/>
            <w:vAlign w:val="center"/>
          </w:tcPr>
          <w:p>
            <w:pPr>
              <w:pStyle w:val="0"/>
              <w:jc w:val="center"/>
            </w:pPr>
            <w:r>
              <w:rPr>
                <w:sz w:val="20"/>
              </w:rPr>
              <w:t xml:space="preserve">10.</w:t>
            </w:r>
          </w:p>
        </w:tc>
        <w:tc>
          <w:tcPr>
            <w:tcW w:w="3118" w:type="dxa"/>
            <w:vAlign w:val="center"/>
          </w:tcPr>
          <w:p>
            <w:pPr>
              <w:pStyle w:val="0"/>
              <w:jc w:val="center"/>
            </w:pPr>
            <w:r>
              <w:rPr>
                <w:sz w:val="20"/>
              </w:rPr>
              <w:t xml:space="preserve">Ацетилсалициловая кислота, таблетки, 500 мг, N 10</w:t>
            </w:r>
          </w:p>
        </w:tc>
        <w:tc>
          <w:tcPr>
            <w:tcW w:w="1399" w:type="dxa"/>
            <w:vAlign w:val="center"/>
          </w:tcPr>
          <w:p>
            <w:pPr>
              <w:pStyle w:val="0"/>
              <w:jc w:val="center"/>
            </w:pPr>
            <w:r>
              <w:rPr>
                <w:sz w:val="20"/>
              </w:rPr>
              <w:t xml:space="preserve">20</w:t>
            </w:r>
          </w:p>
        </w:tc>
        <w:tc>
          <w:tcPr>
            <w:tcW w:w="2659" w:type="dxa"/>
            <w:vAlign w:val="center"/>
          </w:tcPr>
          <w:p>
            <w:pPr>
              <w:pStyle w:val="0"/>
              <w:jc w:val="center"/>
            </w:pPr>
            <w:r>
              <w:rPr>
                <w:sz w:val="20"/>
              </w:rPr>
              <w:t xml:space="preserve">Шприц общего назначения</w:t>
            </w:r>
          </w:p>
        </w:tc>
        <w:tc>
          <w:tcPr>
            <w:tcW w:w="1399"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11.</w:t>
            </w:r>
          </w:p>
        </w:tc>
        <w:tc>
          <w:tcPr>
            <w:tcW w:w="3118" w:type="dxa"/>
            <w:vAlign w:val="center"/>
          </w:tcPr>
          <w:p>
            <w:pPr>
              <w:pStyle w:val="0"/>
              <w:jc w:val="center"/>
            </w:pPr>
            <w:r>
              <w:rPr>
                <w:sz w:val="20"/>
              </w:rPr>
              <w:t xml:space="preserve">Бисопролол, таблетки, покрытые пленочной оболочкой, и/или таблетки, 2.5 мг N 30</w:t>
            </w:r>
          </w:p>
        </w:tc>
        <w:tc>
          <w:tcPr>
            <w:tcW w:w="1399" w:type="dxa"/>
            <w:vAlign w:val="center"/>
          </w:tcPr>
          <w:p>
            <w:pPr>
              <w:pStyle w:val="0"/>
              <w:jc w:val="center"/>
            </w:pPr>
            <w:r>
              <w:rPr>
                <w:sz w:val="20"/>
              </w:rPr>
              <w:t xml:space="preserve">80</w:t>
            </w:r>
          </w:p>
        </w:tc>
        <w:tc>
          <w:tcPr>
            <w:tcW w:w="2659" w:type="dxa"/>
            <w:vAlign w:val="center"/>
          </w:tcPr>
          <w:p>
            <w:pPr>
              <w:pStyle w:val="0"/>
              <w:jc w:val="center"/>
            </w:pPr>
            <w:r>
              <w:rPr>
                <w:sz w:val="20"/>
              </w:rPr>
              <w:t xml:space="preserve">Бахилы</w:t>
            </w:r>
          </w:p>
        </w:tc>
        <w:tc>
          <w:tcPr>
            <w:tcW w:w="1399" w:type="dxa"/>
            <w:vAlign w:val="center"/>
          </w:tcPr>
          <w:p>
            <w:pPr>
              <w:pStyle w:val="0"/>
              <w:jc w:val="center"/>
            </w:pPr>
            <w:r>
              <w:rPr>
                <w:sz w:val="20"/>
              </w:rPr>
              <w:t xml:space="preserve">270</w:t>
            </w:r>
          </w:p>
        </w:tc>
      </w:tr>
      <w:tr>
        <w:tc>
          <w:tcPr>
            <w:tcW w:w="454" w:type="dxa"/>
            <w:vAlign w:val="center"/>
          </w:tcPr>
          <w:p>
            <w:pPr>
              <w:pStyle w:val="0"/>
              <w:jc w:val="center"/>
            </w:pPr>
            <w:r>
              <w:rPr>
                <w:sz w:val="20"/>
              </w:rPr>
              <w:t xml:space="preserve">12.</w:t>
            </w:r>
          </w:p>
        </w:tc>
        <w:tc>
          <w:tcPr>
            <w:tcW w:w="3118" w:type="dxa"/>
            <w:vAlign w:val="center"/>
          </w:tcPr>
          <w:p>
            <w:pPr>
              <w:pStyle w:val="0"/>
              <w:jc w:val="center"/>
            </w:pPr>
            <w:r>
              <w:rPr>
                <w:sz w:val="20"/>
              </w:rPr>
              <w:t xml:space="preserve">Будесонид, суспензия для ингаляций дозированная, 0,5 мг/мл, 2 мл, N 20</w:t>
            </w:r>
          </w:p>
        </w:tc>
        <w:tc>
          <w:tcPr>
            <w:tcW w:w="1399" w:type="dxa"/>
            <w:vAlign w:val="center"/>
          </w:tcPr>
          <w:p>
            <w:pPr>
              <w:pStyle w:val="0"/>
              <w:jc w:val="center"/>
            </w:pPr>
            <w:r>
              <w:rPr>
                <w:sz w:val="20"/>
              </w:rPr>
              <w:t xml:space="preserve">2</w:t>
            </w:r>
          </w:p>
        </w:tc>
        <w:tc>
          <w:tcPr>
            <w:tcW w:w="2659" w:type="dxa"/>
            <w:vAlign w:val="center"/>
          </w:tcPr>
          <w:p>
            <w:pPr>
              <w:pStyle w:val="0"/>
              <w:jc w:val="center"/>
            </w:pPr>
            <w:r>
              <w:rPr>
                <w:sz w:val="20"/>
              </w:rPr>
              <w:t xml:space="preserve">Емкости для сбора и хранения медицинских отходов</w:t>
            </w:r>
          </w:p>
        </w:tc>
        <w:tc>
          <w:tcPr>
            <w:tcW w:w="1399"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13.</w:t>
            </w:r>
          </w:p>
        </w:tc>
        <w:tc>
          <w:tcPr>
            <w:tcW w:w="3118" w:type="dxa"/>
            <w:vAlign w:val="center"/>
          </w:tcPr>
          <w:p>
            <w:pPr>
              <w:pStyle w:val="0"/>
              <w:jc w:val="center"/>
            </w:pPr>
            <w:r>
              <w:rPr>
                <w:sz w:val="20"/>
              </w:rPr>
              <w:t xml:space="preserve">Винпоцетин, концентрат для приготовления раствора для инфузий, 5 мг/мл, 5 мл, N 10</w:t>
            </w:r>
          </w:p>
        </w:tc>
        <w:tc>
          <w:tcPr>
            <w:tcW w:w="1399" w:type="dxa"/>
            <w:vAlign w:val="center"/>
          </w:tcPr>
          <w:p>
            <w:pPr>
              <w:pStyle w:val="0"/>
              <w:jc w:val="center"/>
            </w:pPr>
            <w:r>
              <w:rPr>
                <w:sz w:val="20"/>
              </w:rPr>
              <w:t xml:space="preserve">60</w:t>
            </w:r>
          </w:p>
        </w:tc>
        <w:tc>
          <w:tcPr>
            <w:tcW w:w="2659" w:type="dxa"/>
            <w:vAlign w:val="center"/>
          </w:tcPr>
          <w:p>
            <w:pPr>
              <w:pStyle w:val="0"/>
              <w:jc w:val="center"/>
            </w:pPr>
            <w:r>
              <w:rPr>
                <w:sz w:val="20"/>
              </w:rPr>
              <w:t xml:space="preserve">Гель контактный</w:t>
            </w:r>
          </w:p>
        </w:tc>
        <w:tc>
          <w:tcPr>
            <w:tcW w:w="1399" w:type="dxa"/>
            <w:vAlign w:val="center"/>
          </w:tcPr>
          <w:p>
            <w:pPr>
              <w:pStyle w:val="0"/>
              <w:jc w:val="center"/>
            </w:pPr>
            <w:r>
              <w:rPr>
                <w:sz w:val="20"/>
              </w:rPr>
              <w:t xml:space="preserve">20</w:t>
            </w:r>
          </w:p>
        </w:tc>
      </w:tr>
      <w:tr>
        <w:tc>
          <w:tcPr>
            <w:tcW w:w="454" w:type="dxa"/>
            <w:vAlign w:val="center"/>
          </w:tcPr>
          <w:p>
            <w:pPr>
              <w:pStyle w:val="0"/>
              <w:jc w:val="center"/>
            </w:pPr>
            <w:r>
              <w:rPr>
                <w:sz w:val="20"/>
              </w:rPr>
              <w:t xml:space="preserve">14.</w:t>
            </w:r>
          </w:p>
        </w:tc>
        <w:tc>
          <w:tcPr>
            <w:tcW w:w="3118" w:type="dxa"/>
            <w:vAlign w:val="center"/>
          </w:tcPr>
          <w:p>
            <w:pPr>
              <w:pStyle w:val="0"/>
              <w:jc w:val="center"/>
            </w:pPr>
            <w:r>
              <w:rPr>
                <w:sz w:val="20"/>
              </w:rPr>
              <w:t xml:space="preserve">Водорода пероксид, раствор для местного и наружного применения, 3%, 100 мл, N 1</w:t>
            </w:r>
          </w:p>
        </w:tc>
        <w:tc>
          <w:tcPr>
            <w:tcW w:w="1399" w:type="dxa"/>
            <w:vAlign w:val="center"/>
          </w:tcPr>
          <w:p>
            <w:pPr>
              <w:pStyle w:val="0"/>
              <w:jc w:val="center"/>
            </w:pPr>
            <w:r>
              <w:rPr>
                <w:sz w:val="20"/>
              </w:rPr>
              <w:t xml:space="preserve">200</w:t>
            </w:r>
          </w:p>
        </w:tc>
        <w:tc>
          <w:tcPr>
            <w:tcW w:w="2659" w:type="dxa"/>
            <w:vAlign w:val="center"/>
          </w:tcPr>
          <w:p>
            <w:pPr>
              <w:pStyle w:val="0"/>
              <w:jc w:val="center"/>
            </w:pPr>
            <w:r>
              <w:rPr>
                <w:sz w:val="20"/>
              </w:rPr>
              <w:t xml:space="preserve">Тест-полоски, совместимые с глюкометром</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15.</w:t>
            </w:r>
          </w:p>
        </w:tc>
        <w:tc>
          <w:tcPr>
            <w:tcW w:w="3118" w:type="dxa"/>
            <w:vAlign w:val="center"/>
          </w:tcPr>
          <w:p>
            <w:pPr>
              <w:pStyle w:val="0"/>
              <w:jc w:val="center"/>
            </w:pPr>
            <w:r>
              <w:rPr>
                <w:sz w:val="20"/>
              </w:rPr>
              <w:t xml:space="preserve">Гидроксиэтилкрахмал, раствор для инфузий, 60 мг/мл, 500 мл, N 10</w:t>
            </w:r>
          </w:p>
        </w:tc>
        <w:tc>
          <w:tcPr>
            <w:tcW w:w="1399" w:type="dxa"/>
            <w:vAlign w:val="center"/>
          </w:tcPr>
          <w:p>
            <w:pPr>
              <w:pStyle w:val="0"/>
              <w:jc w:val="center"/>
            </w:pPr>
            <w:r>
              <w:rPr>
                <w:sz w:val="20"/>
              </w:rPr>
              <w:t xml:space="preserve">1</w:t>
            </w:r>
          </w:p>
        </w:tc>
        <w:tc>
          <w:tcPr>
            <w:tcW w:w="2659" w:type="dxa"/>
            <w:vAlign w:val="center"/>
          </w:tcPr>
          <w:p>
            <w:pPr>
              <w:pStyle w:val="0"/>
              <w:jc w:val="center"/>
            </w:pPr>
            <w:r>
              <w:rPr>
                <w:sz w:val="20"/>
              </w:rPr>
              <w:t xml:space="preserve">Перчатки смотровые/процедурные из латекса гевеи, неопудренные, нестерильные</w:t>
            </w:r>
          </w:p>
        </w:tc>
        <w:tc>
          <w:tcPr>
            <w:tcW w:w="1399"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16.</w:t>
            </w:r>
          </w:p>
        </w:tc>
        <w:tc>
          <w:tcPr>
            <w:tcW w:w="3118" w:type="dxa"/>
            <w:vAlign w:val="center"/>
          </w:tcPr>
          <w:p>
            <w:pPr>
              <w:pStyle w:val="0"/>
              <w:jc w:val="center"/>
            </w:pPr>
            <w:r>
              <w:rPr>
                <w:sz w:val="20"/>
              </w:rPr>
              <w:t xml:space="preserve">Глицин, таблетки подъязычные, 100 мг, N 50</w:t>
            </w:r>
          </w:p>
        </w:tc>
        <w:tc>
          <w:tcPr>
            <w:tcW w:w="1399" w:type="dxa"/>
            <w:vAlign w:val="center"/>
          </w:tcPr>
          <w:p>
            <w:pPr>
              <w:pStyle w:val="0"/>
              <w:jc w:val="center"/>
            </w:pPr>
            <w:r>
              <w:rPr>
                <w:sz w:val="20"/>
              </w:rPr>
              <w:t xml:space="preserve">15</w:t>
            </w:r>
          </w:p>
        </w:tc>
        <w:tc>
          <w:tcPr>
            <w:tcW w:w="2659" w:type="dxa"/>
            <w:vAlign w:val="center"/>
          </w:tcPr>
          <w:p>
            <w:pPr>
              <w:pStyle w:val="0"/>
              <w:jc w:val="center"/>
            </w:pPr>
            <w:r>
              <w:rPr>
                <w:sz w:val="20"/>
              </w:rPr>
              <w:t xml:space="preserve">Лучевая диагностика</w:t>
            </w:r>
          </w:p>
        </w:tc>
        <w:tc>
          <w:tcPr>
            <w:tcW w:w="1399"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17.</w:t>
            </w:r>
          </w:p>
        </w:tc>
        <w:tc>
          <w:tcPr>
            <w:tcW w:w="3118" w:type="dxa"/>
            <w:vAlign w:val="center"/>
          </w:tcPr>
          <w:p>
            <w:pPr>
              <w:pStyle w:val="0"/>
              <w:jc w:val="center"/>
            </w:pPr>
            <w:r>
              <w:rPr>
                <w:sz w:val="20"/>
              </w:rPr>
              <w:t xml:space="preserve">Дексаметазон, раствор для инъекций, 4 мг/мл, 1 мл, N 25</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18.</w:t>
            </w:r>
          </w:p>
        </w:tc>
        <w:tc>
          <w:tcPr>
            <w:tcW w:w="3118" w:type="dxa"/>
            <w:vAlign w:val="center"/>
          </w:tcPr>
          <w:p>
            <w:pPr>
              <w:pStyle w:val="0"/>
              <w:jc w:val="center"/>
            </w:pPr>
            <w:r>
              <w:rPr>
                <w:sz w:val="20"/>
              </w:rPr>
              <w:t xml:space="preserve">Декстран (ср.мол.масса 35000-45000), раствор для инфузий, 100 мг/мл, 200 мл</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19.</w:t>
            </w:r>
          </w:p>
        </w:tc>
        <w:tc>
          <w:tcPr>
            <w:tcW w:w="3118" w:type="dxa"/>
            <w:vAlign w:val="center"/>
          </w:tcPr>
          <w:p>
            <w:pPr>
              <w:pStyle w:val="0"/>
              <w:jc w:val="center"/>
            </w:pPr>
            <w:r>
              <w:rPr>
                <w:sz w:val="20"/>
              </w:rPr>
              <w:t xml:space="preserve">Декстроза, раствор для внутривенного введения, 400 мг/мл, 10 мл, N 10</w:t>
            </w:r>
          </w:p>
        </w:tc>
        <w:tc>
          <w:tcPr>
            <w:tcW w:w="1399" w:type="dxa"/>
            <w:vAlign w:val="center"/>
          </w:tcPr>
          <w:p>
            <w:pPr>
              <w:pStyle w:val="0"/>
              <w:jc w:val="center"/>
            </w:pPr>
            <w:r>
              <w:rPr>
                <w:sz w:val="20"/>
              </w:rPr>
              <w:t xml:space="preserve">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20.</w:t>
            </w:r>
          </w:p>
        </w:tc>
        <w:tc>
          <w:tcPr>
            <w:tcW w:w="3118" w:type="dxa"/>
            <w:vAlign w:val="center"/>
          </w:tcPr>
          <w:p>
            <w:pPr>
              <w:pStyle w:val="0"/>
              <w:jc w:val="center"/>
            </w:pPr>
            <w:r>
              <w:rPr>
                <w:sz w:val="20"/>
              </w:rPr>
              <w:t xml:space="preserve">Декстроза, раствор для инфузий, 100 мг/мл, 500 мл, N 1</w:t>
            </w:r>
          </w:p>
        </w:tc>
        <w:tc>
          <w:tcPr>
            <w:tcW w:w="1399" w:type="dxa"/>
            <w:vAlign w:val="center"/>
          </w:tcPr>
          <w:p>
            <w:pPr>
              <w:pStyle w:val="0"/>
              <w:jc w:val="center"/>
            </w:pPr>
            <w:r>
              <w:rPr>
                <w:sz w:val="20"/>
              </w:rPr>
              <w:t xml:space="preserve">200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21.</w:t>
            </w:r>
          </w:p>
        </w:tc>
        <w:tc>
          <w:tcPr>
            <w:tcW w:w="3118" w:type="dxa"/>
            <w:vAlign w:val="center"/>
          </w:tcPr>
          <w:p>
            <w:pPr>
              <w:pStyle w:val="0"/>
              <w:jc w:val="center"/>
            </w:pPr>
            <w:r>
              <w:rPr>
                <w:sz w:val="20"/>
              </w:rPr>
              <w:t xml:space="preserve">Допамин, концентрат для приготовления раствора для инфузий, 40 мг/мл, 5 мл, N 10</w:t>
            </w:r>
          </w:p>
        </w:tc>
        <w:tc>
          <w:tcPr>
            <w:tcW w:w="1399" w:type="dxa"/>
            <w:vAlign w:val="center"/>
          </w:tcPr>
          <w:p>
            <w:pPr>
              <w:pStyle w:val="0"/>
              <w:jc w:val="center"/>
            </w:pPr>
            <w:r>
              <w:rPr>
                <w:sz w:val="20"/>
              </w:rPr>
              <w:t xml:space="preserve">2</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22.</w:t>
            </w:r>
          </w:p>
        </w:tc>
        <w:tc>
          <w:tcPr>
            <w:tcW w:w="3118" w:type="dxa"/>
            <w:vAlign w:val="center"/>
          </w:tcPr>
          <w:p>
            <w:pPr>
              <w:pStyle w:val="0"/>
              <w:jc w:val="center"/>
            </w:pPr>
            <w:r>
              <w:rPr>
                <w:sz w:val="20"/>
              </w:rPr>
              <w:t xml:space="preserve">Дротаверин, раствор для внутривенного и внутримышечного введения, 20 мг/мл, 2 мл, N 10</w:t>
            </w:r>
          </w:p>
        </w:tc>
        <w:tc>
          <w:tcPr>
            <w:tcW w:w="1399" w:type="dxa"/>
            <w:vAlign w:val="center"/>
          </w:tcPr>
          <w:p>
            <w:pPr>
              <w:pStyle w:val="0"/>
              <w:jc w:val="center"/>
            </w:pPr>
            <w:r>
              <w:rPr>
                <w:sz w:val="20"/>
              </w:rPr>
              <w:t xml:space="preserve">60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23.</w:t>
            </w:r>
          </w:p>
        </w:tc>
        <w:tc>
          <w:tcPr>
            <w:tcW w:w="3118" w:type="dxa"/>
            <w:vAlign w:val="center"/>
          </w:tcPr>
          <w:p>
            <w:pPr>
              <w:pStyle w:val="0"/>
              <w:jc w:val="center"/>
            </w:pPr>
            <w:r>
              <w:rPr>
                <w:sz w:val="20"/>
              </w:rPr>
              <w:t xml:space="preserve">Железа сульфат + Аскорбиновая кислота, таблетки, покрытые оболочкой, 100 мг + 60 мг, N 50</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24.</w:t>
            </w:r>
          </w:p>
        </w:tc>
        <w:tc>
          <w:tcPr>
            <w:tcW w:w="3118" w:type="dxa"/>
            <w:vAlign w:val="center"/>
          </w:tcPr>
          <w:p>
            <w:pPr>
              <w:pStyle w:val="0"/>
              <w:jc w:val="center"/>
            </w:pPr>
            <w:r>
              <w:rPr>
                <w:sz w:val="20"/>
              </w:rPr>
              <w:t xml:space="preserve">Инозин + Никотинамид + Рибофлавин + Янтарная кислота, раствор для внутривенного введения, 10 мл, N 10</w:t>
            </w:r>
          </w:p>
        </w:tc>
        <w:tc>
          <w:tcPr>
            <w:tcW w:w="1399" w:type="dxa"/>
            <w:vAlign w:val="center"/>
          </w:tcPr>
          <w:p>
            <w:pPr>
              <w:pStyle w:val="0"/>
              <w:jc w:val="center"/>
            </w:pPr>
            <w:r>
              <w:rPr>
                <w:sz w:val="20"/>
              </w:rPr>
              <w:t xml:space="preserve">40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25.</w:t>
            </w:r>
          </w:p>
        </w:tc>
        <w:tc>
          <w:tcPr>
            <w:tcW w:w="3118" w:type="dxa"/>
            <w:vAlign w:val="center"/>
          </w:tcPr>
          <w:p>
            <w:pPr>
              <w:pStyle w:val="0"/>
              <w:jc w:val="center"/>
            </w:pPr>
            <w:r>
              <w:rPr>
                <w:sz w:val="20"/>
              </w:rPr>
              <w:t xml:space="preserve">Инсулин растворимый [человеческий генно-инженерный], раствор для инъекций, 100 МЕ/мл 10 мл, N 1</w:t>
            </w:r>
          </w:p>
        </w:tc>
        <w:tc>
          <w:tcPr>
            <w:tcW w:w="1399" w:type="dxa"/>
            <w:vAlign w:val="center"/>
          </w:tcPr>
          <w:p>
            <w:pPr>
              <w:pStyle w:val="0"/>
              <w:jc w:val="center"/>
            </w:pPr>
            <w:r>
              <w:rPr>
                <w:sz w:val="20"/>
              </w:rPr>
              <w:t xml:space="preserve">8</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26.</w:t>
            </w:r>
          </w:p>
        </w:tc>
        <w:tc>
          <w:tcPr>
            <w:tcW w:w="3118" w:type="dxa"/>
            <w:vAlign w:val="center"/>
          </w:tcPr>
          <w:p>
            <w:pPr>
              <w:pStyle w:val="0"/>
              <w:jc w:val="center"/>
            </w:pPr>
            <w:r>
              <w:rPr>
                <w:sz w:val="20"/>
              </w:rPr>
              <w:t xml:space="preserve">Калия хлорид + Натрия ацетат + Натрия хлорид (1 г + 2 г + 5 г/1 л), раствор для инфузий 400 мл, N 1</w:t>
            </w:r>
          </w:p>
        </w:tc>
        <w:tc>
          <w:tcPr>
            <w:tcW w:w="1399" w:type="dxa"/>
            <w:vAlign w:val="center"/>
          </w:tcPr>
          <w:p>
            <w:pPr>
              <w:pStyle w:val="0"/>
              <w:jc w:val="center"/>
            </w:pPr>
            <w:r>
              <w:rPr>
                <w:sz w:val="20"/>
              </w:rPr>
              <w:t xml:space="preserve">15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27.</w:t>
            </w:r>
          </w:p>
        </w:tc>
        <w:tc>
          <w:tcPr>
            <w:tcW w:w="3118" w:type="dxa"/>
            <w:vAlign w:val="center"/>
          </w:tcPr>
          <w:p>
            <w:pPr>
              <w:pStyle w:val="0"/>
              <w:jc w:val="center"/>
            </w:pPr>
            <w:r>
              <w:rPr>
                <w:sz w:val="20"/>
              </w:rPr>
              <w:t xml:space="preserve">Калия хлорид, раствор для внутривенного введения, 40 мг/мл, 10 мл, N 10</w:t>
            </w:r>
          </w:p>
        </w:tc>
        <w:tc>
          <w:tcPr>
            <w:tcW w:w="1399" w:type="dxa"/>
            <w:vAlign w:val="center"/>
          </w:tcPr>
          <w:p>
            <w:pPr>
              <w:pStyle w:val="0"/>
              <w:jc w:val="center"/>
            </w:pPr>
            <w:r>
              <w:rPr>
                <w:sz w:val="20"/>
              </w:rPr>
              <w:t xml:space="preserve">100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28.</w:t>
            </w:r>
          </w:p>
        </w:tc>
        <w:tc>
          <w:tcPr>
            <w:tcW w:w="3118" w:type="dxa"/>
            <w:vAlign w:val="center"/>
          </w:tcPr>
          <w:p>
            <w:pPr>
              <w:pStyle w:val="0"/>
              <w:jc w:val="center"/>
            </w:pPr>
            <w:r>
              <w:rPr>
                <w:sz w:val="20"/>
              </w:rPr>
              <w:t xml:space="preserve">Клопидогрел, таблетки, покрытые пленочной оболочкой, 75 мг, N 28</w:t>
            </w:r>
          </w:p>
        </w:tc>
        <w:tc>
          <w:tcPr>
            <w:tcW w:w="1399" w:type="dxa"/>
            <w:vAlign w:val="center"/>
          </w:tcPr>
          <w:p>
            <w:pPr>
              <w:pStyle w:val="0"/>
              <w:jc w:val="center"/>
            </w:pPr>
            <w:r>
              <w:rPr>
                <w:sz w:val="20"/>
              </w:rPr>
              <w:t xml:space="preserve">30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29.</w:t>
            </w:r>
          </w:p>
        </w:tc>
        <w:tc>
          <w:tcPr>
            <w:tcW w:w="3118" w:type="dxa"/>
            <w:vAlign w:val="center"/>
          </w:tcPr>
          <w:p>
            <w:pPr>
              <w:pStyle w:val="0"/>
              <w:jc w:val="center"/>
            </w:pPr>
            <w:r>
              <w:rPr>
                <w:sz w:val="20"/>
              </w:rPr>
              <w:t xml:space="preserve">Лактулоза, сироп, 667 мг/мл, 200 мл, N 1</w:t>
            </w:r>
          </w:p>
        </w:tc>
        <w:tc>
          <w:tcPr>
            <w:tcW w:w="1399" w:type="dxa"/>
            <w:vAlign w:val="center"/>
          </w:tcPr>
          <w:p>
            <w:pPr>
              <w:pStyle w:val="0"/>
              <w:jc w:val="center"/>
            </w:pPr>
            <w:r>
              <w:rPr>
                <w:sz w:val="20"/>
              </w:rPr>
              <w:t xml:space="preserve">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30.</w:t>
            </w:r>
          </w:p>
        </w:tc>
        <w:tc>
          <w:tcPr>
            <w:tcW w:w="3118" w:type="dxa"/>
            <w:vAlign w:val="center"/>
          </w:tcPr>
          <w:p>
            <w:pPr>
              <w:pStyle w:val="0"/>
              <w:jc w:val="center"/>
            </w:pPr>
            <w:r>
              <w:rPr>
                <w:sz w:val="20"/>
              </w:rPr>
              <w:t xml:space="preserve">Лидокаин, спрей для местного применения дозированный, 100 мг/мл N 1</w:t>
            </w:r>
          </w:p>
        </w:tc>
        <w:tc>
          <w:tcPr>
            <w:tcW w:w="1399" w:type="dxa"/>
            <w:vAlign w:val="center"/>
          </w:tcPr>
          <w:p>
            <w:pPr>
              <w:pStyle w:val="0"/>
              <w:jc w:val="center"/>
            </w:pPr>
            <w:r>
              <w:rPr>
                <w:sz w:val="20"/>
              </w:rPr>
              <w:t xml:space="preserve">1</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31.</w:t>
            </w:r>
          </w:p>
        </w:tc>
        <w:tc>
          <w:tcPr>
            <w:tcW w:w="3118" w:type="dxa"/>
            <w:vAlign w:val="center"/>
          </w:tcPr>
          <w:p>
            <w:pPr>
              <w:pStyle w:val="0"/>
              <w:jc w:val="center"/>
            </w:pPr>
            <w:r>
              <w:rPr>
                <w:sz w:val="20"/>
              </w:rPr>
              <w:t xml:space="preserve">Лозартан, таблетки, покрытые оболочкой, 50 мг, N 30</w:t>
            </w:r>
          </w:p>
        </w:tc>
        <w:tc>
          <w:tcPr>
            <w:tcW w:w="1399" w:type="dxa"/>
            <w:vAlign w:val="center"/>
          </w:tcPr>
          <w:p>
            <w:pPr>
              <w:pStyle w:val="0"/>
              <w:jc w:val="center"/>
            </w:pPr>
            <w:r>
              <w:rPr>
                <w:sz w:val="20"/>
              </w:rPr>
              <w:t xml:space="preserve">40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32.</w:t>
            </w:r>
          </w:p>
        </w:tc>
        <w:tc>
          <w:tcPr>
            <w:tcW w:w="3118" w:type="dxa"/>
            <w:vAlign w:val="center"/>
          </w:tcPr>
          <w:p>
            <w:pPr>
              <w:pStyle w:val="0"/>
              <w:jc w:val="center"/>
            </w:pPr>
            <w:r>
              <w:rPr>
                <w:sz w:val="20"/>
              </w:rPr>
              <w:t xml:space="preserve">Лозартан, таблетки, покрытые оболочкой, 50 мг, N 30</w:t>
            </w:r>
          </w:p>
        </w:tc>
        <w:tc>
          <w:tcPr>
            <w:tcW w:w="1399" w:type="dxa"/>
            <w:vAlign w:val="center"/>
          </w:tcPr>
          <w:p>
            <w:pPr>
              <w:pStyle w:val="0"/>
              <w:jc w:val="center"/>
            </w:pPr>
            <w:r>
              <w:rPr>
                <w:sz w:val="20"/>
              </w:rPr>
              <w:t xml:space="preserve">40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33.</w:t>
            </w:r>
          </w:p>
        </w:tc>
        <w:tc>
          <w:tcPr>
            <w:tcW w:w="3118" w:type="dxa"/>
            <w:vAlign w:val="center"/>
          </w:tcPr>
          <w:p>
            <w:pPr>
              <w:pStyle w:val="0"/>
              <w:jc w:val="center"/>
            </w:pPr>
            <w:r>
              <w:rPr>
                <w:sz w:val="20"/>
              </w:rPr>
              <w:t xml:space="preserve">Магния сульфат, раствор для внутривенного введения, 250 мг/мл, 10 мл, N 10</w:t>
            </w:r>
          </w:p>
        </w:tc>
        <w:tc>
          <w:tcPr>
            <w:tcW w:w="1399" w:type="dxa"/>
            <w:vAlign w:val="center"/>
          </w:tcPr>
          <w:p>
            <w:pPr>
              <w:pStyle w:val="0"/>
              <w:jc w:val="center"/>
            </w:pPr>
            <w:r>
              <w:rPr>
                <w:sz w:val="20"/>
              </w:rPr>
              <w:t xml:space="preserve">50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34.</w:t>
            </w:r>
          </w:p>
        </w:tc>
        <w:tc>
          <w:tcPr>
            <w:tcW w:w="3118" w:type="dxa"/>
            <w:vAlign w:val="center"/>
          </w:tcPr>
          <w:p>
            <w:pPr>
              <w:pStyle w:val="0"/>
              <w:jc w:val="center"/>
            </w:pPr>
            <w:r>
              <w:rPr>
                <w:sz w:val="20"/>
              </w:rPr>
              <w:t xml:space="preserve">Магния сульфат, раствор для внутривенного введения, 250 мг/мл, 10 мл, N 10</w:t>
            </w:r>
          </w:p>
        </w:tc>
        <w:tc>
          <w:tcPr>
            <w:tcW w:w="1399" w:type="dxa"/>
            <w:vAlign w:val="center"/>
          </w:tcPr>
          <w:p>
            <w:pPr>
              <w:pStyle w:val="0"/>
              <w:jc w:val="center"/>
            </w:pPr>
            <w:r>
              <w:rPr>
                <w:sz w:val="20"/>
              </w:rPr>
              <w:t xml:space="preserve">50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35.</w:t>
            </w:r>
          </w:p>
        </w:tc>
        <w:tc>
          <w:tcPr>
            <w:tcW w:w="3118" w:type="dxa"/>
            <w:vAlign w:val="center"/>
          </w:tcPr>
          <w:p>
            <w:pPr>
              <w:pStyle w:val="0"/>
              <w:jc w:val="center"/>
            </w:pPr>
            <w:r>
              <w:rPr>
                <w:sz w:val="20"/>
              </w:rPr>
              <w:t xml:space="preserve">Меглюмина натрия сукцинат, раствор для инфузий, 1,5%, 500 мл, N 20</w:t>
            </w:r>
          </w:p>
        </w:tc>
        <w:tc>
          <w:tcPr>
            <w:tcW w:w="1399" w:type="dxa"/>
            <w:vAlign w:val="center"/>
          </w:tcPr>
          <w:p>
            <w:pPr>
              <w:pStyle w:val="0"/>
              <w:jc w:val="center"/>
            </w:pPr>
            <w:r>
              <w:rPr>
                <w:sz w:val="20"/>
              </w:rPr>
              <w:t xml:space="preserve">1</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36.</w:t>
            </w:r>
          </w:p>
        </w:tc>
        <w:tc>
          <w:tcPr>
            <w:tcW w:w="3118" w:type="dxa"/>
            <w:vAlign w:val="center"/>
          </w:tcPr>
          <w:p>
            <w:pPr>
              <w:pStyle w:val="0"/>
              <w:jc w:val="center"/>
            </w:pPr>
            <w:r>
              <w:rPr>
                <w:sz w:val="20"/>
              </w:rPr>
              <w:t xml:space="preserve">Мельдоний, раствор для внутривенного и парабульбарного введения, 100 мг/мл 5 мл, N 10</w:t>
            </w:r>
          </w:p>
        </w:tc>
        <w:tc>
          <w:tcPr>
            <w:tcW w:w="1399" w:type="dxa"/>
            <w:vAlign w:val="center"/>
          </w:tcPr>
          <w:p>
            <w:pPr>
              <w:pStyle w:val="0"/>
              <w:jc w:val="center"/>
            </w:pPr>
            <w:r>
              <w:rPr>
                <w:sz w:val="20"/>
              </w:rPr>
              <w:t xml:space="preserve">20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37.</w:t>
            </w:r>
          </w:p>
        </w:tc>
        <w:tc>
          <w:tcPr>
            <w:tcW w:w="3118" w:type="dxa"/>
            <w:vAlign w:val="center"/>
          </w:tcPr>
          <w:p>
            <w:pPr>
              <w:pStyle w:val="0"/>
              <w:jc w:val="center"/>
            </w:pPr>
            <w:r>
              <w:rPr>
                <w:sz w:val="20"/>
              </w:rPr>
              <w:t xml:space="preserve">Метамизол натрия, раствор для внутривенного и внутримышечного введения, 500 мг/мл 2 мл, N 10</w:t>
            </w:r>
          </w:p>
        </w:tc>
        <w:tc>
          <w:tcPr>
            <w:tcW w:w="1399" w:type="dxa"/>
            <w:vAlign w:val="center"/>
          </w:tcPr>
          <w:p>
            <w:pPr>
              <w:pStyle w:val="0"/>
              <w:jc w:val="center"/>
            </w:pPr>
            <w:r>
              <w:rPr>
                <w:sz w:val="20"/>
              </w:rPr>
              <w:t xml:space="preserve">80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38.</w:t>
            </w:r>
          </w:p>
        </w:tc>
        <w:tc>
          <w:tcPr>
            <w:tcW w:w="3118" w:type="dxa"/>
            <w:vAlign w:val="center"/>
          </w:tcPr>
          <w:p>
            <w:pPr>
              <w:pStyle w:val="0"/>
              <w:jc w:val="center"/>
            </w:pPr>
            <w:r>
              <w:rPr>
                <w:sz w:val="20"/>
              </w:rPr>
              <w:t xml:space="preserve">Метамизол натрия, раствор для внутривенного и внутримышечного введения, 500 мг/мл 2 мл, N 10</w:t>
            </w:r>
          </w:p>
        </w:tc>
        <w:tc>
          <w:tcPr>
            <w:tcW w:w="1399" w:type="dxa"/>
            <w:vAlign w:val="center"/>
          </w:tcPr>
          <w:p>
            <w:pPr>
              <w:pStyle w:val="0"/>
              <w:jc w:val="center"/>
            </w:pPr>
            <w:r>
              <w:rPr>
                <w:sz w:val="20"/>
              </w:rPr>
              <w:t xml:space="preserve">80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39.</w:t>
            </w:r>
          </w:p>
        </w:tc>
        <w:tc>
          <w:tcPr>
            <w:tcW w:w="3118" w:type="dxa"/>
            <w:vAlign w:val="center"/>
          </w:tcPr>
          <w:p>
            <w:pPr>
              <w:pStyle w:val="0"/>
              <w:jc w:val="center"/>
            </w:pPr>
            <w:r>
              <w:rPr>
                <w:sz w:val="20"/>
              </w:rPr>
              <w:t xml:space="preserve">Метронидазол, раствор для инфузий, 5 мг/мл 100 мл, N 1</w:t>
            </w:r>
          </w:p>
        </w:tc>
        <w:tc>
          <w:tcPr>
            <w:tcW w:w="1399" w:type="dxa"/>
            <w:vAlign w:val="center"/>
          </w:tcPr>
          <w:p>
            <w:pPr>
              <w:pStyle w:val="0"/>
              <w:jc w:val="center"/>
            </w:pPr>
            <w:r>
              <w:rPr>
                <w:sz w:val="20"/>
              </w:rPr>
              <w:t xml:space="preserve">20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40.</w:t>
            </w:r>
          </w:p>
        </w:tc>
        <w:tc>
          <w:tcPr>
            <w:tcW w:w="3118" w:type="dxa"/>
            <w:vAlign w:val="center"/>
          </w:tcPr>
          <w:p>
            <w:pPr>
              <w:pStyle w:val="0"/>
              <w:jc w:val="center"/>
            </w:pPr>
            <w:r>
              <w:rPr>
                <w:sz w:val="20"/>
              </w:rPr>
              <w:t xml:space="preserve">Метронидазол, таблетки 250 мг, N 20</w:t>
            </w:r>
          </w:p>
        </w:tc>
        <w:tc>
          <w:tcPr>
            <w:tcW w:w="1399" w:type="dxa"/>
            <w:vAlign w:val="center"/>
          </w:tcPr>
          <w:p>
            <w:pPr>
              <w:pStyle w:val="0"/>
              <w:jc w:val="center"/>
            </w:pPr>
            <w:r>
              <w:rPr>
                <w:sz w:val="20"/>
              </w:rPr>
              <w:t xml:space="preserve">15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41.</w:t>
            </w:r>
          </w:p>
        </w:tc>
        <w:tc>
          <w:tcPr>
            <w:tcW w:w="3118" w:type="dxa"/>
            <w:vAlign w:val="center"/>
          </w:tcPr>
          <w:p>
            <w:pPr>
              <w:pStyle w:val="0"/>
              <w:jc w:val="center"/>
            </w:pPr>
            <w:r>
              <w:rPr>
                <w:sz w:val="20"/>
              </w:rPr>
              <w:t xml:space="preserve">Никотиновая кислота, раствор для инъекций, 10 мг/мл, 1 мл, N 10</w:t>
            </w:r>
          </w:p>
        </w:tc>
        <w:tc>
          <w:tcPr>
            <w:tcW w:w="1399" w:type="dxa"/>
            <w:vAlign w:val="center"/>
          </w:tcPr>
          <w:p>
            <w:pPr>
              <w:pStyle w:val="0"/>
              <w:jc w:val="center"/>
            </w:pPr>
            <w:r>
              <w:rPr>
                <w:sz w:val="20"/>
              </w:rPr>
              <w:t xml:space="preserve">20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42.</w:t>
            </w:r>
          </w:p>
        </w:tc>
        <w:tc>
          <w:tcPr>
            <w:tcW w:w="3118" w:type="dxa"/>
            <w:vAlign w:val="center"/>
          </w:tcPr>
          <w:p>
            <w:pPr>
              <w:pStyle w:val="0"/>
              <w:jc w:val="center"/>
            </w:pPr>
            <w:r>
              <w:rPr>
                <w:sz w:val="20"/>
              </w:rPr>
              <w:t xml:space="preserve">Омепразол, капсулы кишечнорастворимые, 20 мг, N 30</w:t>
            </w:r>
          </w:p>
        </w:tc>
        <w:tc>
          <w:tcPr>
            <w:tcW w:w="1399" w:type="dxa"/>
            <w:vAlign w:val="center"/>
          </w:tcPr>
          <w:p>
            <w:pPr>
              <w:pStyle w:val="0"/>
              <w:jc w:val="center"/>
            </w:pPr>
            <w:r>
              <w:rPr>
                <w:sz w:val="20"/>
              </w:rPr>
              <w:t xml:space="preserve">30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43.</w:t>
            </w:r>
          </w:p>
        </w:tc>
        <w:tc>
          <w:tcPr>
            <w:tcW w:w="3118" w:type="dxa"/>
            <w:vAlign w:val="center"/>
          </w:tcPr>
          <w:p>
            <w:pPr>
              <w:pStyle w:val="0"/>
              <w:jc w:val="center"/>
            </w:pPr>
            <w:r>
              <w:rPr>
                <w:sz w:val="20"/>
              </w:rPr>
              <w:t xml:space="preserve">Парацетамол, раствор для инфузий, 10 мг/мл, 100 мл, N 1</w:t>
            </w:r>
          </w:p>
        </w:tc>
        <w:tc>
          <w:tcPr>
            <w:tcW w:w="1399" w:type="dxa"/>
            <w:vAlign w:val="center"/>
          </w:tcPr>
          <w:p>
            <w:pPr>
              <w:pStyle w:val="0"/>
              <w:jc w:val="center"/>
            </w:pPr>
            <w:r>
              <w:rPr>
                <w:sz w:val="20"/>
              </w:rPr>
              <w:t xml:space="preserve">30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44.</w:t>
            </w:r>
          </w:p>
        </w:tc>
        <w:tc>
          <w:tcPr>
            <w:tcW w:w="3118" w:type="dxa"/>
            <w:vAlign w:val="center"/>
          </w:tcPr>
          <w:p>
            <w:pPr>
              <w:pStyle w:val="0"/>
              <w:jc w:val="center"/>
            </w:pPr>
            <w:r>
              <w:rPr>
                <w:sz w:val="20"/>
              </w:rPr>
              <w:t xml:space="preserve">Пентоксифиллин, раствор для внутривенного и внутриартериального введения, 20 мг/мл, 5 мл, N 5</w:t>
            </w:r>
          </w:p>
        </w:tc>
        <w:tc>
          <w:tcPr>
            <w:tcW w:w="1399" w:type="dxa"/>
            <w:vAlign w:val="center"/>
          </w:tcPr>
          <w:p>
            <w:pPr>
              <w:pStyle w:val="0"/>
              <w:jc w:val="center"/>
            </w:pPr>
            <w:r>
              <w:rPr>
                <w:sz w:val="20"/>
              </w:rPr>
              <w:t xml:space="preserve">20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45.</w:t>
            </w:r>
          </w:p>
        </w:tc>
        <w:tc>
          <w:tcPr>
            <w:tcW w:w="3118" w:type="dxa"/>
            <w:vAlign w:val="center"/>
          </w:tcPr>
          <w:p>
            <w:pPr>
              <w:pStyle w:val="0"/>
              <w:jc w:val="center"/>
            </w:pPr>
            <w:r>
              <w:rPr>
                <w:sz w:val="20"/>
              </w:rPr>
              <w:t xml:space="preserve">Преднизолон, раствор для внутривенного и внутримышечного введения, 30 мг/мл, 1 мл N 100</w:t>
            </w:r>
          </w:p>
        </w:tc>
        <w:tc>
          <w:tcPr>
            <w:tcW w:w="1399" w:type="dxa"/>
            <w:vAlign w:val="center"/>
          </w:tcPr>
          <w:p>
            <w:pPr>
              <w:pStyle w:val="0"/>
              <w:jc w:val="center"/>
            </w:pPr>
            <w:r>
              <w:rPr>
                <w:sz w:val="20"/>
              </w:rPr>
              <w:t xml:space="preserve">1</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46.</w:t>
            </w:r>
          </w:p>
        </w:tc>
        <w:tc>
          <w:tcPr>
            <w:tcW w:w="3118" w:type="dxa"/>
            <w:vAlign w:val="center"/>
          </w:tcPr>
          <w:p>
            <w:pPr>
              <w:pStyle w:val="0"/>
              <w:jc w:val="center"/>
            </w:pPr>
            <w:r>
              <w:rPr>
                <w:sz w:val="20"/>
              </w:rPr>
              <w:t xml:space="preserve">Прокаин, раствор для инфузий, 0,5%, 200 мл, N 1</w:t>
            </w:r>
          </w:p>
        </w:tc>
        <w:tc>
          <w:tcPr>
            <w:tcW w:w="1399" w:type="dxa"/>
            <w:vAlign w:val="center"/>
          </w:tcPr>
          <w:p>
            <w:pPr>
              <w:pStyle w:val="0"/>
              <w:jc w:val="center"/>
            </w:pPr>
            <w:r>
              <w:rPr>
                <w:sz w:val="20"/>
              </w:rPr>
              <w:t xml:space="preserve">12</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47.</w:t>
            </w:r>
          </w:p>
        </w:tc>
        <w:tc>
          <w:tcPr>
            <w:tcW w:w="3118" w:type="dxa"/>
            <w:vAlign w:val="center"/>
          </w:tcPr>
          <w:p>
            <w:pPr>
              <w:pStyle w:val="0"/>
              <w:jc w:val="center"/>
            </w:pPr>
            <w:r>
              <w:rPr>
                <w:sz w:val="20"/>
              </w:rPr>
              <w:t xml:space="preserve">Прокаин, раствор для инфузий, 0,5%, 200 мл, N 1</w:t>
            </w:r>
          </w:p>
        </w:tc>
        <w:tc>
          <w:tcPr>
            <w:tcW w:w="1399" w:type="dxa"/>
            <w:vAlign w:val="center"/>
          </w:tcPr>
          <w:p>
            <w:pPr>
              <w:pStyle w:val="0"/>
              <w:jc w:val="center"/>
            </w:pPr>
            <w:r>
              <w:rPr>
                <w:sz w:val="20"/>
              </w:rPr>
              <w:t xml:space="preserve">12</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48.</w:t>
            </w:r>
          </w:p>
        </w:tc>
        <w:tc>
          <w:tcPr>
            <w:tcW w:w="3118" w:type="dxa"/>
            <w:vAlign w:val="center"/>
          </w:tcPr>
          <w:p>
            <w:pPr>
              <w:pStyle w:val="0"/>
              <w:jc w:val="center"/>
            </w:pPr>
            <w:r>
              <w:rPr>
                <w:sz w:val="20"/>
              </w:rPr>
              <w:t xml:space="preserve">Прокаин, раствор для инъекций, 0,5%, 10 мл, N 10</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49.</w:t>
            </w:r>
          </w:p>
        </w:tc>
        <w:tc>
          <w:tcPr>
            <w:tcW w:w="3118" w:type="dxa"/>
            <w:vAlign w:val="center"/>
          </w:tcPr>
          <w:p>
            <w:pPr>
              <w:pStyle w:val="0"/>
              <w:jc w:val="center"/>
            </w:pPr>
            <w:r>
              <w:rPr>
                <w:sz w:val="20"/>
              </w:rPr>
              <w:t xml:space="preserve">Спиронолактон, таблетки, 25 мг, N 20</w:t>
            </w:r>
          </w:p>
        </w:tc>
        <w:tc>
          <w:tcPr>
            <w:tcW w:w="1399" w:type="dxa"/>
            <w:vAlign w:val="center"/>
          </w:tcPr>
          <w:p>
            <w:pPr>
              <w:pStyle w:val="0"/>
              <w:jc w:val="center"/>
            </w:pPr>
            <w:r>
              <w:rPr>
                <w:sz w:val="20"/>
              </w:rPr>
              <w:t xml:space="preserve">100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50.</w:t>
            </w:r>
          </w:p>
        </w:tc>
        <w:tc>
          <w:tcPr>
            <w:tcW w:w="3118" w:type="dxa"/>
            <w:vAlign w:val="center"/>
          </w:tcPr>
          <w:p>
            <w:pPr>
              <w:pStyle w:val="0"/>
              <w:jc w:val="center"/>
            </w:pPr>
            <w:r>
              <w:rPr>
                <w:sz w:val="20"/>
              </w:rPr>
              <w:t xml:space="preserve">Торасемид, таблетки, 10 мг, N 20</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51.</w:t>
            </w:r>
          </w:p>
        </w:tc>
        <w:tc>
          <w:tcPr>
            <w:tcW w:w="3118" w:type="dxa"/>
            <w:vAlign w:val="center"/>
          </w:tcPr>
          <w:p>
            <w:pPr>
              <w:pStyle w:val="0"/>
              <w:jc w:val="center"/>
            </w:pPr>
            <w:r>
              <w:rPr>
                <w:sz w:val="20"/>
              </w:rPr>
              <w:t xml:space="preserve">Урапидил, раствор для внутривенного введения, 5 мг/мл, 10 мл, N 5</w:t>
            </w:r>
          </w:p>
        </w:tc>
        <w:tc>
          <w:tcPr>
            <w:tcW w:w="1399" w:type="dxa"/>
            <w:vAlign w:val="center"/>
          </w:tcPr>
          <w:p>
            <w:pPr>
              <w:pStyle w:val="0"/>
              <w:jc w:val="center"/>
            </w:pPr>
            <w:r>
              <w:rPr>
                <w:sz w:val="20"/>
              </w:rPr>
              <w:t xml:space="preserve">2</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52.</w:t>
            </w:r>
          </w:p>
        </w:tc>
        <w:tc>
          <w:tcPr>
            <w:tcW w:w="3118" w:type="dxa"/>
            <w:vAlign w:val="center"/>
          </w:tcPr>
          <w:p>
            <w:pPr>
              <w:pStyle w:val="0"/>
              <w:jc w:val="center"/>
            </w:pPr>
            <w:r>
              <w:rPr>
                <w:sz w:val="20"/>
              </w:rPr>
              <w:t xml:space="preserve">Фуросемид, раствор для внутривенного и внутримышечного введения, 10 мг/мл 2 мл N 10</w:t>
            </w:r>
          </w:p>
        </w:tc>
        <w:tc>
          <w:tcPr>
            <w:tcW w:w="1399" w:type="dxa"/>
            <w:vAlign w:val="center"/>
          </w:tcPr>
          <w:p>
            <w:pPr>
              <w:pStyle w:val="0"/>
              <w:jc w:val="center"/>
            </w:pPr>
            <w:r>
              <w:rPr>
                <w:sz w:val="20"/>
              </w:rPr>
              <w:t xml:space="preserve">100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53.</w:t>
            </w:r>
          </w:p>
        </w:tc>
        <w:tc>
          <w:tcPr>
            <w:tcW w:w="3118" w:type="dxa"/>
            <w:vAlign w:val="center"/>
          </w:tcPr>
          <w:p>
            <w:pPr>
              <w:pStyle w:val="0"/>
              <w:jc w:val="center"/>
            </w:pPr>
            <w:r>
              <w:rPr>
                <w:sz w:val="20"/>
              </w:rPr>
              <w:t xml:space="preserve">Хлоргексидин, раствор для местного и наружного применения, 0,05%, 100 мл, N 1</w:t>
            </w:r>
          </w:p>
        </w:tc>
        <w:tc>
          <w:tcPr>
            <w:tcW w:w="1399" w:type="dxa"/>
            <w:vAlign w:val="center"/>
          </w:tcPr>
          <w:p>
            <w:pPr>
              <w:pStyle w:val="0"/>
              <w:jc w:val="center"/>
            </w:pPr>
            <w:r>
              <w:rPr>
                <w:sz w:val="20"/>
              </w:rPr>
              <w:t xml:space="preserve">200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54.</w:t>
            </w:r>
          </w:p>
        </w:tc>
        <w:tc>
          <w:tcPr>
            <w:tcW w:w="3118" w:type="dxa"/>
            <w:vAlign w:val="center"/>
          </w:tcPr>
          <w:p>
            <w:pPr>
              <w:pStyle w:val="0"/>
              <w:jc w:val="center"/>
            </w:pPr>
            <w:r>
              <w:rPr>
                <w:sz w:val="20"/>
              </w:rPr>
              <w:t xml:space="preserve">Хлоргексидин, раствор для местного и наружного применения, 0,05%, 100 мл, N 1</w:t>
            </w:r>
          </w:p>
        </w:tc>
        <w:tc>
          <w:tcPr>
            <w:tcW w:w="1399" w:type="dxa"/>
            <w:vAlign w:val="center"/>
          </w:tcPr>
          <w:p>
            <w:pPr>
              <w:pStyle w:val="0"/>
              <w:jc w:val="center"/>
            </w:pPr>
            <w:r>
              <w:rPr>
                <w:sz w:val="20"/>
              </w:rPr>
              <w:t xml:space="preserve">200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55.</w:t>
            </w:r>
          </w:p>
        </w:tc>
        <w:tc>
          <w:tcPr>
            <w:tcW w:w="3118" w:type="dxa"/>
            <w:vAlign w:val="center"/>
          </w:tcPr>
          <w:p>
            <w:pPr>
              <w:pStyle w:val="0"/>
              <w:jc w:val="center"/>
            </w:pPr>
            <w:r>
              <w:rPr>
                <w:sz w:val="20"/>
              </w:rPr>
              <w:t xml:space="preserve">Хлоргексидин, раствор для наружного применения спиртовой, 0,5%, 5 л, N 1</w:t>
            </w:r>
          </w:p>
        </w:tc>
        <w:tc>
          <w:tcPr>
            <w:tcW w:w="1399" w:type="dxa"/>
            <w:vAlign w:val="center"/>
          </w:tcPr>
          <w:p>
            <w:pPr>
              <w:pStyle w:val="0"/>
              <w:jc w:val="center"/>
            </w:pPr>
            <w:r>
              <w:rPr>
                <w:sz w:val="20"/>
              </w:rPr>
              <w:t xml:space="preserve">3</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56.</w:t>
            </w:r>
          </w:p>
        </w:tc>
        <w:tc>
          <w:tcPr>
            <w:tcW w:w="3118" w:type="dxa"/>
            <w:vAlign w:val="center"/>
          </w:tcPr>
          <w:p>
            <w:pPr>
              <w:pStyle w:val="0"/>
              <w:jc w:val="center"/>
            </w:pPr>
            <w:r>
              <w:rPr>
                <w:sz w:val="20"/>
              </w:rPr>
              <w:t xml:space="preserve">Цефепим, порошок для приготовления раствора для внутривенного и внутримышечного введения, 1 г, N 1</w:t>
            </w:r>
          </w:p>
        </w:tc>
        <w:tc>
          <w:tcPr>
            <w:tcW w:w="1399" w:type="dxa"/>
            <w:vAlign w:val="center"/>
          </w:tcPr>
          <w:p>
            <w:pPr>
              <w:pStyle w:val="0"/>
              <w:jc w:val="center"/>
            </w:pPr>
            <w:r>
              <w:rPr>
                <w:sz w:val="20"/>
              </w:rPr>
              <w:t xml:space="preserve">15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57.</w:t>
            </w:r>
          </w:p>
        </w:tc>
        <w:tc>
          <w:tcPr>
            <w:tcW w:w="3118" w:type="dxa"/>
            <w:vAlign w:val="center"/>
          </w:tcPr>
          <w:p>
            <w:pPr>
              <w:pStyle w:val="0"/>
              <w:jc w:val="center"/>
            </w:pPr>
            <w:r>
              <w:rPr>
                <w:sz w:val="20"/>
              </w:rPr>
              <w:t xml:space="preserve">Цефтриаксон, порошок для приготовления раствора для внутривенного и внутримышечного введения, 1 г, N 1</w:t>
            </w:r>
          </w:p>
        </w:tc>
        <w:tc>
          <w:tcPr>
            <w:tcW w:w="1399" w:type="dxa"/>
            <w:vAlign w:val="center"/>
          </w:tcPr>
          <w:p>
            <w:pPr>
              <w:pStyle w:val="0"/>
              <w:jc w:val="center"/>
            </w:pPr>
            <w:r>
              <w:rPr>
                <w:sz w:val="20"/>
              </w:rPr>
              <w:t xml:space="preserve">300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58.</w:t>
            </w:r>
          </w:p>
        </w:tc>
        <w:tc>
          <w:tcPr>
            <w:tcW w:w="3118" w:type="dxa"/>
            <w:vAlign w:val="center"/>
          </w:tcPr>
          <w:p>
            <w:pPr>
              <w:pStyle w:val="0"/>
              <w:jc w:val="center"/>
            </w:pPr>
            <w:r>
              <w:rPr>
                <w:sz w:val="20"/>
              </w:rPr>
              <w:t xml:space="preserve">Эналаприл, таблетки, 20 мг, N 20</w:t>
            </w:r>
          </w:p>
        </w:tc>
        <w:tc>
          <w:tcPr>
            <w:tcW w:w="1399" w:type="dxa"/>
            <w:vAlign w:val="center"/>
          </w:tcPr>
          <w:p>
            <w:pPr>
              <w:pStyle w:val="0"/>
              <w:jc w:val="center"/>
            </w:pPr>
            <w:r>
              <w:rPr>
                <w:sz w:val="20"/>
              </w:rPr>
              <w:t xml:space="preserve">50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59.</w:t>
            </w:r>
          </w:p>
        </w:tc>
        <w:tc>
          <w:tcPr>
            <w:tcW w:w="3118" w:type="dxa"/>
            <w:vAlign w:val="center"/>
          </w:tcPr>
          <w:p>
            <w:pPr>
              <w:pStyle w:val="0"/>
              <w:jc w:val="center"/>
            </w:pPr>
            <w:r>
              <w:rPr>
                <w:sz w:val="20"/>
              </w:rPr>
              <w:t xml:space="preserve">Этамзилат, раствор для внутривенного и внутримышечного введения, 125 мг/мл, 2 мл, N 10</w:t>
            </w:r>
          </w:p>
        </w:tc>
        <w:tc>
          <w:tcPr>
            <w:tcW w:w="1399" w:type="dxa"/>
            <w:vAlign w:val="center"/>
          </w:tcPr>
          <w:p>
            <w:pPr>
              <w:pStyle w:val="0"/>
              <w:jc w:val="center"/>
            </w:pPr>
            <w:r>
              <w:rPr>
                <w:sz w:val="20"/>
              </w:rPr>
              <w:t xml:space="preserve">30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60.</w:t>
            </w:r>
          </w:p>
        </w:tc>
        <w:tc>
          <w:tcPr>
            <w:tcW w:w="3118" w:type="dxa"/>
            <w:vAlign w:val="center"/>
          </w:tcPr>
          <w:p>
            <w:pPr>
              <w:pStyle w:val="0"/>
              <w:jc w:val="center"/>
            </w:pPr>
            <w:r>
              <w:rPr>
                <w:sz w:val="20"/>
              </w:rPr>
              <w:t xml:space="preserve">Этанол, раствор для наружного применения и приготовления лекарственных форм, 70%, 100 мл, N 1</w:t>
            </w:r>
          </w:p>
        </w:tc>
        <w:tc>
          <w:tcPr>
            <w:tcW w:w="1399" w:type="dxa"/>
            <w:vAlign w:val="center"/>
          </w:tcPr>
          <w:p>
            <w:pPr>
              <w:pStyle w:val="0"/>
              <w:jc w:val="center"/>
            </w:pPr>
            <w:r>
              <w:rPr>
                <w:sz w:val="20"/>
              </w:rPr>
              <w:t xml:space="preserve">200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61.</w:t>
            </w:r>
          </w:p>
        </w:tc>
        <w:tc>
          <w:tcPr>
            <w:tcW w:w="3118" w:type="dxa"/>
            <w:vAlign w:val="center"/>
          </w:tcPr>
          <w:p>
            <w:pPr>
              <w:pStyle w:val="0"/>
              <w:jc w:val="center"/>
            </w:pPr>
            <w:r>
              <w:rPr>
                <w:sz w:val="20"/>
              </w:rPr>
              <w:t xml:space="preserve">Глюкоза ИВД, реагент</w:t>
            </w:r>
          </w:p>
        </w:tc>
        <w:tc>
          <w:tcPr>
            <w:tcW w:w="1399" w:type="dxa"/>
            <w:vAlign w:val="center"/>
          </w:tcPr>
          <w:p>
            <w:pPr>
              <w:pStyle w:val="0"/>
              <w:jc w:val="center"/>
            </w:pPr>
            <w:r>
              <w:rPr>
                <w:sz w:val="20"/>
              </w:rPr>
              <w:t xml:space="preserve">1</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62.</w:t>
            </w:r>
          </w:p>
        </w:tc>
        <w:tc>
          <w:tcPr>
            <w:tcW w:w="3118" w:type="dxa"/>
            <w:vAlign w:val="center"/>
          </w:tcPr>
          <w:p>
            <w:pPr>
              <w:pStyle w:val="0"/>
              <w:jc w:val="center"/>
            </w:pPr>
            <w:r>
              <w:rPr>
                <w:sz w:val="20"/>
              </w:rPr>
              <w:t xml:space="preserve">Фуросемид</w:t>
            </w:r>
          </w:p>
        </w:tc>
        <w:tc>
          <w:tcPr>
            <w:tcW w:w="1399" w:type="dxa"/>
            <w:vAlign w:val="center"/>
          </w:tcPr>
          <w:p>
            <w:pPr>
              <w:pStyle w:val="0"/>
              <w:jc w:val="center"/>
            </w:pPr>
            <w:r>
              <w:rPr>
                <w:sz w:val="20"/>
              </w:rPr>
              <w:t xml:space="preserve">25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63.</w:t>
            </w:r>
          </w:p>
        </w:tc>
        <w:tc>
          <w:tcPr>
            <w:tcW w:w="3118" w:type="dxa"/>
            <w:vAlign w:val="center"/>
          </w:tcPr>
          <w:p>
            <w:pPr>
              <w:pStyle w:val="0"/>
              <w:jc w:val="center"/>
            </w:pPr>
            <w:r>
              <w:rPr>
                <w:sz w:val="20"/>
              </w:rPr>
              <w:t xml:space="preserve">Кеторолак</w:t>
            </w:r>
          </w:p>
        </w:tc>
        <w:tc>
          <w:tcPr>
            <w:tcW w:w="1399" w:type="dxa"/>
            <w:vAlign w:val="center"/>
          </w:tcPr>
          <w:p>
            <w:pPr>
              <w:pStyle w:val="0"/>
              <w:jc w:val="center"/>
            </w:pPr>
            <w:r>
              <w:rPr>
                <w:sz w:val="20"/>
              </w:rPr>
              <w:t xml:space="preserve">3</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64.</w:t>
            </w:r>
          </w:p>
        </w:tc>
        <w:tc>
          <w:tcPr>
            <w:tcW w:w="3118" w:type="dxa"/>
            <w:vAlign w:val="center"/>
          </w:tcPr>
          <w:p>
            <w:pPr>
              <w:pStyle w:val="0"/>
              <w:jc w:val="center"/>
            </w:pPr>
            <w:r>
              <w:rPr>
                <w:sz w:val="20"/>
              </w:rPr>
              <w:t xml:space="preserve">Папаверин</w:t>
            </w:r>
          </w:p>
        </w:tc>
        <w:tc>
          <w:tcPr>
            <w:tcW w:w="1399" w:type="dxa"/>
            <w:vAlign w:val="center"/>
          </w:tcPr>
          <w:p>
            <w:pPr>
              <w:pStyle w:val="0"/>
              <w:jc w:val="center"/>
            </w:pPr>
            <w:r>
              <w:rPr>
                <w:sz w:val="20"/>
              </w:rPr>
              <w:t xml:space="preserve">20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65.</w:t>
            </w:r>
          </w:p>
        </w:tc>
        <w:tc>
          <w:tcPr>
            <w:tcW w:w="3118" w:type="dxa"/>
            <w:vAlign w:val="center"/>
          </w:tcPr>
          <w:p>
            <w:pPr>
              <w:pStyle w:val="0"/>
              <w:jc w:val="center"/>
            </w:pPr>
            <w:r>
              <w:rPr>
                <w:sz w:val="20"/>
              </w:rPr>
              <w:t xml:space="preserve">Ацетилсалициловая кислота</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66.</w:t>
            </w:r>
          </w:p>
        </w:tc>
        <w:tc>
          <w:tcPr>
            <w:tcW w:w="3118" w:type="dxa"/>
            <w:vAlign w:val="center"/>
          </w:tcPr>
          <w:p>
            <w:pPr>
              <w:pStyle w:val="0"/>
              <w:jc w:val="center"/>
            </w:pPr>
            <w:r>
              <w:rPr>
                <w:sz w:val="20"/>
              </w:rPr>
              <w:t xml:space="preserve">Лейкопластырь</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67.</w:t>
            </w:r>
          </w:p>
        </w:tc>
        <w:tc>
          <w:tcPr>
            <w:tcW w:w="3118" w:type="dxa"/>
            <w:vAlign w:val="center"/>
          </w:tcPr>
          <w:p>
            <w:pPr>
              <w:pStyle w:val="0"/>
              <w:jc w:val="center"/>
            </w:pPr>
            <w:r>
              <w:rPr>
                <w:sz w:val="20"/>
              </w:rPr>
              <w:t xml:space="preserve">Шприц</w:t>
            </w:r>
          </w:p>
        </w:tc>
        <w:tc>
          <w:tcPr>
            <w:tcW w:w="1399" w:type="dxa"/>
            <w:vAlign w:val="center"/>
          </w:tcPr>
          <w:p>
            <w:pPr>
              <w:pStyle w:val="0"/>
              <w:jc w:val="center"/>
            </w:pPr>
            <w:r>
              <w:rPr>
                <w:sz w:val="20"/>
              </w:rPr>
              <w:t xml:space="preserve">100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68.</w:t>
            </w:r>
          </w:p>
        </w:tc>
        <w:tc>
          <w:tcPr>
            <w:tcW w:w="3118" w:type="dxa"/>
            <w:vAlign w:val="center"/>
          </w:tcPr>
          <w:p>
            <w:pPr>
              <w:pStyle w:val="0"/>
              <w:jc w:val="center"/>
            </w:pPr>
            <w:r>
              <w:rPr>
                <w:sz w:val="20"/>
              </w:rPr>
              <w:t xml:space="preserve">Холина альфосцерат</w:t>
            </w:r>
          </w:p>
        </w:tc>
        <w:tc>
          <w:tcPr>
            <w:tcW w:w="1399" w:type="dxa"/>
            <w:vAlign w:val="center"/>
          </w:tcPr>
          <w:p>
            <w:pPr>
              <w:pStyle w:val="0"/>
              <w:jc w:val="center"/>
            </w:pPr>
            <w:r>
              <w:rPr>
                <w:sz w:val="20"/>
              </w:rPr>
              <w:t xml:space="preserve">1</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69.</w:t>
            </w:r>
          </w:p>
        </w:tc>
        <w:tc>
          <w:tcPr>
            <w:tcW w:w="3118" w:type="dxa"/>
            <w:vAlign w:val="center"/>
          </w:tcPr>
          <w:p>
            <w:pPr>
              <w:pStyle w:val="0"/>
              <w:jc w:val="center"/>
            </w:pPr>
            <w:r>
              <w:rPr>
                <w:sz w:val="20"/>
              </w:rPr>
              <w:t xml:space="preserve">Холина альфосцерат</w:t>
            </w:r>
          </w:p>
        </w:tc>
        <w:tc>
          <w:tcPr>
            <w:tcW w:w="1399" w:type="dxa"/>
            <w:vAlign w:val="center"/>
          </w:tcPr>
          <w:p>
            <w:pPr>
              <w:pStyle w:val="0"/>
              <w:jc w:val="center"/>
            </w:pPr>
            <w:r>
              <w:rPr>
                <w:sz w:val="20"/>
              </w:rPr>
              <w:t xml:space="preserve">18</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70.</w:t>
            </w:r>
          </w:p>
        </w:tc>
        <w:tc>
          <w:tcPr>
            <w:tcW w:w="3118" w:type="dxa"/>
            <w:vAlign w:val="center"/>
          </w:tcPr>
          <w:p>
            <w:pPr>
              <w:pStyle w:val="0"/>
              <w:jc w:val="center"/>
            </w:pPr>
            <w:r>
              <w:rPr>
                <w:sz w:val="20"/>
              </w:rPr>
              <w:t xml:space="preserve">Холина альфосцерат</w:t>
            </w:r>
          </w:p>
        </w:tc>
        <w:tc>
          <w:tcPr>
            <w:tcW w:w="1399" w:type="dxa"/>
            <w:vAlign w:val="center"/>
          </w:tcPr>
          <w:p>
            <w:pPr>
              <w:pStyle w:val="0"/>
              <w:jc w:val="center"/>
            </w:pPr>
            <w:r>
              <w:rPr>
                <w:sz w:val="20"/>
              </w:rPr>
              <w:t xml:space="preserve">4</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71.</w:t>
            </w:r>
          </w:p>
        </w:tc>
        <w:tc>
          <w:tcPr>
            <w:tcW w:w="3118" w:type="dxa"/>
            <w:vAlign w:val="center"/>
          </w:tcPr>
          <w:p>
            <w:pPr>
              <w:pStyle w:val="0"/>
              <w:jc w:val="center"/>
            </w:pPr>
            <w:r>
              <w:rPr>
                <w:sz w:val="20"/>
              </w:rPr>
              <w:t xml:space="preserve">Нейрокс</w:t>
            </w:r>
          </w:p>
        </w:tc>
        <w:tc>
          <w:tcPr>
            <w:tcW w:w="1399" w:type="dxa"/>
            <w:vAlign w:val="center"/>
          </w:tcPr>
          <w:p>
            <w:pPr>
              <w:pStyle w:val="0"/>
              <w:jc w:val="center"/>
            </w:pPr>
            <w:r>
              <w:rPr>
                <w:sz w:val="20"/>
              </w:rPr>
              <w:t xml:space="preserve">13</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72.</w:t>
            </w:r>
          </w:p>
        </w:tc>
        <w:tc>
          <w:tcPr>
            <w:tcW w:w="3118" w:type="dxa"/>
            <w:vAlign w:val="center"/>
          </w:tcPr>
          <w:p>
            <w:pPr>
              <w:pStyle w:val="0"/>
              <w:jc w:val="center"/>
            </w:pPr>
            <w:r>
              <w:rPr>
                <w:sz w:val="20"/>
              </w:rPr>
              <w:t xml:space="preserve">Глицин</w:t>
            </w:r>
          </w:p>
        </w:tc>
        <w:tc>
          <w:tcPr>
            <w:tcW w:w="1399" w:type="dxa"/>
            <w:vAlign w:val="center"/>
          </w:tcPr>
          <w:p>
            <w:pPr>
              <w:pStyle w:val="0"/>
              <w:jc w:val="center"/>
            </w:pPr>
            <w:r>
              <w:rPr>
                <w:sz w:val="20"/>
              </w:rPr>
              <w:t xml:space="preserve">6</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73.</w:t>
            </w:r>
          </w:p>
        </w:tc>
        <w:tc>
          <w:tcPr>
            <w:tcW w:w="3118" w:type="dxa"/>
            <w:vAlign w:val="center"/>
          </w:tcPr>
          <w:p>
            <w:pPr>
              <w:pStyle w:val="0"/>
              <w:jc w:val="center"/>
            </w:pPr>
            <w:r>
              <w:rPr>
                <w:sz w:val="20"/>
              </w:rPr>
              <w:t xml:space="preserve">Аскорбиновая кислота, амп., 5%, 2 мл, N 10</w:t>
            </w:r>
          </w:p>
        </w:tc>
        <w:tc>
          <w:tcPr>
            <w:tcW w:w="1399" w:type="dxa"/>
            <w:vAlign w:val="center"/>
          </w:tcPr>
          <w:p>
            <w:pPr>
              <w:pStyle w:val="0"/>
              <w:jc w:val="center"/>
            </w:pPr>
            <w:r>
              <w:rPr>
                <w:sz w:val="20"/>
              </w:rPr>
              <w:t xml:space="preserve">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74.</w:t>
            </w:r>
          </w:p>
        </w:tc>
        <w:tc>
          <w:tcPr>
            <w:tcW w:w="3118" w:type="dxa"/>
            <w:vAlign w:val="center"/>
          </w:tcPr>
          <w:p>
            <w:pPr>
              <w:pStyle w:val="0"/>
              <w:jc w:val="center"/>
            </w:pPr>
            <w:r>
              <w:rPr>
                <w:sz w:val="20"/>
              </w:rPr>
              <w:t xml:space="preserve">Дротаверин, амп., 2%, 2 мл., N 10</w:t>
            </w:r>
          </w:p>
        </w:tc>
        <w:tc>
          <w:tcPr>
            <w:tcW w:w="1399" w:type="dxa"/>
            <w:vAlign w:val="center"/>
          </w:tcPr>
          <w:p>
            <w:pPr>
              <w:pStyle w:val="0"/>
              <w:jc w:val="center"/>
            </w:pPr>
            <w:r>
              <w:rPr>
                <w:sz w:val="20"/>
              </w:rPr>
              <w:t xml:space="preserve">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75.</w:t>
            </w:r>
          </w:p>
        </w:tc>
        <w:tc>
          <w:tcPr>
            <w:tcW w:w="3118" w:type="dxa"/>
            <w:vAlign w:val="center"/>
          </w:tcPr>
          <w:p>
            <w:pPr>
              <w:pStyle w:val="0"/>
              <w:jc w:val="center"/>
            </w:pPr>
            <w:r>
              <w:rPr>
                <w:sz w:val="20"/>
              </w:rPr>
              <w:t xml:space="preserve">Омез лиоф. д/инф., 40 мг, фл., N 1</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76.</w:t>
            </w:r>
          </w:p>
        </w:tc>
        <w:tc>
          <w:tcPr>
            <w:tcW w:w="3118" w:type="dxa"/>
            <w:vAlign w:val="center"/>
          </w:tcPr>
          <w:p>
            <w:pPr>
              <w:pStyle w:val="0"/>
              <w:jc w:val="center"/>
            </w:pPr>
            <w:r>
              <w:rPr>
                <w:sz w:val="20"/>
              </w:rPr>
              <w:t xml:space="preserve">Папаверин амп., 2%, 2 мл, N 10</w:t>
            </w:r>
          </w:p>
        </w:tc>
        <w:tc>
          <w:tcPr>
            <w:tcW w:w="1399" w:type="dxa"/>
            <w:vAlign w:val="center"/>
          </w:tcPr>
          <w:p>
            <w:pPr>
              <w:pStyle w:val="0"/>
              <w:jc w:val="center"/>
            </w:pPr>
            <w:r>
              <w:rPr>
                <w:sz w:val="20"/>
              </w:rPr>
              <w:t xml:space="preserve">10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77.</w:t>
            </w:r>
          </w:p>
        </w:tc>
        <w:tc>
          <w:tcPr>
            <w:tcW w:w="3118" w:type="dxa"/>
            <w:vAlign w:val="center"/>
          </w:tcPr>
          <w:p>
            <w:pPr>
              <w:pStyle w:val="0"/>
              <w:jc w:val="center"/>
            </w:pPr>
            <w:r>
              <w:rPr>
                <w:sz w:val="20"/>
              </w:rPr>
              <w:t xml:space="preserve">Фуросемид амп., 1%, 2 мл, N 10</w:t>
            </w:r>
          </w:p>
        </w:tc>
        <w:tc>
          <w:tcPr>
            <w:tcW w:w="1399" w:type="dxa"/>
            <w:vAlign w:val="center"/>
          </w:tcPr>
          <w:p>
            <w:pPr>
              <w:pStyle w:val="0"/>
              <w:jc w:val="center"/>
            </w:pPr>
            <w:r>
              <w:rPr>
                <w:sz w:val="20"/>
              </w:rPr>
              <w:t xml:space="preserve">20</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78.</w:t>
            </w:r>
          </w:p>
        </w:tc>
        <w:tc>
          <w:tcPr>
            <w:tcW w:w="3118" w:type="dxa"/>
            <w:vAlign w:val="center"/>
          </w:tcPr>
          <w:p>
            <w:pPr>
              <w:pStyle w:val="0"/>
              <w:jc w:val="center"/>
            </w:pPr>
            <w:r>
              <w:rPr>
                <w:sz w:val="20"/>
              </w:rPr>
              <w:t xml:space="preserve">Сульфаргин мазь, 1%, 50 гр</w:t>
            </w:r>
          </w:p>
        </w:tc>
        <w:tc>
          <w:tcPr>
            <w:tcW w:w="1399" w:type="dxa"/>
            <w:vAlign w:val="center"/>
          </w:tcPr>
          <w:p>
            <w:pPr>
              <w:pStyle w:val="0"/>
              <w:jc w:val="center"/>
            </w:pPr>
            <w:r>
              <w:rPr>
                <w:sz w:val="20"/>
              </w:rPr>
              <w:t xml:space="preserve">5</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79.</w:t>
            </w:r>
          </w:p>
        </w:tc>
        <w:tc>
          <w:tcPr>
            <w:tcW w:w="3118" w:type="dxa"/>
            <w:vAlign w:val="center"/>
          </w:tcPr>
          <w:p>
            <w:pPr>
              <w:pStyle w:val="0"/>
              <w:jc w:val="center"/>
            </w:pPr>
            <w:r>
              <w:rPr>
                <w:sz w:val="20"/>
              </w:rPr>
              <w:t xml:space="preserve">Амлодипин таб., 10 мг, N 90</w:t>
            </w:r>
          </w:p>
        </w:tc>
        <w:tc>
          <w:tcPr>
            <w:tcW w:w="1399" w:type="dxa"/>
            <w:vAlign w:val="center"/>
          </w:tcPr>
          <w:p>
            <w:pPr>
              <w:pStyle w:val="0"/>
              <w:jc w:val="center"/>
            </w:pPr>
            <w:r>
              <w:rPr>
                <w:sz w:val="20"/>
              </w:rPr>
              <w:t xml:space="preserve">3</w:t>
            </w:r>
          </w:p>
        </w:tc>
        <w:tc>
          <w:tcPr>
            <w:tcW w:w="2659"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pPr>
            <w:r>
              <w:rPr>
                <w:sz w:val="20"/>
              </w:rPr>
            </w:r>
          </w:p>
        </w:tc>
        <w:tc>
          <w:tcPr>
            <w:tcW w:w="3118" w:type="dxa"/>
            <w:vAlign w:val="center"/>
          </w:tcPr>
          <w:p>
            <w:pPr>
              <w:pStyle w:val="0"/>
              <w:jc w:val="center"/>
            </w:pPr>
            <w:r>
              <w:rPr>
                <w:sz w:val="20"/>
              </w:rPr>
              <w:t xml:space="preserve">Итого:</w:t>
            </w:r>
          </w:p>
        </w:tc>
        <w:tc>
          <w:tcPr>
            <w:tcW w:w="1399" w:type="dxa"/>
            <w:vAlign w:val="center"/>
          </w:tcPr>
          <w:p>
            <w:pPr>
              <w:pStyle w:val="0"/>
              <w:jc w:val="center"/>
            </w:pPr>
            <w:r>
              <w:rPr>
                <w:sz w:val="20"/>
              </w:rPr>
              <w:t xml:space="preserve">3 037</w:t>
            </w:r>
          </w:p>
        </w:tc>
        <w:tc>
          <w:tcPr>
            <w:tcW w:w="2659" w:type="dxa"/>
            <w:vAlign w:val="center"/>
          </w:tcPr>
          <w:p>
            <w:pPr>
              <w:pStyle w:val="0"/>
            </w:pPr>
            <w:r>
              <w:rPr>
                <w:sz w:val="20"/>
              </w:rPr>
            </w:r>
          </w:p>
        </w:tc>
        <w:tc>
          <w:tcPr>
            <w:tcW w:w="1399" w:type="dxa"/>
            <w:vAlign w:val="center"/>
          </w:tcPr>
          <w:p>
            <w:pPr>
              <w:pStyle w:val="0"/>
              <w:jc w:val="center"/>
            </w:pPr>
            <w:r>
              <w:rPr>
                <w:sz w:val="20"/>
              </w:rPr>
              <w:t xml:space="preserve">17 191</w:t>
            </w:r>
          </w:p>
        </w:tc>
      </w:tr>
    </w:tbl>
    <w:p>
      <w:pPr>
        <w:pStyle w:val="0"/>
        <w:jc w:val="both"/>
      </w:pPr>
      <w:r>
        <w:rPr>
          <w:sz w:val="20"/>
        </w:rPr>
      </w:r>
    </w:p>
    <w:p>
      <w:pPr>
        <w:pStyle w:val="2"/>
        <w:outlineLvl w:val="4"/>
        <w:jc w:val="center"/>
      </w:pPr>
      <w:r>
        <w:rPr>
          <w:sz w:val="20"/>
        </w:rPr>
        <w:t xml:space="preserve">ОГБУЗ "Красногвардейская ЦРБ"</w:t>
      </w:r>
    </w:p>
    <w:p>
      <w:pPr>
        <w:pStyle w:val="0"/>
        <w:jc w:val="both"/>
      </w:pPr>
      <w:r>
        <w:rPr>
          <w:sz w:val="20"/>
        </w:rPr>
      </w:r>
    </w:p>
    <w:p>
      <w:pPr>
        <w:pStyle w:val="0"/>
        <w:jc w:val="right"/>
      </w:pPr>
      <w:r>
        <w:rPr>
          <w:sz w:val="20"/>
        </w:rPr>
        <w:t xml:space="preserve">Таблица 4.2.4.9</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019"/>
        <w:gridCol w:w="1399"/>
        <w:gridCol w:w="3904"/>
        <w:gridCol w:w="1399"/>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4418" w:type="dxa"/>
          </w:tcPr>
          <w:p>
            <w:pPr>
              <w:pStyle w:val="0"/>
              <w:jc w:val="center"/>
            </w:pPr>
            <w:r>
              <w:rPr>
                <w:sz w:val="20"/>
              </w:rPr>
              <w:t xml:space="preserve">Лекарственные препараты</w:t>
            </w:r>
          </w:p>
        </w:tc>
        <w:tc>
          <w:tcPr>
            <w:gridSpan w:val="2"/>
            <w:tcW w:w="5303" w:type="dxa"/>
          </w:tcPr>
          <w:p>
            <w:pPr>
              <w:pStyle w:val="0"/>
              <w:jc w:val="center"/>
            </w:pPr>
            <w:r>
              <w:rPr>
                <w:sz w:val="20"/>
              </w:rPr>
              <w:t xml:space="preserve">Медицинские изделия</w:t>
            </w:r>
          </w:p>
        </w:tc>
      </w:tr>
      <w:tr>
        <w:tc>
          <w:tcPr>
            <w:vMerge w:val="continue"/>
          </w:tcPr>
          <w:p/>
        </w:tc>
        <w:tc>
          <w:tcPr>
            <w:tcW w:w="3019"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3904"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tcPr>
          <w:p>
            <w:pPr>
              <w:pStyle w:val="0"/>
              <w:jc w:val="center"/>
            </w:pPr>
            <w:r>
              <w:rPr>
                <w:sz w:val="20"/>
              </w:rPr>
              <w:t xml:space="preserve">1.</w:t>
            </w:r>
          </w:p>
        </w:tc>
        <w:tc>
          <w:tcPr>
            <w:tcW w:w="3019" w:type="dxa"/>
          </w:tcPr>
          <w:p>
            <w:pPr>
              <w:pStyle w:val="0"/>
              <w:jc w:val="center"/>
            </w:pPr>
            <w:r>
              <w:rPr>
                <w:sz w:val="20"/>
              </w:rPr>
              <w:t xml:space="preserve">Метронидазол-ЭСКОМ, раствор для инфузий 5 мг/мл 100 мл./Метронидазол, раствор для инфузий 0,5% 100 мл</w:t>
            </w:r>
          </w:p>
        </w:tc>
        <w:tc>
          <w:tcPr>
            <w:tcW w:w="1399" w:type="dxa"/>
          </w:tcPr>
          <w:p>
            <w:pPr>
              <w:pStyle w:val="0"/>
              <w:jc w:val="center"/>
            </w:pPr>
            <w:r>
              <w:rPr>
                <w:sz w:val="20"/>
              </w:rPr>
              <w:t xml:space="preserve">50</w:t>
            </w:r>
          </w:p>
        </w:tc>
        <w:tc>
          <w:tcPr>
            <w:tcW w:w="3904" w:type="dxa"/>
          </w:tcPr>
          <w:p>
            <w:pPr>
              <w:pStyle w:val="0"/>
              <w:jc w:val="center"/>
            </w:pPr>
            <w:r>
              <w:rPr>
                <w:sz w:val="20"/>
              </w:rPr>
              <w:t xml:space="preserve">Губки биодеградируемые коллагеновые гемостатические 50 x 50 мм N 1</w:t>
            </w:r>
          </w:p>
        </w:tc>
        <w:tc>
          <w:tcPr>
            <w:tcW w:w="1399" w:type="dxa"/>
          </w:tcPr>
          <w:p>
            <w:pPr>
              <w:pStyle w:val="0"/>
              <w:jc w:val="center"/>
            </w:pPr>
            <w:r>
              <w:rPr>
                <w:sz w:val="20"/>
              </w:rPr>
              <w:t xml:space="preserve">50</w:t>
            </w:r>
          </w:p>
        </w:tc>
      </w:tr>
      <w:tr>
        <w:tc>
          <w:tcPr>
            <w:tcW w:w="454" w:type="dxa"/>
          </w:tcPr>
          <w:p>
            <w:pPr>
              <w:pStyle w:val="0"/>
              <w:jc w:val="center"/>
            </w:pPr>
            <w:r>
              <w:rPr>
                <w:sz w:val="20"/>
              </w:rPr>
              <w:t xml:space="preserve">2.</w:t>
            </w:r>
          </w:p>
        </w:tc>
        <w:tc>
          <w:tcPr>
            <w:tcW w:w="3019" w:type="dxa"/>
          </w:tcPr>
          <w:p>
            <w:pPr>
              <w:pStyle w:val="0"/>
              <w:jc w:val="center"/>
            </w:pPr>
            <w:r>
              <w:rPr>
                <w:sz w:val="20"/>
              </w:rPr>
              <w:t xml:space="preserve">Самеликс, лиофилизат для приготовления раствора для внутривенного и внутримышечного введения, 400 мг, - флаконы (5)/в комплекте с растворителем (ампулы) 5 мл - 5 шт./ пачки картонные</w:t>
            </w:r>
          </w:p>
        </w:tc>
        <w:tc>
          <w:tcPr>
            <w:tcW w:w="1399" w:type="dxa"/>
          </w:tcPr>
          <w:p>
            <w:pPr>
              <w:pStyle w:val="0"/>
              <w:jc w:val="center"/>
            </w:pPr>
            <w:r>
              <w:rPr>
                <w:sz w:val="20"/>
              </w:rPr>
              <w:t xml:space="preserve">12</w:t>
            </w:r>
          </w:p>
        </w:tc>
        <w:tc>
          <w:tcPr>
            <w:tcW w:w="3904" w:type="dxa"/>
          </w:tcPr>
          <w:p>
            <w:pPr>
              <w:pStyle w:val="0"/>
              <w:jc w:val="center"/>
            </w:pPr>
            <w:r>
              <w:rPr>
                <w:sz w:val="20"/>
              </w:rPr>
              <w:t xml:space="preserve">Перчатки медицинские диагностические одноразовые нестерильные, размер М</w:t>
            </w:r>
          </w:p>
        </w:tc>
        <w:tc>
          <w:tcPr>
            <w:tcW w:w="1399" w:type="dxa"/>
          </w:tcPr>
          <w:p>
            <w:pPr>
              <w:pStyle w:val="0"/>
              <w:jc w:val="center"/>
            </w:pPr>
            <w:r>
              <w:rPr>
                <w:sz w:val="20"/>
              </w:rPr>
              <w:t xml:space="preserve">1000</w:t>
            </w:r>
          </w:p>
        </w:tc>
      </w:tr>
      <w:tr>
        <w:tc>
          <w:tcPr>
            <w:tcW w:w="454" w:type="dxa"/>
          </w:tcPr>
          <w:p>
            <w:pPr>
              <w:pStyle w:val="0"/>
              <w:jc w:val="center"/>
            </w:pPr>
            <w:r>
              <w:rPr>
                <w:sz w:val="20"/>
              </w:rPr>
              <w:t xml:space="preserve">3.</w:t>
            </w:r>
          </w:p>
        </w:tc>
        <w:tc>
          <w:tcPr>
            <w:tcW w:w="3019" w:type="dxa"/>
          </w:tcPr>
          <w:p>
            <w:pPr>
              <w:pStyle w:val="0"/>
              <w:jc w:val="center"/>
            </w:pPr>
            <w:r>
              <w:rPr>
                <w:sz w:val="20"/>
              </w:rPr>
              <w:t xml:space="preserve">Винпоцетин концентрат для приготовления раствора для инфузий, 5 мг/мл, 5 мл - ампулы (5) - упаковки ячейковые контурные (2) - пачки картонные</w:t>
            </w:r>
          </w:p>
        </w:tc>
        <w:tc>
          <w:tcPr>
            <w:tcW w:w="1399" w:type="dxa"/>
          </w:tcPr>
          <w:p>
            <w:pPr>
              <w:pStyle w:val="0"/>
              <w:jc w:val="center"/>
            </w:pPr>
            <w:r>
              <w:rPr>
                <w:sz w:val="20"/>
              </w:rPr>
              <w:t xml:space="preserve">20</w:t>
            </w:r>
          </w:p>
        </w:tc>
        <w:tc>
          <w:tcPr>
            <w:tcW w:w="3904"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2 мл "Луер-лок" РУ N ФСР 2008/03888 от 17.07.2019.</w:t>
            </w:r>
          </w:p>
        </w:tc>
        <w:tc>
          <w:tcPr>
            <w:tcW w:w="1399" w:type="dxa"/>
          </w:tcPr>
          <w:p>
            <w:pPr>
              <w:pStyle w:val="0"/>
              <w:jc w:val="center"/>
            </w:pPr>
            <w:r>
              <w:rPr>
                <w:sz w:val="20"/>
              </w:rPr>
              <w:t xml:space="preserve">2400</w:t>
            </w:r>
          </w:p>
        </w:tc>
      </w:tr>
      <w:tr>
        <w:tc>
          <w:tcPr>
            <w:tcW w:w="454" w:type="dxa"/>
          </w:tcPr>
          <w:p>
            <w:pPr>
              <w:pStyle w:val="0"/>
              <w:jc w:val="center"/>
            </w:pPr>
            <w:r>
              <w:rPr>
                <w:sz w:val="20"/>
              </w:rPr>
              <w:t xml:space="preserve">4.</w:t>
            </w:r>
          </w:p>
        </w:tc>
        <w:tc>
          <w:tcPr>
            <w:tcW w:w="3019" w:type="dxa"/>
          </w:tcPr>
          <w:p>
            <w:pPr>
              <w:pStyle w:val="0"/>
              <w:jc w:val="center"/>
            </w:pPr>
            <w:r>
              <w:rPr>
                <w:sz w:val="20"/>
              </w:rPr>
              <w:t xml:space="preserve">Перекись водорода, р-р д/местн. и наружн. прим., 3%, 100 мл, N 1</w:t>
            </w:r>
          </w:p>
        </w:tc>
        <w:tc>
          <w:tcPr>
            <w:tcW w:w="1399" w:type="dxa"/>
          </w:tcPr>
          <w:p>
            <w:pPr>
              <w:pStyle w:val="0"/>
              <w:jc w:val="center"/>
            </w:pPr>
            <w:r>
              <w:rPr>
                <w:sz w:val="20"/>
              </w:rPr>
              <w:t xml:space="preserve">50</w:t>
            </w:r>
          </w:p>
        </w:tc>
        <w:tc>
          <w:tcPr>
            <w:tcW w:w="3904"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5 мл "Луер-лок"</w:t>
            </w:r>
          </w:p>
        </w:tc>
        <w:tc>
          <w:tcPr>
            <w:tcW w:w="1399" w:type="dxa"/>
          </w:tcPr>
          <w:p>
            <w:pPr>
              <w:pStyle w:val="0"/>
              <w:jc w:val="center"/>
            </w:pPr>
            <w:r>
              <w:rPr>
                <w:sz w:val="20"/>
              </w:rPr>
              <w:t xml:space="preserve">2100</w:t>
            </w:r>
          </w:p>
        </w:tc>
      </w:tr>
      <w:tr>
        <w:tc>
          <w:tcPr>
            <w:tcW w:w="454" w:type="dxa"/>
          </w:tcPr>
          <w:p>
            <w:pPr>
              <w:pStyle w:val="0"/>
              <w:jc w:val="center"/>
            </w:pPr>
            <w:r>
              <w:rPr>
                <w:sz w:val="20"/>
              </w:rPr>
              <w:t xml:space="preserve">5.</w:t>
            </w:r>
          </w:p>
        </w:tc>
        <w:tc>
          <w:tcPr>
            <w:tcW w:w="3019" w:type="dxa"/>
          </w:tcPr>
          <w:p>
            <w:pPr>
              <w:pStyle w:val="0"/>
              <w:jc w:val="center"/>
            </w:pPr>
            <w:r>
              <w:rPr>
                <w:sz w:val="20"/>
              </w:rPr>
              <w:t xml:space="preserve">Гепарин, раствор для внутривенного и подкожного введения, 5000 МЕ/мл, 5 мл, N 5</w:t>
            </w:r>
          </w:p>
        </w:tc>
        <w:tc>
          <w:tcPr>
            <w:tcW w:w="1399" w:type="dxa"/>
          </w:tcPr>
          <w:p>
            <w:pPr>
              <w:pStyle w:val="0"/>
              <w:jc w:val="center"/>
            </w:pPr>
            <w:r>
              <w:rPr>
                <w:sz w:val="20"/>
              </w:rPr>
              <w:t xml:space="preserve">10</w:t>
            </w:r>
          </w:p>
        </w:tc>
        <w:tc>
          <w:tcPr>
            <w:tcW w:w="3904" w:type="dxa"/>
          </w:tcPr>
          <w:p>
            <w:pPr>
              <w:pStyle w:val="0"/>
              <w:jc w:val="center"/>
            </w:pPr>
            <w:r>
              <w:rPr>
                <w:sz w:val="20"/>
              </w:rPr>
              <w:t xml:space="preserve">Бинт марлевый медицинский-да, длина 7 м, ширина 14 см, Белизна бинтов 80%, Капиллярность 7 см, индивидуальная упаковка</w:t>
            </w:r>
          </w:p>
        </w:tc>
        <w:tc>
          <w:tcPr>
            <w:tcW w:w="1399" w:type="dxa"/>
          </w:tcPr>
          <w:p>
            <w:pPr>
              <w:pStyle w:val="0"/>
              <w:jc w:val="center"/>
            </w:pPr>
            <w:r>
              <w:rPr>
                <w:sz w:val="20"/>
              </w:rPr>
              <w:t xml:space="preserve">1000</w:t>
            </w:r>
          </w:p>
        </w:tc>
      </w:tr>
      <w:tr>
        <w:tc>
          <w:tcPr>
            <w:tcW w:w="454" w:type="dxa"/>
          </w:tcPr>
          <w:p>
            <w:pPr>
              <w:pStyle w:val="0"/>
              <w:jc w:val="center"/>
            </w:pPr>
            <w:r>
              <w:rPr>
                <w:sz w:val="20"/>
              </w:rPr>
              <w:t xml:space="preserve">6.</w:t>
            </w:r>
          </w:p>
        </w:tc>
        <w:tc>
          <w:tcPr>
            <w:tcW w:w="3019" w:type="dxa"/>
          </w:tcPr>
          <w:p>
            <w:pPr>
              <w:pStyle w:val="0"/>
              <w:jc w:val="center"/>
            </w:pPr>
            <w:r>
              <w:rPr>
                <w:sz w:val="20"/>
              </w:rPr>
              <w:t xml:space="preserve">Глицин, таблетки подъязычные, 100 мг, N 50</w:t>
            </w:r>
          </w:p>
        </w:tc>
        <w:tc>
          <w:tcPr>
            <w:tcW w:w="1399" w:type="dxa"/>
          </w:tcPr>
          <w:p>
            <w:pPr>
              <w:pStyle w:val="0"/>
              <w:jc w:val="center"/>
            </w:pPr>
            <w:r>
              <w:rPr>
                <w:sz w:val="20"/>
              </w:rPr>
              <w:t xml:space="preserve">100</w:t>
            </w:r>
          </w:p>
        </w:tc>
        <w:tc>
          <w:tcPr>
            <w:tcW w:w="3904" w:type="dxa"/>
          </w:tcPr>
          <w:p>
            <w:pPr>
              <w:pStyle w:val="0"/>
              <w:jc w:val="center"/>
            </w:pPr>
            <w:r>
              <w:rPr>
                <w:sz w:val="20"/>
              </w:rPr>
              <w:t xml:space="preserve">Тест-полоски Uriscan 11 strip. Количество выполняемых тестов 100 штук</w:t>
            </w:r>
          </w:p>
        </w:tc>
        <w:tc>
          <w:tcPr>
            <w:tcW w:w="1399" w:type="dxa"/>
          </w:tcPr>
          <w:p>
            <w:pPr>
              <w:pStyle w:val="0"/>
              <w:jc w:val="center"/>
            </w:pPr>
            <w:r>
              <w:rPr>
                <w:sz w:val="20"/>
              </w:rPr>
              <w:t xml:space="preserve">10</w:t>
            </w:r>
          </w:p>
        </w:tc>
      </w:tr>
      <w:tr>
        <w:tc>
          <w:tcPr>
            <w:tcW w:w="454" w:type="dxa"/>
          </w:tcPr>
          <w:p>
            <w:pPr>
              <w:pStyle w:val="0"/>
              <w:jc w:val="center"/>
            </w:pPr>
            <w:r>
              <w:rPr>
                <w:sz w:val="20"/>
              </w:rPr>
              <w:t xml:space="preserve">7.</w:t>
            </w:r>
          </w:p>
        </w:tc>
        <w:tc>
          <w:tcPr>
            <w:tcW w:w="3019" w:type="dxa"/>
          </w:tcPr>
          <w:p>
            <w:pPr>
              <w:pStyle w:val="0"/>
              <w:jc w:val="center"/>
            </w:pPr>
            <w:r>
              <w:rPr>
                <w:sz w:val="20"/>
              </w:rPr>
              <w:t xml:space="preserve">Дексаметазон, раствор для инъекций, 4 мг/мл, 2 мл, N 10</w:t>
            </w:r>
          </w:p>
        </w:tc>
        <w:tc>
          <w:tcPr>
            <w:tcW w:w="1399" w:type="dxa"/>
          </w:tcPr>
          <w:p>
            <w:pPr>
              <w:pStyle w:val="0"/>
              <w:jc w:val="center"/>
            </w:pPr>
            <w:r>
              <w:rPr>
                <w:sz w:val="20"/>
              </w:rPr>
              <w:t xml:space="preserve">13</w:t>
            </w:r>
          </w:p>
        </w:tc>
        <w:tc>
          <w:tcPr>
            <w:tcW w:w="3904" w:type="dxa"/>
          </w:tcPr>
          <w:p>
            <w:pPr>
              <w:pStyle w:val="0"/>
              <w:jc w:val="center"/>
            </w:pPr>
            <w:r>
              <w:rPr>
                <w:sz w:val="20"/>
              </w:rPr>
              <w:t xml:space="preserve">Глюкоза ИВД, набор, ферментный спектрофотометрический анализ. Количество выполняемых тестов: 2000 (шт.) (при объеме реакционной смеси 500 мкл); Назначение: Для анализаторов открытого типа и ручной постановки</w:t>
            </w:r>
          </w:p>
        </w:tc>
        <w:tc>
          <w:tcPr>
            <w:tcW w:w="1399" w:type="dxa"/>
          </w:tcPr>
          <w:p>
            <w:pPr>
              <w:pStyle w:val="0"/>
              <w:jc w:val="center"/>
            </w:pPr>
            <w:r>
              <w:rPr>
                <w:sz w:val="20"/>
              </w:rPr>
              <w:t xml:space="preserve">2</w:t>
            </w:r>
          </w:p>
        </w:tc>
      </w:tr>
      <w:tr>
        <w:tc>
          <w:tcPr>
            <w:tcW w:w="454" w:type="dxa"/>
          </w:tcPr>
          <w:p>
            <w:pPr>
              <w:pStyle w:val="0"/>
              <w:jc w:val="center"/>
            </w:pPr>
            <w:r>
              <w:rPr>
                <w:sz w:val="20"/>
              </w:rPr>
              <w:t xml:space="preserve">8.</w:t>
            </w:r>
          </w:p>
        </w:tc>
        <w:tc>
          <w:tcPr>
            <w:tcW w:w="3019" w:type="dxa"/>
          </w:tcPr>
          <w:p>
            <w:pPr>
              <w:pStyle w:val="0"/>
              <w:jc w:val="center"/>
            </w:pPr>
            <w:r>
              <w:rPr>
                <w:sz w:val="20"/>
              </w:rPr>
              <w:t xml:space="preserve">Глюкоза, раствор для инфузий, 50 мг/мл, 200 мл, N 40</w:t>
            </w:r>
          </w:p>
        </w:tc>
        <w:tc>
          <w:tcPr>
            <w:tcW w:w="1399" w:type="dxa"/>
          </w:tcPr>
          <w:p>
            <w:pPr>
              <w:pStyle w:val="0"/>
              <w:jc w:val="center"/>
            </w:pPr>
            <w:r>
              <w:rPr>
                <w:sz w:val="20"/>
              </w:rPr>
              <w:t xml:space="preserve">3</w:t>
            </w:r>
          </w:p>
        </w:tc>
        <w:tc>
          <w:tcPr>
            <w:tcW w:w="3904" w:type="dxa"/>
          </w:tcPr>
          <w:p>
            <w:pPr>
              <w:pStyle w:val="0"/>
              <w:jc w:val="center"/>
            </w:pPr>
            <w:r>
              <w:rPr>
                <w:sz w:val="20"/>
              </w:rPr>
              <w:t xml:space="preserve">Аланинаминотрансфераза (АЛТ) ИВД, набор, спектрофотометрический анализ. Количество выполняемых тестов: 1000 (шт.) (при объеме реакционной смеси 500 мкл); Назначение: Для анализаторов открытого типа и ручной постановки</w:t>
            </w:r>
          </w:p>
        </w:tc>
        <w:tc>
          <w:tcPr>
            <w:tcW w:w="1399" w:type="dxa"/>
          </w:tcPr>
          <w:p>
            <w:pPr>
              <w:pStyle w:val="0"/>
              <w:jc w:val="center"/>
            </w:pPr>
            <w:r>
              <w:rPr>
                <w:sz w:val="20"/>
              </w:rPr>
              <w:t xml:space="preserve">1</w:t>
            </w:r>
          </w:p>
        </w:tc>
      </w:tr>
      <w:tr>
        <w:tc>
          <w:tcPr>
            <w:tcW w:w="454" w:type="dxa"/>
          </w:tcPr>
          <w:p>
            <w:pPr>
              <w:pStyle w:val="0"/>
              <w:jc w:val="center"/>
            </w:pPr>
            <w:r>
              <w:rPr>
                <w:sz w:val="20"/>
              </w:rPr>
              <w:t xml:space="preserve">9.</w:t>
            </w:r>
          </w:p>
        </w:tc>
        <w:tc>
          <w:tcPr>
            <w:tcW w:w="3019" w:type="dxa"/>
          </w:tcPr>
          <w:p>
            <w:pPr>
              <w:pStyle w:val="0"/>
              <w:jc w:val="center"/>
            </w:pPr>
            <w:r>
              <w:rPr>
                <w:sz w:val="20"/>
              </w:rPr>
              <w:t xml:space="preserve">Сорбифер Дурулес, таблетки, покрытые оболочкой, 100 мг + 60 мг N 50</w:t>
            </w:r>
          </w:p>
        </w:tc>
        <w:tc>
          <w:tcPr>
            <w:tcW w:w="1399" w:type="dxa"/>
          </w:tcPr>
          <w:p>
            <w:pPr>
              <w:pStyle w:val="0"/>
              <w:jc w:val="center"/>
            </w:pPr>
            <w:r>
              <w:rPr>
                <w:sz w:val="20"/>
              </w:rPr>
              <w:t xml:space="preserve">12</w:t>
            </w:r>
          </w:p>
        </w:tc>
        <w:tc>
          <w:tcPr>
            <w:tcW w:w="3904" w:type="dxa"/>
          </w:tcPr>
          <w:p>
            <w:pPr>
              <w:pStyle w:val="0"/>
              <w:jc w:val="center"/>
            </w:pPr>
            <w:r>
              <w:rPr>
                <w:sz w:val="20"/>
              </w:rPr>
              <w:t xml:space="preserve">Общая аспартатаминотрансфераза ИВД, набор, ферментный спектрофотометрический анализ. Количество выполняемых тестов: 1000 (шт.) (при объеме реакционной смеси 500 мкл); Назначение: Для анализаторов открытого типа и ручной постановки</w:t>
            </w:r>
          </w:p>
        </w:tc>
        <w:tc>
          <w:tcPr>
            <w:tcW w:w="1399" w:type="dxa"/>
          </w:tcPr>
          <w:p>
            <w:pPr>
              <w:pStyle w:val="0"/>
              <w:jc w:val="center"/>
            </w:pPr>
            <w:r>
              <w:rPr>
                <w:sz w:val="20"/>
              </w:rPr>
              <w:t xml:space="preserve">1</w:t>
            </w:r>
          </w:p>
        </w:tc>
      </w:tr>
      <w:tr>
        <w:tc>
          <w:tcPr>
            <w:tcW w:w="454" w:type="dxa"/>
          </w:tcPr>
          <w:p>
            <w:pPr>
              <w:pStyle w:val="0"/>
              <w:jc w:val="center"/>
            </w:pPr>
            <w:r>
              <w:rPr>
                <w:sz w:val="20"/>
              </w:rPr>
              <w:t xml:space="preserve">10.</w:t>
            </w:r>
          </w:p>
        </w:tc>
        <w:tc>
          <w:tcPr>
            <w:tcW w:w="3019" w:type="dxa"/>
          </w:tcPr>
          <w:p>
            <w:pPr>
              <w:pStyle w:val="0"/>
              <w:jc w:val="center"/>
            </w:pPr>
            <w:r>
              <w:rPr>
                <w:sz w:val="20"/>
              </w:rPr>
              <w:t xml:space="preserve">Периндоприл ПЛЮС таблетки 1.25 мг + 4 мг N 30</w:t>
            </w:r>
          </w:p>
        </w:tc>
        <w:tc>
          <w:tcPr>
            <w:tcW w:w="1399" w:type="dxa"/>
          </w:tcPr>
          <w:p>
            <w:pPr>
              <w:pStyle w:val="0"/>
              <w:jc w:val="center"/>
            </w:pPr>
            <w:r>
              <w:rPr>
                <w:sz w:val="20"/>
              </w:rPr>
              <w:t xml:space="preserve">10</w:t>
            </w:r>
          </w:p>
        </w:tc>
        <w:tc>
          <w:tcPr>
            <w:tcW w:w="3904" w:type="dxa"/>
          </w:tcPr>
          <w:p>
            <w:pPr>
              <w:pStyle w:val="0"/>
              <w:jc w:val="center"/>
            </w:pPr>
            <w:r>
              <w:rPr>
                <w:sz w:val="20"/>
              </w:rPr>
              <w:t xml:space="preserve">Мочевина/азот мочевины ИВД, набор, ферментный спектрофотометрический анализ. Количество выполняемых тестов: 1000 (шт.) (при объеме реакционной смеси 500 мкл); Назначение: Для анализаторов открытого типа и ручной постановки</w:t>
            </w:r>
          </w:p>
        </w:tc>
        <w:tc>
          <w:tcPr>
            <w:tcW w:w="1399" w:type="dxa"/>
          </w:tcPr>
          <w:p>
            <w:pPr>
              <w:pStyle w:val="0"/>
              <w:jc w:val="center"/>
            </w:pPr>
            <w:r>
              <w:rPr>
                <w:sz w:val="20"/>
              </w:rPr>
              <w:t xml:space="preserve">2</w:t>
            </w:r>
          </w:p>
        </w:tc>
      </w:tr>
      <w:tr>
        <w:tc>
          <w:tcPr>
            <w:tcW w:w="454" w:type="dxa"/>
          </w:tcPr>
          <w:p>
            <w:pPr>
              <w:pStyle w:val="0"/>
              <w:jc w:val="center"/>
            </w:pPr>
            <w:r>
              <w:rPr>
                <w:sz w:val="20"/>
              </w:rPr>
              <w:t xml:space="preserve">11.</w:t>
            </w:r>
          </w:p>
        </w:tc>
        <w:tc>
          <w:tcPr>
            <w:tcW w:w="3019" w:type="dxa"/>
          </w:tcPr>
          <w:p>
            <w:pPr>
              <w:pStyle w:val="0"/>
              <w:jc w:val="center"/>
            </w:pPr>
            <w:r>
              <w:rPr>
                <w:sz w:val="20"/>
              </w:rPr>
              <w:t xml:space="preserve">Биосулин Р, р-р д/ин., 100 МЕ/мл, 10 мл, N 1 (1 фл., 1 пач. картон.)</w:t>
            </w:r>
          </w:p>
        </w:tc>
        <w:tc>
          <w:tcPr>
            <w:tcW w:w="1399" w:type="dxa"/>
          </w:tcPr>
          <w:p>
            <w:pPr>
              <w:pStyle w:val="0"/>
              <w:jc w:val="center"/>
            </w:pPr>
            <w:r>
              <w:rPr>
                <w:sz w:val="20"/>
              </w:rPr>
              <w:t xml:space="preserve">10</w:t>
            </w:r>
          </w:p>
        </w:tc>
        <w:tc>
          <w:tcPr>
            <w:tcW w:w="3904" w:type="dxa"/>
          </w:tcPr>
          <w:p>
            <w:pPr>
              <w:pStyle w:val="0"/>
              <w:jc w:val="center"/>
            </w:pPr>
            <w:r>
              <w:rPr>
                <w:sz w:val="20"/>
              </w:rPr>
              <w:t xml:space="preserve">Общий билирубин ИВД, набор, спектрофотометрический анализ. Количество выполняемых тестов: 1000 (шт.) (при объеме реакционной смеси 500 мкл); Назначение: Для анализаторов открытого типа и ручной постановки</w:t>
            </w:r>
          </w:p>
        </w:tc>
        <w:tc>
          <w:tcPr>
            <w:tcW w:w="1399" w:type="dxa"/>
          </w:tcPr>
          <w:p>
            <w:pPr>
              <w:pStyle w:val="0"/>
              <w:jc w:val="center"/>
            </w:pPr>
            <w:r>
              <w:rPr>
                <w:sz w:val="20"/>
              </w:rPr>
              <w:t xml:space="preserve">1</w:t>
            </w:r>
          </w:p>
        </w:tc>
      </w:tr>
      <w:tr>
        <w:tc>
          <w:tcPr>
            <w:tcW w:w="454" w:type="dxa"/>
          </w:tcPr>
          <w:p>
            <w:pPr>
              <w:pStyle w:val="0"/>
              <w:jc w:val="center"/>
            </w:pPr>
            <w:r>
              <w:rPr>
                <w:sz w:val="20"/>
              </w:rPr>
              <w:t xml:space="preserve">12.</w:t>
            </w:r>
          </w:p>
        </w:tc>
        <w:tc>
          <w:tcPr>
            <w:tcW w:w="3019" w:type="dxa"/>
          </w:tcPr>
          <w:p>
            <w:pPr>
              <w:pStyle w:val="0"/>
              <w:jc w:val="center"/>
            </w:pPr>
            <w:r>
              <w:rPr>
                <w:sz w:val="20"/>
              </w:rPr>
              <w:t xml:space="preserve">Калия и магния аспарагинат концентрат для приготовления раствора для инфузий 10 мл N 10</w:t>
            </w:r>
          </w:p>
        </w:tc>
        <w:tc>
          <w:tcPr>
            <w:tcW w:w="1399" w:type="dxa"/>
          </w:tcPr>
          <w:p>
            <w:pPr>
              <w:pStyle w:val="0"/>
              <w:jc w:val="center"/>
            </w:pPr>
            <w:r>
              <w:rPr>
                <w:sz w:val="20"/>
              </w:rPr>
              <w:t xml:space="preserve">30</w:t>
            </w:r>
          </w:p>
        </w:tc>
        <w:tc>
          <w:tcPr>
            <w:tcW w:w="3904" w:type="dxa"/>
          </w:tcPr>
          <w:p>
            <w:pPr>
              <w:pStyle w:val="0"/>
              <w:jc w:val="center"/>
            </w:pPr>
            <w:r>
              <w:rPr>
                <w:sz w:val="20"/>
              </w:rPr>
              <w:t xml:space="preserve">Набор реагентов для иммунохроматографического определения тропонина I, миоглобина, креатинкиназы-МВ. Тест-кассета для качественного иммунохроматографического определения тропонина I, миоглобина, креатинкиназы-МВ, в индивидуальной герметичной упаковке 20 шт., пипетки одноразовые для образца 20 шт., микрофлаконы с буферным раствором (буфер) 20 шт.</w:t>
            </w:r>
          </w:p>
        </w:tc>
        <w:tc>
          <w:tcPr>
            <w:tcW w:w="1399" w:type="dxa"/>
          </w:tcPr>
          <w:p>
            <w:pPr>
              <w:pStyle w:val="0"/>
              <w:jc w:val="center"/>
            </w:pPr>
            <w:r>
              <w:rPr>
                <w:sz w:val="20"/>
              </w:rPr>
              <w:t xml:space="preserve">1</w:t>
            </w:r>
          </w:p>
        </w:tc>
      </w:tr>
      <w:tr>
        <w:tc>
          <w:tcPr>
            <w:tcW w:w="454" w:type="dxa"/>
          </w:tcPr>
          <w:p>
            <w:pPr>
              <w:pStyle w:val="0"/>
              <w:jc w:val="center"/>
            </w:pPr>
            <w:r>
              <w:rPr>
                <w:sz w:val="20"/>
              </w:rPr>
              <w:t xml:space="preserve">13.</w:t>
            </w:r>
          </w:p>
        </w:tc>
        <w:tc>
          <w:tcPr>
            <w:tcW w:w="3019" w:type="dxa"/>
          </w:tcPr>
          <w:p>
            <w:pPr>
              <w:pStyle w:val="0"/>
              <w:jc w:val="center"/>
            </w:pPr>
            <w:r>
              <w:rPr>
                <w:sz w:val="20"/>
              </w:rPr>
              <w:t xml:space="preserve">Кальция глюконат, раствор для внутривенного и внутримышечного введения, 100 мг/мл, 10 мл - ампулы (10) - пачки картонные</w:t>
            </w:r>
          </w:p>
        </w:tc>
        <w:tc>
          <w:tcPr>
            <w:tcW w:w="1399" w:type="dxa"/>
          </w:tcPr>
          <w:p>
            <w:pPr>
              <w:pStyle w:val="0"/>
              <w:jc w:val="center"/>
            </w:pPr>
            <w:r>
              <w:rPr>
                <w:sz w:val="20"/>
              </w:rPr>
              <w:t xml:space="preserve">10</w:t>
            </w:r>
          </w:p>
        </w:tc>
        <w:tc>
          <w:tcPr>
            <w:tcW w:w="3904" w:type="dxa"/>
          </w:tcPr>
          <w:p>
            <w:pPr>
              <w:pStyle w:val="0"/>
              <w:jc w:val="center"/>
            </w:pPr>
            <w:r>
              <w:rPr>
                <w:sz w:val="20"/>
              </w:rPr>
              <w:t xml:space="preserve">Креатинин ИВД, набор, спектрофотометрический анализ. Количество выполняемых тестов: 1000 (шт.) (при объеме реакционной смеси 500 мкл); Назначение: Для анализаторов открытого типа и ручной постановки</w:t>
            </w:r>
          </w:p>
        </w:tc>
        <w:tc>
          <w:tcPr>
            <w:tcW w:w="1399" w:type="dxa"/>
          </w:tcPr>
          <w:p>
            <w:pPr>
              <w:pStyle w:val="0"/>
              <w:jc w:val="center"/>
            </w:pPr>
            <w:r>
              <w:rPr>
                <w:sz w:val="20"/>
              </w:rPr>
              <w:t xml:space="preserve">2</w:t>
            </w:r>
          </w:p>
        </w:tc>
      </w:tr>
      <w:tr>
        <w:tc>
          <w:tcPr>
            <w:tcW w:w="454" w:type="dxa"/>
          </w:tcPr>
          <w:p>
            <w:pPr>
              <w:pStyle w:val="0"/>
              <w:jc w:val="center"/>
            </w:pPr>
            <w:r>
              <w:rPr>
                <w:sz w:val="20"/>
              </w:rPr>
              <w:t xml:space="preserve">14.</w:t>
            </w:r>
          </w:p>
        </w:tc>
        <w:tc>
          <w:tcPr>
            <w:tcW w:w="3019" w:type="dxa"/>
          </w:tcPr>
          <w:p>
            <w:pPr>
              <w:pStyle w:val="0"/>
              <w:jc w:val="center"/>
            </w:pPr>
            <w:r>
              <w:rPr>
                <w:sz w:val="20"/>
              </w:rPr>
              <w:t xml:space="preserve">Клопидогрел, таблетки покрытые пленочной оболочкой, 75 мг, N 28</w:t>
            </w:r>
          </w:p>
        </w:tc>
        <w:tc>
          <w:tcPr>
            <w:tcW w:w="1399" w:type="dxa"/>
          </w:tcPr>
          <w:p>
            <w:pPr>
              <w:pStyle w:val="0"/>
              <w:jc w:val="center"/>
            </w:pPr>
            <w:r>
              <w:rPr>
                <w:sz w:val="20"/>
              </w:rPr>
              <w:t xml:space="preserve">30</w:t>
            </w:r>
          </w:p>
        </w:tc>
        <w:tc>
          <w:tcPr>
            <w:tcW w:w="3904" w:type="dxa"/>
          </w:tcPr>
          <w:p>
            <w:pPr>
              <w:pStyle w:val="0"/>
              <w:jc w:val="center"/>
            </w:pPr>
            <w:r>
              <w:rPr>
                <w:sz w:val="20"/>
              </w:rPr>
              <w:t xml:space="preserve">Буферный разбавитель образцов ИВД, автоматические/полуавтоматические системы</w:t>
            </w:r>
          </w:p>
        </w:tc>
        <w:tc>
          <w:tcPr>
            <w:tcW w:w="1399" w:type="dxa"/>
          </w:tcPr>
          <w:p>
            <w:pPr>
              <w:pStyle w:val="0"/>
              <w:jc w:val="center"/>
            </w:pPr>
            <w:r>
              <w:rPr>
                <w:sz w:val="20"/>
              </w:rPr>
              <w:t xml:space="preserve">1</w:t>
            </w:r>
          </w:p>
        </w:tc>
      </w:tr>
      <w:tr>
        <w:tc>
          <w:tcPr>
            <w:tcW w:w="454" w:type="dxa"/>
          </w:tcPr>
          <w:p>
            <w:pPr>
              <w:pStyle w:val="0"/>
              <w:jc w:val="center"/>
            </w:pPr>
            <w:r>
              <w:rPr>
                <w:sz w:val="20"/>
              </w:rPr>
              <w:t xml:space="preserve">15.</w:t>
            </w:r>
          </w:p>
        </w:tc>
        <w:tc>
          <w:tcPr>
            <w:tcW w:w="3019" w:type="dxa"/>
          </w:tcPr>
          <w:p>
            <w:pPr>
              <w:pStyle w:val="0"/>
              <w:jc w:val="center"/>
            </w:pPr>
            <w:r>
              <w:rPr>
                <w:sz w:val="20"/>
              </w:rPr>
              <w:t xml:space="preserve">Лидокаин 20 мг/мл 2 мл N 10</w:t>
            </w:r>
          </w:p>
        </w:tc>
        <w:tc>
          <w:tcPr>
            <w:tcW w:w="1399" w:type="dxa"/>
          </w:tcPr>
          <w:p>
            <w:pPr>
              <w:pStyle w:val="0"/>
              <w:jc w:val="center"/>
            </w:pPr>
            <w:r>
              <w:rPr>
                <w:sz w:val="20"/>
              </w:rPr>
              <w:t xml:space="preserve">100</w:t>
            </w:r>
          </w:p>
        </w:tc>
        <w:tc>
          <w:tcPr>
            <w:tcW w:w="3904" w:type="dxa"/>
          </w:tcPr>
          <w:p>
            <w:pPr>
              <w:pStyle w:val="0"/>
              <w:jc w:val="center"/>
            </w:pPr>
            <w:r>
              <w:rPr>
                <w:sz w:val="20"/>
              </w:rPr>
              <w:t xml:space="preserve">Подсчет клеток крови ИВД, реагент</w:t>
            </w:r>
          </w:p>
        </w:tc>
        <w:tc>
          <w:tcPr>
            <w:tcW w:w="1399" w:type="dxa"/>
          </w:tcPr>
          <w:p>
            <w:pPr>
              <w:pStyle w:val="0"/>
              <w:jc w:val="center"/>
            </w:pPr>
            <w:r>
              <w:rPr>
                <w:sz w:val="20"/>
              </w:rPr>
              <w:t xml:space="preserve">1</w:t>
            </w:r>
          </w:p>
        </w:tc>
      </w:tr>
      <w:tr>
        <w:tc>
          <w:tcPr>
            <w:tcW w:w="454" w:type="dxa"/>
          </w:tcPr>
          <w:p>
            <w:pPr>
              <w:pStyle w:val="0"/>
              <w:jc w:val="center"/>
            </w:pPr>
            <w:r>
              <w:rPr>
                <w:sz w:val="20"/>
              </w:rPr>
              <w:t xml:space="preserve">16.</w:t>
            </w:r>
          </w:p>
        </w:tc>
        <w:tc>
          <w:tcPr>
            <w:tcW w:w="3019" w:type="dxa"/>
          </w:tcPr>
          <w:p>
            <w:pPr>
              <w:pStyle w:val="0"/>
              <w:jc w:val="center"/>
            </w:pPr>
            <w:r>
              <w:rPr>
                <w:sz w:val="20"/>
              </w:rPr>
              <w:t xml:space="preserve">Лозартан Канон, таблетки покрытые пленочной оболочкой, 50 мг, N 30</w:t>
            </w:r>
          </w:p>
        </w:tc>
        <w:tc>
          <w:tcPr>
            <w:tcW w:w="1399" w:type="dxa"/>
          </w:tcPr>
          <w:p>
            <w:pPr>
              <w:pStyle w:val="0"/>
              <w:jc w:val="center"/>
            </w:pPr>
            <w:r>
              <w:rPr>
                <w:sz w:val="20"/>
              </w:rPr>
              <w:t xml:space="preserve">10</w:t>
            </w:r>
          </w:p>
        </w:tc>
        <w:tc>
          <w:tcPr>
            <w:tcW w:w="3904" w:type="dxa"/>
          </w:tcPr>
          <w:p>
            <w:pPr>
              <w:pStyle w:val="0"/>
              <w:jc w:val="center"/>
            </w:pPr>
            <w:r>
              <w:rPr>
                <w:sz w:val="20"/>
              </w:rPr>
              <w:t xml:space="preserve">Пеленки (простыни) впитывающие одноразовые "Seni"</w:t>
            </w:r>
          </w:p>
        </w:tc>
        <w:tc>
          <w:tcPr>
            <w:tcW w:w="1399" w:type="dxa"/>
          </w:tcPr>
          <w:p>
            <w:pPr>
              <w:pStyle w:val="0"/>
              <w:jc w:val="center"/>
            </w:pPr>
            <w:r>
              <w:rPr>
                <w:sz w:val="20"/>
              </w:rPr>
              <w:t xml:space="preserve">1000</w:t>
            </w:r>
          </w:p>
        </w:tc>
      </w:tr>
      <w:tr>
        <w:tc>
          <w:tcPr>
            <w:tcW w:w="454" w:type="dxa"/>
          </w:tcPr>
          <w:p>
            <w:pPr>
              <w:pStyle w:val="0"/>
              <w:jc w:val="center"/>
            </w:pPr>
            <w:r>
              <w:rPr>
                <w:sz w:val="20"/>
              </w:rPr>
              <w:t xml:space="preserve">17.</w:t>
            </w:r>
          </w:p>
        </w:tc>
        <w:tc>
          <w:tcPr>
            <w:tcW w:w="3019" w:type="dxa"/>
          </w:tcPr>
          <w:p>
            <w:pPr>
              <w:pStyle w:val="0"/>
              <w:jc w:val="center"/>
            </w:pPr>
            <w:r>
              <w:rPr>
                <w:sz w:val="20"/>
              </w:rPr>
              <w:t xml:space="preserve">Магния сульфат раствор для внутривенного введения 250 мг/мл, 10 мл, N 10.</w:t>
            </w:r>
          </w:p>
        </w:tc>
        <w:tc>
          <w:tcPr>
            <w:tcW w:w="1399" w:type="dxa"/>
          </w:tcPr>
          <w:p>
            <w:pPr>
              <w:pStyle w:val="0"/>
              <w:jc w:val="center"/>
            </w:pPr>
            <w:r>
              <w:rPr>
                <w:sz w:val="20"/>
              </w:rPr>
              <w:t xml:space="preserve">10</w:t>
            </w:r>
          </w:p>
        </w:tc>
        <w:tc>
          <w:tcPr>
            <w:tcW w:w="3904" w:type="dxa"/>
          </w:tcPr>
          <w:p>
            <w:pPr>
              <w:pStyle w:val="0"/>
              <w:jc w:val="center"/>
            </w:pPr>
            <w:r>
              <w:rPr>
                <w:sz w:val="20"/>
              </w:rPr>
              <w:t xml:space="preserve">Маски медицинские из нетканых материалов стерильные и нестерильные "ГЕКСА" по ТУ 9398-017-18603495-2010: Маска медицинская из нетканых материалов нестерильная "ГЕКСА" (трехслойная, на резинке, голубая)</w:t>
            </w:r>
          </w:p>
        </w:tc>
        <w:tc>
          <w:tcPr>
            <w:tcW w:w="1399" w:type="dxa"/>
          </w:tcPr>
          <w:p>
            <w:pPr>
              <w:pStyle w:val="0"/>
              <w:jc w:val="center"/>
            </w:pPr>
            <w:r>
              <w:rPr>
                <w:sz w:val="20"/>
              </w:rPr>
              <w:t xml:space="preserve">30</w:t>
            </w:r>
          </w:p>
        </w:tc>
      </w:tr>
      <w:tr>
        <w:tc>
          <w:tcPr>
            <w:tcW w:w="454" w:type="dxa"/>
          </w:tcPr>
          <w:p>
            <w:pPr>
              <w:pStyle w:val="0"/>
              <w:jc w:val="center"/>
            </w:pPr>
            <w:r>
              <w:rPr>
                <w:sz w:val="20"/>
              </w:rPr>
              <w:t xml:space="preserve">18.</w:t>
            </w:r>
          </w:p>
        </w:tc>
        <w:tc>
          <w:tcPr>
            <w:tcW w:w="3019" w:type="dxa"/>
          </w:tcPr>
          <w:p>
            <w:pPr>
              <w:pStyle w:val="0"/>
              <w:jc w:val="center"/>
            </w:pPr>
            <w:r>
              <w:rPr>
                <w:sz w:val="20"/>
              </w:rPr>
              <w:t xml:space="preserve">Маннит 150 мг/мл раствор для инфузий 400 мл N 15 бутылки - ящик картонный - для стационаров</w:t>
            </w:r>
          </w:p>
        </w:tc>
        <w:tc>
          <w:tcPr>
            <w:tcW w:w="1399" w:type="dxa"/>
          </w:tcPr>
          <w:p>
            <w:pPr>
              <w:pStyle w:val="0"/>
              <w:jc w:val="center"/>
            </w:pPr>
            <w:r>
              <w:rPr>
                <w:sz w:val="20"/>
              </w:rPr>
              <w:t xml:space="preserve">1</w:t>
            </w:r>
          </w:p>
        </w:tc>
        <w:tc>
          <w:tcPr>
            <w:tcW w:w="3904" w:type="dxa"/>
          </w:tcPr>
          <w:p>
            <w:pPr>
              <w:pStyle w:val="0"/>
              <w:jc w:val="center"/>
            </w:pPr>
            <w:r>
              <w:rPr>
                <w:sz w:val="20"/>
              </w:rPr>
              <w:t xml:space="preserve">Краситель азур-эозин по Романовскому (ДиахимГемиСтейн-Р)</w:t>
            </w:r>
          </w:p>
        </w:tc>
        <w:tc>
          <w:tcPr>
            <w:tcW w:w="1399" w:type="dxa"/>
          </w:tcPr>
          <w:p>
            <w:pPr>
              <w:pStyle w:val="0"/>
              <w:jc w:val="center"/>
            </w:pPr>
            <w:r>
              <w:rPr>
                <w:sz w:val="20"/>
              </w:rPr>
              <w:t xml:space="preserve">1</w:t>
            </w:r>
          </w:p>
        </w:tc>
      </w:tr>
      <w:tr>
        <w:tc>
          <w:tcPr>
            <w:tcW w:w="454" w:type="dxa"/>
          </w:tcPr>
          <w:p>
            <w:pPr>
              <w:pStyle w:val="0"/>
              <w:jc w:val="center"/>
            </w:pPr>
            <w:r>
              <w:rPr>
                <w:sz w:val="20"/>
              </w:rPr>
              <w:t xml:space="preserve">19.</w:t>
            </w:r>
          </w:p>
        </w:tc>
        <w:tc>
          <w:tcPr>
            <w:tcW w:w="3019" w:type="dxa"/>
          </w:tcPr>
          <w:p>
            <w:pPr>
              <w:pStyle w:val="0"/>
              <w:jc w:val="center"/>
            </w:pPr>
            <w:r>
              <w:rPr>
                <w:sz w:val="20"/>
              </w:rPr>
              <w:t xml:space="preserve">Элокс-СОЛОфарм раствор для внутримышечного/введения 10 мг/мл 1.5 мл - ампулы (5 шт.)</w:t>
            </w:r>
          </w:p>
        </w:tc>
        <w:tc>
          <w:tcPr>
            <w:tcW w:w="1399" w:type="dxa"/>
          </w:tcPr>
          <w:p>
            <w:pPr>
              <w:pStyle w:val="0"/>
              <w:jc w:val="center"/>
            </w:pPr>
            <w:r>
              <w:rPr>
                <w:sz w:val="20"/>
              </w:rPr>
              <w:t xml:space="preserve">30</w:t>
            </w:r>
          </w:p>
        </w:tc>
        <w:tc>
          <w:tcPr>
            <w:tcW w:w="3904" w:type="dxa"/>
          </w:tcPr>
          <w:p>
            <w:pPr>
              <w:pStyle w:val="0"/>
              <w:jc w:val="center"/>
            </w:pPr>
            <w:r>
              <w:rPr>
                <w:sz w:val="20"/>
              </w:rPr>
              <w:t xml:space="preserve">Рулон марлевый, нестерильный. Марля медицинская хлопчатобумажная отбеленная. Поверхностная плотность 36,0 г/м</w:t>
            </w:r>
            <w:r>
              <w:rPr>
                <w:sz w:val="20"/>
                <w:vertAlign w:val="superscript"/>
              </w:rPr>
              <w:t xml:space="preserve">2</w:t>
            </w:r>
            <w:r>
              <w:rPr>
                <w:sz w:val="20"/>
              </w:rPr>
              <w:t xml:space="preserve">. Ширина рулона 90 см. Длина 1 000 м</w:t>
            </w:r>
          </w:p>
        </w:tc>
        <w:tc>
          <w:tcPr>
            <w:tcW w:w="1399" w:type="dxa"/>
          </w:tcPr>
          <w:p>
            <w:pPr>
              <w:pStyle w:val="0"/>
              <w:jc w:val="center"/>
            </w:pPr>
            <w:r>
              <w:rPr>
                <w:sz w:val="20"/>
              </w:rPr>
              <w:t xml:space="preserve">1</w:t>
            </w:r>
          </w:p>
        </w:tc>
      </w:tr>
      <w:tr>
        <w:tc>
          <w:tcPr>
            <w:tcW w:w="454" w:type="dxa"/>
          </w:tcPr>
          <w:p>
            <w:pPr>
              <w:pStyle w:val="0"/>
              <w:jc w:val="center"/>
            </w:pPr>
            <w:r>
              <w:rPr>
                <w:sz w:val="20"/>
              </w:rPr>
              <w:t xml:space="preserve">20.</w:t>
            </w:r>
          </w:p>
        </w:tc>
        <w:tc>
          <w:tcPr>
            <w:tcW w:w="3019" w:type="dxa"/>
          </w:tcPr>
          <w:p>
            <w:pPr>
              <w:pStyle w:val="0"/>
              <w:jc w:val="center"/>
            </w:pPr>
            <w:r>
              <w:rPr>
                <w:sz w:val="20"/>
              </w:rPr>
              <w:t xml:space="preserve">Мельдоний Органика, раствор для инъекций 100 мг/мл, 5 мл, N 10</w:t>
            </w:r>
          </w:p>
        </w:tc>
        <w:tc>
          <w:tcPr>
            <w:tcW w:w="1399" w:type="dxa"/>
          </w:tcPr>
          <w:p>
            <w:pPr>
              <w:pStyle w:val="0"/>
              <w:jc w:val="center"/>
            </w:pPr>
            <w:r>
              <w:rPr>
                <w:sz w:val="20"/>
              </w:rPr>
              <w:t xml:space="preserve">20</w:t>
            </w:r>
          </w:p>
        </w:tc>
        <w:tc>
          <w:tcPr>
            <w:tcW w:w="3904" w:type="dxa"/>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 "МПК "Елец" с иглами инъекционными по ТУ 32.50.13-017-74017482-2018".</w:t>
            </w:r>
          </w:p>
          <w:p>
            <w:pPr>
              <w:pStyle w:val="0"/>
              <w:jc w:val="center"/>
            </w:pPr>
            <w:r>
              <w:rPr>
                <w:sz w:val="20"/>
              </w:rPr>
              <w:t xml:space="preserve">РУ N РЗН 2018/7361 от 02.07.2020)</w:t>
            </w:r>
          </w:p>
        </w:tc>
        <w:tc>
          <w:tcPr>
            <w:tcW w:w="1399" w:type="dxa"/>
          </w:tcPr>
          <w:p>
            <w:pPr>
              <w:pStyle w:val="0"/>
              <w:jc w:val="center"/>
            </w:pPr>
            <w:r>
              <w:rPr>
                <w:sz w:val="20"/>
              </w:rPr>
              <w:t xml:space="preserve">500</w:t>
            </w:r>
          </w:p>
        </w:tc>
      </w:tr>
      <w:tr>
        <w:tc>
          <w:tcPr>
            <w:tcW w:w="454" w:type="dxa"/>
          </w:tcPr>
          <w:p>
            <w:pPr>
              <w:pStyle w:val="0"/>
              <w:jc w:val="center"/>
            </w:pPr>
            <w:r>
              <w:rPr>
                <w:sz w:val="20"/>
              </w:rPr>
              <w:t xml:space="preserve">21.</w:t>
            </w:r>
          </w:p>
        </w:tc>
        <w:tc>
          <w:tcPr>
            <w:tcW w:w="3019" w:type="dxa"/>
          </w:tcPr>
          <w:p>
            <w:pPr>
              <w:pStyle w:val="0"/>
              <w:jc w:val="center"/>
            </w:pPr>
            <w:r>
              <w:rPr>
                <w:sz w:val="20"/>
              </w:rPr>
              <w:t xml:space="preserve">Метоклопрамид, раствор для внутривенного и внутримышечного</w:t>
            </w:r>
          </w:p>
          <w:p>
            <w:pPr>
              <w:pStyle w:val="0"/>
              <w:jc w:val="center"/>
            </w:pPr>
            <w:r>
              <w:rPr>
                <w:sz w:val="20"/>
              </w:rPr>
              <w:t xml:space="preserve">введения, 5 мг/мл 2 мл N 10</w:t>
            </w:r>
          </w:p>
        </w:tc>
        <w:tc>
          <w:tcPr>
            <w:tcW w:w="1399" w:type="dxa"/>
          </w:tcPr>
          <w:p>
            <w:pPr>
              <w:pStyle w:val="0"/>
              <w:jc w:val="center"/>
            </w:pPr>
            <w:r>
              <w:rPr>
                <w:sz w:val="20"/>
              </w:rPr>
              <w:t xml:space="preserve">50</w:t>
            </w:r>
          </w:p>
        </w:tc>
        <w:tc>
          <w:tcPr>
            <w:tcW w:w="3904" w:type="dxa"/>
          </w:tcPr>
          <w:p>
            <w:pPr>
              <w:pStyle w:val="0"/>
              <w:jc w:val="center"/>
            </w:pPr>
            <w:r>
              <w:rPr>
                <w:sz w:val="20"/>
              </w:rPr>
              <w:t xml:space="preserve">Набор реагентов для определения активированного парциального тромбопластинового времени (АПТВ-Эл-ТЕСТ). Количество выполняемых тестов 100 штук. Назначение: для ручной постановки анализа</w:t>
            </w:r>
          </w:p>
        </w:tc>
        <w:tc>
          <w:tcPr>
            <w:tcW w:w="1399" w:type="dxa"/>
          </w:tcPr>
          <w:p>
            <w:pPr>
              <w:pStyle w:val="0"/>
              <w:jc w:val="center"/>
            </w:pPr>
            <w:r>
              <w:rPr>
                <w:sz w:val="20"/>
              </w:rPr>
              <w:t xml:space="preserve">6</w:t>
            </w:r>
          </w:p>
        </w:tc>
      </w:tr>
      <w:tr>
        <w:tc>
          <w:tcPr>
            <w:tcW w:w="454" w:type="dxa"/>
          </w:tcPr>
          <w:p>
            <w:pPr>
              <w:pStyle w:val="0"/>
              <w:jc w:val="center"/>
            </w:pPr>
            <w:r>
              <w:rPr>
                <w:sz w:val="20"/>
              </w:rPr>
              <w:t xml:space="preserve">22.</w:t>
            </w:r>
          </w:p>
        </w:tc>
        <w:tc>
          <w:tcPr>
            <w:tcW w:w="3019" w:type="dxa"/>
          </w:tcPr>
          <w:p>
            <w:pPr>
              <w:pStyle w:val="0"/>
              <w:jc w:val="center"/>
            </w:pPr>
            <w:r>
              <w:rPr>
                <w:sz w:val="20"/>
              </w:rPr>
              <w:t xml:space="preserve">Никотиновая кислота, раствор для инъекций 10 мг/мл, 1 мл N 10</w:t>
            </w:r>
          </w:p>
        </w:tc>
        <w:tc>
          <w:tcPr>
            <w:tcW w:w="1399" w:type="dxa"/>
          </w:tcPr>
          <w:p>
            <w:pPr>
              <w:pStyle w:val="0"/>
              <w:jc w:val="center"/>
            </w:pPr>
            <w:r>
              <w:rPr>
                <w:sz w:val="20"/>
              </w:rPr>
              <w:t xml:space="preserve">10</w:t>
            </w:r>
          </w:p>
        </w:tc>
        <w:tc>
          <w:tcPr>
            <w:tcW w:w="3904" w:type="dxa"/>
          </w:tcPr>
          <w:p>
            <w:pPr>
              <w:pStyle w:val="0"/>
              <w:jc w:val="center"/>
            </w:pPr>
            <w:r>
              <w:rPr>
                <w:sz w:val="20"/>
              </w:rPr>
              <w:t xml:space="preserve">Перчатки смотровые/процедурные из латекса гевеи, неопудренные, нестерильные. Размер L</w:t>
            </w:r>
          </w:p>
        </w:tc>
        <w:tc>
          <w:tcPr>
            <w:tcW w:w="1399" w:type="dxa"/>
          </w:tcPr>
          <w:p>
            <w:pPr>
              <w:pStyle w:val="0"/>
              <w:jc w:val="center"/>
            </w:pPr>
            <w:r>
              <w:rPr>
                <w:sz w:val="20"/>
              </w:rPr>
              <w:t xml:space="preserve">1 000</w:t>
            </w:r>
          </w:p>
        </w:tc>
      </w:tr>
      <w:tr>
        <w:tc>
          <w:tcPr>
            <w:tcW w:w="454" w:type="dxa"/>
          </w:tcPr>
          <w:p>
            <w:pPr>
              <w:pStyle w:val="0"/>
              <w:jc w:val="center"/>
            </w:pPr>
            <w:r>
              <w:rPr>
                <w:sz w:val="20"/>
              </w:rPr>
              <w:t xml:space="preserve">23.</w:t>
            </w:r>
          </w:p>
        </w:tc>
        <w:tc>
          <w:tcPr>
            <w:tcW w:w="3019" w:type="dxa"/>
          </w:tcPr>
          <w:p>
            <w:pPr>
              <w:pStyle w:val="0"/>
              <w:jc w:val="center"/>
            </w:pPr>
            <w:r>
              <w:rPr>
                <w:sz w:val="20"/>
              </w:rPr>
              <w:t xml:space="preserve">Омепразол капсулы кишечнорастворимые 20 мг N 30</w:t>
            </w:r>
          </w:p>
        </w:tc>
        <w:tc>
          <w:tcPr>
            <w:tcW w:w="1399" w:type="dxa"/>
          </w:tcPr>
          <w:p>
            <w:pPr>
              <w:pStyle w:val="0"/>
              <w:jc w:val="center"/>
            </w:pPr>
            <w:r>
              <w:rPr>
                <w:sz w:val="20"/>
              </w:rPr>
              <w:t xml:space="preserve">100</w:t>
            </w:r>
          </w:p>
        </w:tc>
        <w:tc>
          <w:tcPr>
            <w:tcW w:w="3904" w:type="dxa"/>
          </w:tcPr>
          <w:p>
            <w:pPr>
              <w:pStyle w:val="0"/>
              <w:jc w:val="center"/>
            </w:pPr>
            <w:r>
              <w:rPr>
                <w:sz w:val="20"/>
              </w:rPr>
              <w:t xml:space="preserve">Перчатки смотровые одноразовые нестерильные нитриловые SFM. Размер M</w:t>
            </w:r>
          </w:p>
        </w:tc>
        <w:tc>
          <w:tcPr>
            <w:tcW w:w="1399" w:type="dxa"/>
          </w:tcPr>
          <w:p>
            <w:pPr>
              <w:pStyle w:val="0"/>
              <w:jc w:val="center"/>
            </w:pPr>
            <w:r>
              <w:rPr>
                <w:sz w:val="20"/>
              </w:rPr>
              <w:t xml:space="preserve">1 000</w:t>
            </w:r>
          </w:p>
        </w:tc>
      </w:tr>
      <w:tr>
        <w:tc>
          <w:tcPr>
            <w:tcW w:w="454" w:type="dxa"/>
          </w:tcPr>
          <w:p>
            <w:pPr>
              <w:pStyle w:val="0"/>
              <w:jc w:val="center"/>
            </w:pPr>
            <w:r>
              <w:rPr>
                <w:sz w:val="20"/>
              </w:rPr>
              <w:t xml:space="preserve">24.</w:t>
            </w:r>
          </w:p>
        </w:tc>
        <w:tc>
          <w:tcPr>
            <w:tcW w:w="3019" w:type="dxa"/>
          </w:tcPr>
          <w:p>
            <w:pPr>
              <w:pStyle w:val="0"/>
              <w:jc w:val="center"/>
            </w:pPr>
            <w:r>
              <w:rPr>
                <w:sz w:val="20"/>
              </w:rPr>
              <w:t xml:space="preserve">Латран, р-р для в/в и в/м введ./2 мг/мл/амп. 4 мл/уп. конт. пл. (поддоны) 5/ пач. карт. 1</w:t>
            </w:r>
          </w:p>
        </w:tc>
        <w:tc>
          <w:tcPr>
            <w:tcW w:w="1399" w:type="dxa"/>
          </w:tcPr>
          <w:p>
            <w:pPr>
              <w:pStyle w:val="0"/>
              <w:jc w:val="center"/>
            </w:pPr>
            <w:r>
              <w:rPr>
                <w:sz w:val="20"/>
              </w:rPr>
              <w:t xml:space="preserve">10</w:t>
            </w:r>
          </w:p>
        </w:tc>
        <w:tc>
          <w:tcPr>
            <w:tcW w:w="3904" w:type="dxa"/>
          </w:tcPr>
          <w:p>
            <w:pPr>
              <w:pStyle w:val="0"/>
              <w:jc w:val="center"/>
            </w:pPr>
            <w:r>
              <w:rPr>
                <w:sz w:val="20"/>
              </w:rPr>
              <w:t xml:space="preserve">Перчатки смотровые одноразовые нестерильные нитриловые SFM Размер "L"</w:t>
            </w:r>
          </w:p>
        </w:tc>
        <w:tc>
          <w:tcPr>
            <w:tcW w:w="1399" w:type="dxa"/>
          </w:tcPr>
          <w:p>
            <w:pPr>
              <w:pStyle w:val="0"/>
              <w:jc w:val="center"/>
            </w:pPr>
            <w:r>
              <w:rPr>
                <w:sz w:val="20"/>
              </w:rPr>
              <w:t xml:space="preserve">1 000</w:t>
            </w:r>
          </w:p>
        </w:tc>
      </w:tr>
      <w:tr>
        <w:tc>
          <w:tcPr>
            <w:tcW w:w="454" w:type="dxa"/>
          </w:tcPr>
          <w:p>
            <w:pPr>
              <w:pStyle w:val="0"/>
              <w:jc w:val="center"/>
            </w:pPr>
            <w:r>
              <w:rPr>
                <w:sz w:val="20"/>
              </w:rPr>
              <w:t xml:space="preserve">25.</w:t>
            </w:r>
          </w:p>
        </w:tc>
        <w:tc>
          <w:tcPr>
            <w:tcW w:w="3019" w:type="dxa"/>
          </w:tcPr>
          <w:p>
            <w:pPr>
              <w:pStyle w:val="0"/>
              <w:jc w:val="center"/>
            </w:pPr>
            <w:r>
              <w:rPr>
                <w:sz w:val="20"/>
              </w:rPr>
              <w:t xml:space="preserve">Папаверин, раствор для инъекций 20 мг/мл (ампула) 2 мл N 10</w:t>
            </w:r>
          </w:p>
        </w:tc>
        <w:tc>
          <w:tcPr>
            <w:tcW w:w="1399" w:type="dxa"/>
          </w:tcPr>
          <w:p>
            <w:pPr>
              <w:pStyle w:val="0"/>
              <w:jc w:val="center"/>
            </w:pPr>
            <w:r>
              <w:rPr>
                <w:sz w:val="20"/>
              </w:rPr>
              <w:t xml:space="preserve">20</w:t>
            </w:r>
          </w:p>
        </w:tc>
        <w:tc>
          <w:tcPr>
            <w:tcW w:w="3904" w:type="dxa"/>
          </w:tcPr>
          <w:p>
            <w:pPr>
              <w:pStyle w:val="0"/>
              <w:jc w:val="center"/>
            </w:pPr>
            <w:r>
              <w:rPr>
                <w:sz w:val="20"/>
              </w:rPr>
              <w:t xml:space="preserve">Подгузники для взрослых "ТЕНА СЛИП ОРИДЖИНАЛ", Дополнительные характеристики: размер "L"</w:t>
            </w:r>
          </w:p>
        </w:tc>
        <w:tc>
          <w:tcPr>
            <w:tcW w:w="1399" w:type="dxa"/>
          </w:tcPr>
          <w:p>
            <w:pPr>
              <w:pStyle w:val="0"/>
              <w:jc w:val="center"/>
            </w:pPr>
            <w:r>
              <w:rPr>
                <w:sz w:val="20"/>
              </w:rPr>
              <w:t xml:space="preserve">1 000</w:t>
            </w:r>
          </w:p>
        </w:tc>
      </w:tr>
      <w:tr>
        <w:tc>
          <w:tcPr>
            <w:tcW w:w="454" w:type="dxa"/>
          </w:tcPr>
          <w:p>
            <w:pPr>
              <w:pStyle w:val="0"/>
              <w:jc w:val="center"/>
            </w:pPr>
            <w:r>
              <w:rPr>
                <w:sz w:val="20"/>
              </w:rPr>
              <w:t xml:space="preserve">26.</w:t>
            </w:r>
          </w:p>
        </w:tc>
        <w:tc>
          <w:tcPr>
            <w:tcW w:w="3019" w:type="dxa"/>
          </w:tcPr>
          <w:p>
            <w:pPr>
              <w:pStyle w:val="0"/>
              <w:jc w:val="center"/>
            </w:pPr>
            <w:r>
              <w:rPr>
                <w:sz w:val="20"/>
              </w:rPr>
              <w:t xml:space="preserve">Парацетамол, таблетки, 500 мг, N 10</w:t>
            </w:r>
          </w:p>
        </w:tc>
        <w:tc>
          <w:tcPr>
            <w:tcW w:w="1399" w:type="dxa"/>
          </w:tcPr>
          <w:p>
            <w:pPr>
              <w:pStyle w:val="0"/>
              <w:jc w:val="center"/>
            </w:pPr>
            <w:r>
              <w:rPr>
                <w:sz w:val="20"/>
              </w:rPr>
              <w:t xml:space="preserve">20</w:t>
            </w:r>
          </w:p>
        </w:tc>
        <w:tc>
          <w:tcPr>
            <w:tcW w:w="3904" w:type="dxa"/>
          </w:tcPr>
          <w:p>
            <w:pPr>
              <w:pStyle w:val="0"/>
              <w:jc w:val="center"/>
            </w:pPr>
            <w:r>
              <w:rPr>
                <w:sz w:val="20"/>
              </w:rPr>
              <w:t xml:space="preserve">Подгузники для взрослых "Dailee", Дополнительные характеристики: размер "XL"</w:t>
            </w:r>
          </w:p>
        </w:tc>
        <w:tc>
          <w:tcPr>
            <w:tcW w:w="1399" w:type="dxa"/>
          </w:tcPr>
          <w:p>
            <w:pPr>
              <w:pStyle w:val="0"/>
              <w:jc w:val="center"/>
            </w:pPr>
            <w:r>
              <w:rPr>
                <w:sz w:val="20"/>
              </w:rPr>
              <w:t xml:space="preserve">1 134</w:t>
            </w:r>
          </w:p>
        </w:tc>
      </w:tr>
      <w:tr>
        <w:tc>
          <w:tcPr>
            <w:tcW w:w="454" w:type="dxa"/>
          </w:tcPr>
          <w:p>
            <w:pPr>
              <w:pStyle w:val="0"/>
              <w:jc w:val="center"/>
            </w:pPr>
            <w:r>
              <w:rPr>
                <w:sz w:val="20"/>
              </w:rPr>
              <w:t xml:space="preserve">27.</w:t>
            </w:r>
          </w:p>
        </w:tc>
        <w:tc>
          <w:tcPr>
            <w:tcW w:w="3019" w:type="dxa"/>
          </w:tcPr>
          <w:p>
            <w:pPr>
              <w:pStyle w:val="0"/>
              <w:jc w:val="center"/>
            </w:pPr>
            <w:r>
              <w:rPr>
                <w:sz w:val="20"/>
              </w:rPr>
              <w:t xml:space="preserve">Пентоксифиллин раствор для инъекций 20 мг/мл 5 мл N 10</w:t>
            </w:r>
          </w:p>
        </w:tc>
        <w:tc>
          <w:tcPr>
            <w:tcW w:w="1399" w:type="dxa"/>
          </w:tcPr>
          <w:p>
            <w:pPr>
              <w:pStyle w:val="0"/>
              <w:jc w:val="center"/>
            </w:pPr>
            <w:r>
              <w:rPr>
                <w:sz w:val="20"/>
              </w:rPr>
              <w:t xml:space="preserve">10</w:t>
            </w:r>
          </w:p>
        </w:tc>
        <w:tc>
          <w:tcPr>
            <w:tcW w:w="3904" w:type="dxa"/>
          </w:tcPr>
          <w:p>
            <w:pPr>
              <w:pStyle w:val="0"/>
              <w:jc w:val="center"/>
            </w:pPr>
            <w:r>
              <w:rPr>
                <w:sz w:val="20"/>
              </w:rPr>
              <w:t xml:space="preserve">Пробирка вакуумная для взятия образцов крови ИВД, с активатором свертывания. Страна происхождения: Китайская Народная Республика. Высота 100 миллиметров. Диаметр 13 миллиметров. Объем 6 кубических сантиметров. Количество в упаковке (100 шт.) Материал пробирки: пластик</w:t>
            </w:r>
          </w:p>
        </w:tc>
        <w:tc>
          <w:tcPr>
            <w:tcW w:w="1399" w:type="dxa"/>
          </w:tcPr>
          <w:p>
            <w:pPr>
              <w:pStyle w:val="0"/>
              <w:jc w:val="center"/>
            </w:pPr>
            <w:r>
              <w:rPr>
                <w:sz w:val="20"/>
              </w:rPr>
              <w:t xml:space="preserve">3000</w:t>
            </w:r>
          </w:p>
        </w:tc>
      </w:tr>
      <w:tr>
        <w:tc>
          <w:tcPr>
            <w:tcW w:w="454" w:type="dxa"/>
          </w:tcPr>
          <w:p>
            <w:pPr>
              <w:pStyle w:val="0"/>
              <w:jc w:val="center"/>
            </w:pPr>
            <w:r>
              <w:rPr>
                <w:sz w:val="20"/>
              </w:rPr>
              <w:t xml:space="preserve">28.</w:t>
            </w:r>
          </w:p>
        </w:tc>
        <w:tc>
          <w:tcPr>
            <w:tcW w:w="3019" w:type="dxa"/>
          </w:tcPr>
          <w:p>
            <w:pPr>
              <w:pStyle w:val="0"/>
              <w:jc w:val="center"/>
            </w:pPr>
            <w:r>
              <w:rPr>
                <w:sz w:val="20"/>
              </w:rPr>
              <w:t xml:space="preserve">Пирацетам-Эском, раствор для внутривенного и внутримышечного введения, 200 мг/мл (ампула) 5 мл N 10</w:t>
            </w:r>
          </w:p>
        </w:tc>
        <w:tc>
          <w:tcPr>
            <w:tcW w:w="1399" w:type="dxa"/>
          </w:tcPr>
          <w:p>
            <w:pPr>
              <w:pStyle w:val="0"/>
              <w:jc w:val="center"/>
            </w:pPr>
            <w:r>
              <w:rPr>
                <w:sz w:val="20"/>
              </w:rPr>
              <w:t xml:space="preserve">100</w:t>
            </w:r>
          </w:p>
        </w:tc>
        <w:tc>
          <w:tcPr>
            <w:tcW w:w="3904" w:type="dxa"/>
          </w:tcPr>
          <w:p>
            <w:pPr>
              <w:pStyle w:val="0"/>
              <w:jc w:val="center"/>
            </w:pPr>
            <w:r>
              <w:rPr>
                <w:sz w:val="20"/>
              </w:rPr>
              <w:t xml:space="preserve">Пробирка вакуумная для взятия образцов крови ИВД, с активатором свертывания. Страна происхождения: Китайская Народная Республика. Высота 100 миллиметров, диаметр 13 миллиметров. Количество в упаковке (100 шт.) Материал пробирки: пластик. Объем 5 кубических сантиметров</w:t>
            </w:r>
          </w:p>
        </w:tc>
        <w:tc>
          <w:tcPr>
            <w:tcW w:w="1399" w:type="dxa"/>
          </w:tcPr>
          <w:p>
            <w:pPr>
              <w:pStyle w:val="0"/>
              <w:jc w:val="center"/>
            </w:pPr>
            <w:r>
              <w:rPr>
                <w:sz w:val="20"/>
              </w:rPr>
              <w:t xml:space="preserve">999</w:t>
            </w:r>
          </w:p>
        </w:tc>
      </w:tr>
      <w:tr>
        <w:tc>
          <w:tcPr>
            <w:tcW w:w="454" w:type="dxa"/>
          </w:tcPr>
          <w:p>
            <w:pPr>
              <w:pStyle w:val="0"/>
              <w:jc w:val="center"/>
            </w:pPr>
            <w:r>
              <w:rPr>
                <w:sz w:val="20"/>
              </w:rPr>
              <w:t xml:space="preserve">29.</w:t>
            </w:r>
          </w:p>
        </w:tc>
        <w:tc>
          <w:tcPr>
            <w:tcW w:w="3019" w:type="dxa"/>
          </w:tcPr>
          <w:p>
            <w:pPr>
              <w:pStyle w:val="0"/>
              <w:jc w:val="center"/>
            </w:pPr>
            <w:r>
              <w:rPr>
                <w:sz w:val="20"/>
              </w:rPr>
              <w:t xml:space="preserve">Сульпирид, таблетки 200 мг N 30</w:t>
            </w:r>
          </w:p>
        </w:tc>
        <w:tc>
          <w:tcPr>
            <w:tcW w:w="1399" w:type="dxa"/>
          </w:tcPr>
          <w:p>
            <w:pPr>
              <w:pStyle w:val="0"/>
              <w:jc w:val="center"/>
            </w:pPr>
            <w:r>
              <w:rPr>
                <w:sz w:val="20"/>
              </w:rPr>
              <w:t xml:space="preserve">12</w:t>
            </w:r>
          </w:p>
        </w:tc>
        <w:tc>
          <w:tcPr>
            <w:tcW w:w="3904" w:type="dxa"/>
          </w:tcPr>
          <w:p>
            <w:pPr>
              <w:pStyle w:val="0"/>
              <w:jc w:val="center"/>
            </w:pPr>
            <w:r>
              <w:rPr>
                <w:sz w:val="20"/>
              </w:rPr>
              <w:t xml:space="preserve">Общий белок ИВД, набор, спектрофотометрический анализ. Количество выполняемых тестов 1000 шт. Назначение: для анализаторов открытого типа и ручной постановки</w:t>
            </w:r>
          </w:p>
        </w:tc>
        <w:tc>
          <w:tcPr>
            <w:tcW w:w="1399" w:type="dxa"/>
          </w:tcPr>
          <w:p>
            <w:pPr>
              <w:pStyle w:val="0"/>
              <w:jc w:val="center"/>
            </w:pPr>
            <w:r>
              <w:rPr>
                <w:sz w:val="20"/>
              </w:rPr>
              <w:t xml:space="preserve">1</w:t>
            </w:r>
          </w:p>
        </w:tc>
      </w:tr>
      <w:tr>
        <w:tc>
          <w:tcPr>
            <w:tcW w:w="454" w:type="dxa"/>
          </w:tcPr>
          <w:p>
            <w:pPr>
              <w:pStyle w:val="0"/>
              <w:jc w:val="center"/>
            </w:pPr>
            <w:r>
              <w:rPr>
                <w:sz w:val="20"/>
              </w:rPr>
              <w:t xml:space="preserve">30.</w:t>
            </w:r>
          </w:p>
        </w:tc>
        <w:tc>
          <w:tcPr>
            <w:tcW w:w="3019" w:type="dxa"/>
          </w:tcPr>
          <w:p>
            <w:pPr>
              <w:pStyle w:val="0"/>
              <w:jc w:val="center"/>
            </w:pPr>
            <w:r>
              <w:rPr>
                <w:sz w:val="20"/>
              </w:rPr>
              <w:t xml:space="preserve">Тиолепта концентрат для приготовления раствора для инфузий 30 мг/мл 10 мл N 10</w:t>
            </w:r>
          </w:p>
        </w:tc>
        <w:tc>
          <w:tcPr>
            <w:tcW w:w="1399" w:type="dxa"/>
          </w:tcPr>
          <w:p>
            <w:pPr>
              <w:pStyle w:val="0"/>
              <w:jc w:val="center"/>
            </w:pPr>
            <w:r>
              <w:rPr>
                <w:sz w:val="20"/>
              </w:rPr>
              <w:t xml:space="preserve">10</w:t>
            </w:r>
          </w:p>
        </w:tc>
        <w:tc>
          <w:tcPr>
            <w:tcW w:w="3904" w:type="dxa"/>
          </w:tcPr>
          <w:p>
            <w:pPr>
              <w:pStyle w:val="0"/>
              <w:jc w:val="center"/>
            </w:pPr>
            <w:r>
              <w:rPr>
                <w:sz w:val="20"/>
              </w:rPr>
              <w:t xml:space="preserve">Контрольная человеческая сыворотка, норма Лиофилизированная универсальная сыворотка, изготовленная на основе человеческой сыворотки. Значения параметров аналитов находятся в диапазоне нормальных значений. Фасовка: 1 флакон по 5 мл</w:t>
            </w:r>
          </w:p>
        </w:tc>
        <w:tc>
          <w:tcPr>
            <w:tcW w:w="1399" w:type="dxa"/>
          </w:tcPr>
          <w:p>
            <w:pPr>
              <w:pStyle w:val="0"/>
              <w:jc w:val="center"/>
            </w:pPr>
            <w:r>
              <w:rPr>
                <w:sz w:val="20"/>
              </w:rPr>
              <w:t xml:space="preserve">1</w:t>
            </w:r>
          </w:p>
        </w:tc>
      </w:tr>
      <w:tr>
        <w:tc>
          <w:tcPr>
            <w:tcW w:w="454" w:type="dxa"/>
          </w:tcPr>
          <w:p>
            <w:pPr>
              <w:pStyle w:val="0"/>
              <w:jc w:val="center"/>
            </w:pPr>
            <w:r>
              <w:rPr>
                <w:sz w:val="20"/>
              </w:rPr>
              <w:t xml:space="preserve">31.</w:t>
            </w:r>
          </w:p>
        </w:tc>
        <w:tc>
          <w:tcPr>
            <w:tcW w:w="3019" w:type="dxa"/>
          </w:tcPr>
          <w:p>
            <w:pPr>
              <w:pStyle w:val="0"/>
              <w:jc w:val="center"/>
            </w:pPr>
            <w:r>
              <w:rPr>
                <w:sz w:val="20"/>
              </w:rPr>
              <w:t xml:space="preserve">ЛОТОНЕЛ таблетки 10 мг N 60</w:t>
            </w:r>
          </w:p>
        </w:tc>
        <w:tc>
          <w:tcPr>
            <w:tcW w:w="1399" w:type="dxa"/>
          </w:tcPr>
          <w:p>
            <w:pPr>
              <w:pStyle w:val="0"/>
              <w:jc w:val="center"/>
            </w:pPr>
            <w:r>
              <w:rPr>
                <w:sz w:val="20"/>
              </w:rPr>
              <w:t xml:space="preserve">4</w:t>
            </w:r>
          </w:p>
        </w:tc>
        <w:tc>
          <w:tcPr>
            <w:tcW w:w="3904" w:type="dxa"/>
          </w:tcPr>
          <w:p>
            <w:pPr>
              <w:pStyle w:val="0"/>
              <w:jc w:val="center"/>
            </w:pPr>
            <w:r>
              <w:rPr>
                <w:sz w:val="20"/>
              </w:rPr>
              <w:t xml:space="preserve">Контрольная человеческая сыворотка, патология Лиофилизированная универсальная сыворотка, изготовленная на основе человеческой сыворотки. Значения параметров аналитов находятся в диапазоне патологических значений. Фасовка: 1 флакон 5 мл</w:t>
            </w:r>
          </w:p>
        </w:tc>
        <w:tc>
          <w:tcPr>
            <w:tcW w:w="1399" w:type="dxa"/>
          </w:tcPr>
          <w:p>
            <w:pPr>
              <w:pStyle w:val="0"/>
              <w:jc w:val="center"/>
            </w:pPr>
            <w:r>
              <w:rPr>
                <w:sz w:val="20"/>
              </w:rPr>
              <w:t xml:space="preserve">1</w:t>
            </w:r>
          </w:p>
        </w:tc>
      </w:tr>
      <w:tr>
        <w:tc>
          <w:tcPr>
            <w:tcW w:w="454" w:type="dxa"/>
          </w:tcPr>
          <w:p>
            <w:pPr>
              <w:pStyle w:val="0"/>
              <w:jc w:val="center"/>
            </w:pPr>
            <w:r>
              <w:rPr>
                <w:sz w:val="20"/>
              </w:rPr>
              <w:t xml:space="preserve">32.</w:t>
            </w:r>
          </w:p>
        </w:tc>
        <w:tc>
          <w:tcPr>
            <w:tcW w:w="3019" w:type="dxa"/>
          </w:tcPr>
          <w:p>
            <w:pPr>
              <w:pStyle w:val="0"/>
              <w:jc w:val="center"/>
            </w:pPr>
            <w:r>
              <w:rPr>
                <w:sz w:val="20"/>
              </w:rPr>
              <w:t xml:space="preserve">Фосфонциале Моно, р-р для в/в введ./250 мг/5 мл/амп. 5 мл/пач. карт. 5</w:t>
            </w:r>
          </w:p>
        </w:tc>
        <w:tc>
          <w:tcPr>
            <w:tcW w:w="1399" w:type="dxa"/>
          </w:tcPr>
          <w:p>
            <w:pPr>
              <w:pStyle w:val="0"/>
              <w:jc w:val="center"/>
            </w:pPr>
            <w:r>
              <w:rPr>
                <w:sz w:val="20"/>
              </w:rPr>
              <w:t xml:space="preserve">10</w:t>
            </w:r>
          </w:p>
        </w:tc>
        <w:tc>
          <w:tcPr>
            <w:tcW w:w="3904" w:type="dxa"/>
          </w:tcPr>
          <w:p>
            <w:pPr>
              <w:pStyle w:val="0"/>
              <w:jc w:val="center"/>
            </w:pPr>
            <w:r>
              <w:rPr>
                <w:sz w:val="20"/>
              </w:rPr>
              <w:t xml:space="preserve">D-димер ИВД, набор, иммунохроматографический анализ, экспресс-анализ. Количество выполняемых тестов: 20 (шт.)</w:t>
            </w:r>
          </w:p>
        </w:tc>
        <w:tc>
          <w:tcPr>
            <w:tcW w:w="1399" w:type="dxa"/>
          </w:tcPr>
          <w:p>
            <w:pPr>
              <w:pStyle w:val="0"/>
              <w:jc w:val="center"/>
            </w:pPr>
            <w:r>
              <w:rPr>
                <w:sz w:val="20"/>
              </w:rPr>
              <w:t xml:space="preserve">1</w:t>
            </w:r>
          </w:p>
        </w:tc>
      </w:tr>
      <w:tr>
        <w:tc>
          <w:tcPr>
            <w:tcW w:w="454" w:type="dxa"/>
          </w:tcPr>
          <w:p>
            <w:pPr>
              <w:pStyle w:val="0"/>
              <w:jc w:val="center"/>
            </w:pPr>
            <w:r>
              <w:rPr>
                <w:sz w:val="20"/>
              </w:rPr>
              <w:t xml:space="preserve">33.</w:t>
            </w:r>
          </w:p>
        </w:tc>
        <w:tc>
          <w:tcPr>
            <w:tcW w:w="3019" w:type="dxa"/>
          </w:tcPr>
          <w:p>
            <w:pPr>
              <w:pStyle w:val="0"/>
              <w:jc w:val="center"/>
            </w:pPr>
            <w:r>
              <w:rPr>
                <w:sz w:val="20"/>
              </w:rPr>
              <w:t xml:space="preserve">Эсслиал форте, капс./300 мг/уп. конт. яч. 10/пач. карт. 3</w:t>
            </w:r>
          </w:p>
        </w:tc>
        <w:tc>
          <w:tcPr>
            <w:tcW w:w="1399" w:type="dxa"/>
          </w:tcPr>
          <w:p>
            <w:pPr>
              <w:pStyle w:val="0"/>
              <w:jc w:val="center"/>
            </w:pPr>
            <w:r>
              <w:rPr>
                <w:sz w:val="20"/>
              </w:rPr>
              <w:t xml:space="preserve">10</w:t>
            </w:r>
          </w:p>
        </w:tc>
        <w:tc>
          <w:tcPr>
            <w:tcW w:w="3904" w:type="dxa"/>
          </w:tcPr>
          <w:p>
            <w:pPr>
              <w:pStyle w:val="0"/>
              <w:jc w:val="center"/>
            </w:pPr>
            <w:r>
              <w:rPr>
                <w:sz w:val="20"/>
              </w:rPr>
              <w:t xml:space="preserve">Шприцы инъекционные однократного применения трехдетальные стерильные с иглами инъекционными однократного применения вместимостью 50 мл. "Луер-лок"</w:t>
            </w:r>
          </w:p>
        </w:tc>
        <w:tc>
          <w:tcPr>
            <w:tcW w:w="1399" w:type="dxa"/>
          </w:tcPr>
          <w:p>
            <w:pPr>
              <w:pStyle w:val="0"/>
              <w:jc w:val="center"/>
            </w:pPr>
            <w:r>
              <w:rPr>
                <w:sz w:val="20"/>
              </w:rPr>
              <w:t xml:space="preserve">10</w:t>
            </w:r>
          </w:p>
        </w:tc>
      </w:tr>
      <w:tr>
        <w:tc>
          <w:tcPr>
            <w:tcW w:w="454" w:type="dxa"/>
          </w:tcPr>
          <w:p>
            <w:pPr>
              <w:pStyle w:val="0"/>
              <w:jc w:val="center"/>
            </w:pPr>
            <w:r>
              <w:rPr>
                <w:sz w:val="20"/>
              </w:rPr>
              <w:t xml:space="preserve">34.</w:t>
            </w:r>
          </w:p>
        </w:tc>
        <w:tc>
          <w:tcPr>
            <w:tcW w:w="3019" w:type="dxa"/>
          </w:tcPr>
          <w:p>
            <w:pPr>
              <w:pStyle w:val="0"/>
              <w:jc w:val="center"/>
            </w:pPr>
            <w:r>
              <w:rPr>
                <w:sz w:val="20"/>
              </w:rPr>
              <w:t xml:space="preserve">Хлоргексидин, раствор для местного и наружного применения 0,05%, 100 мл</w:t>
            </w:r>
          </w:p>
        </w:tc>
        <w:tc>
          <w:tcPr>
            <w:tcW w:w="1399" w:type="dxa"/>
          </w:tcPr>
          <w:p>
            <w:pPr>
              <w:pStyle w:val="0"/>
              <w:jc w:val="center"/>
            </w:pPr>
            <w:r>
              <w:rPr>
                <w:sz w:val="20"/>
              </w:rPr>
              <w:t xml:space="preserve">100</w:t>
            </w:r>
          </w:p>
        </w:tc>
        <w:tc>
          <w:tcPr>
            <w:tcW w:w="3904" w:type="dxa"/>
          </w:tcPr>
          <w:p>
            <w:pPr>
              <w:pStyle w:val="0"/>
              <w:jc w:val="center"/>
            </w:pPr>
            <w:r>
              <w:rPr>
                <w:sz w:val="20"/>
              </w:rPr>
              <w:t xml:space="preserve">Клеенка подкладная резинотканевая по ГОСТ 3251-91 вида А - на основе хлопчатобумажных тканей</w:t>
            </w:r>
          </w:p>
        </w:tc>
        <w:tc>
          <w:tcPr>
            <w:tcW w:w="1399" w:type="dxa"/>
          </w:tcPr>
          <w:p>
            <w:pPr>
              <w:pStyle w:val="0"/>
              <w:jc w:val="center"/>
            </w:pPr>
            <w:r>
              <w:rPr>
                <w:sz w:val="20"/>
              </w:rPr>
              <w:t xml:space="preserve">100</w:t>
            </w:r>
          </w:p>
        </w:tc>
      </w:tr>
      <w:tr>
        <w:tc>
          <w:tcPr>
            <w:tcW w:w="454" w:type="dxa"/>
          </w:tcPr>
          <w:p>
            <w:pPr>
              <w:pStyle w:val="0"/>
              <w:jc w:val="center"/>
            </w:pPr>
            <w:r>
              <w:rPr>
                <w:sz w:val="20"/>
              </w:rPr>
              <w:t xml:space="preserve">35.</w:t>
            </w:r>
          </w:p>
        </w:tc>
        <w:tc>
          <w:tcPr>
            <w:tcW w:w="3019" w:type="dxa"/>
          </w:tcPr>
          <w:p>
            <w:pPr>
              <w:pStyle w:val="0"/>
              <w:jc w:val="center"/>
            </w:pPr>
            <w:r>
              <w:rPr>
                <w:sz w:val="20"/>
              </w:rPr>
              <w:t xml:space="preserve">Холи-Альфа /р-р д/инф. и в/м введ./250 мг/мл/амп. 4 мл/кольц. изл./надр./точк./пач. карт. 5</w:t>
            </w:r>
          </w:p>
        </w:tc>
        <w:tc>
          <w:tcPr>
            <w:tcW w:w="1399" w:type="dxa"/>
          </w:tcPr>
          <w:p>
            <w:pPr>
              <w:pStyle w:val="0"/>
              <w:jc w:val="center"/>
            </w:pPr>
            <w:r>
              <w:rPr>
                <w:sz w:val="20"/>
              </w:rPr>
              <w:t xml:space="preserve">18</w:t>
            </w:r>
          </w:p>
        </w:tc>
        <w:tc>
          <w:tcPr>
            <w:tcW w:w="3904" w:type="dxa"/>
          </w:tcPr>
          <w:p>
            <w:pPr>
              <w:pStyle w:val="0"/>
              <w:jc w:val="center"/>
            </w:pPr>
            <w:r>
              <w:rPr>
                <w:sz w:val="20"/>
              </w:rPr>
              <w:t xml:space="preserve">Абиокс-хлор</w:t>
            </w:r>
          </w:p>
        </w:tc>
        <w:tc>
          <w:tcPr>
            <w:tcW w:w="1399" w:type="dxa"/>
          </w:tcPr>
          <w:p>
            <w:pPr>
              <w:pStyle w:val="0"/>
              <w:jc w:val="center"/>
            </w:pPr>
            <w:r>
              <w:rPr>
                <w:sz w:val="20"/>
              </w:rPr>
              <w:t xml:space="preserve">70</w:t>
            </w:r>
          </w:p>
        </w:tc>
      </w:tr>
      <w:tr>
        <w:tc>
          <w:tcPr>
            <w:tcW w:w="454" w:type="dxa"/>
          </w:tcPr>
          <w:p>
            <w:pPr>
              <w:pStyle w:val="0"/>
              <w:jc w:val="center"/>
            </w:pPr>
            <w:r>
              <w:rPr>
                <w:sz w:val="20"/>
              </w:rPr>
              <w:t xml:space="preserve">36.</w:t>
            </w:r>
          </w:p>
        </w:tc>
        <w:tc>
          <w:tcPr>
            <w:tcW w:w="3019" w:type="dxa"/>
          </w:tcPr>
          <w:p>
            <w:pPr>
              <w:pStyle w:val="0"/>
              <w:jc w:val="center"/>
            </w:pPr>
            <w:r>
              <w:rPr>
                <w:sz w:val="20"/>
              </w:rPr>
              <w:t xml:space="preserve">Ципрофлоксацин таблетки, покрытые пленочной оболочкой 500 мг. N 10</w:t>
            </w:r>
          </w:p>
        </w:tc>
        <w:tc>
          <w:tcPr>
            <w:tcW w:w="1399" w:type="dxa"/>
          </w:tcPr>
          <w:p>
            <w:pPr>
              <w:pStyle w:val="0"/>
              <w:jc w:val="center"/>
            </w:pPr>
            <w:r>
              <w:rPr>
                <w:sz w:val="20"/>
              </w:rPr>
              <w:t xml:space="preserve">50</w:t>
            </w:r>
          </w:p>
        </w:tc>
        <w:tc>
          <w:tcPr>
            <w:tcW w:w="3904" w:type="dxa"/>
          </w:tcPr>
          <w:p>
            <w:pPr>
              <w:pStyle w:val="0"/>
              <w:jc w:val="center"/>
            </w:pPr>
            <w:r>
              <w:rPr>
                <w:sz w:val="20"/>
              </w:rPr>
              <w:t xml:space="preserve">Бетафлор (1 л с дозатором)</w:t>
            </w:r>
          </w:p>
        </w:tc>
        <w:tc>
          <w:tcPr>
            <w:tcW w:w="1399" w:type="dxa"/>
          </w:tcPr>
          <w:p>
            <w:pPr>
              <w:pStyle w:val="0"/>
              <w:jc w:val="center"/>
            </w:pPr>
            <w:r>
              <w:rPr>
                <w:sz w:val="20"/>
              </w:rPr>
              <w:t xml:space="preserve">67</w:t>
            </w:r>
          </w:p>
        </w:tc>
      </w:tr>
      <w:tr>
        <w:tc>
          <w:tcPr>
            <w:tcW w:w="454" w:type="dxa"/>
          </w:tcPr>
          <w:p>
            <w:pPr>
              <w:pStyle w:val="0"/>
              <w:jc w:val="center"/>
            </w:pPr>
            <w:r>
              <w:rPr>
                <w:sz w:val="20"/>
              </w:rPr>
              <w:t xml:space="preserve">37.</w:t>
            </w:r>
          </w:p>
        </w:tc>
        <w:tc>
          <w:tcPr>
            <w:tcW w:w="3019" w:type="dxa"/>
          </w:tcPr>
          <w:p>
            <w:pPr>
              <w:pStyle w:val="0"/>
              <w:jc w:val="center"/>
            </w:pPr>
            <w:r>
              <w:rPr>
                <w:sz w:val="20"/>
              </w:rPr>
              <w:t xml:space="preserve">Ципрофлоксацин, раствор для инфузий, 2 мг/мл, 100 мл N 50</w:t>
            </w:r>
          </w:p>
        </w:tc>
        <w:tc>
          <w:tcPr>
            <w:tcW w:w="1399" w:type="dxa"/>
          </w:tcPr>
          <w:p>
            <w:pPr>
              <w:pStyle w:val="0"/>
              <w:jc w:val="center"/>
            </w:pPr>
            <w:r>
              <w:rPr>
                <w:sz w:val="20"/>
              </w:rPr>
              <w:t xml:space="preserve">1</w:t>
            </w:r>
          </w:p>
        </w:tc>
        <w:tc>
          <w:tcPr>
            <w:tcW w:w="3904" w:type="dxa"/>
          </w:tcPr>
          <w:p>
            <w:pPr>
              <w:pStyle w:val="0"/>
              <w:jc w:val="center"/>
            </w:pPr>
            <w:r>
              <w:rPr>
                <w:sz w:val="20"/>
              </w:rPr>
              <w:t xml:space="preserve">Перчатки диагностические латексные нестерильные неопудренные текстурированные р-р М (7-8) (SFM-GRIP-SURFACE)</w:t>
            </w:r>
          </w:p>
        </w:tc>
        <w:tc>
          <w:tcPr>
            <w:tcW w:w="1399" w:type="dxa"/>
          </w:tcPr>
          <w:p>
            <w:pPr>
              <w:pStyle w:val="0"/>
              <w:jc w:val="center"/>
            </w:pPr>
            <w:r>
              <w:rPr>
                <w:sz w:val="20"/>
              </w:rPr>
              <w:t xml:space="preserve">4 900</w:t>
            </w:r>
          </w:p>
        </w:tc>
      </w:tr>
      <w:tr>
        <w:tc>
          <w:tcPr>
            <w:tcW w:w="454" w:type="dxa"/>
          </w:tcPr>
          <w:p>
            <w:pPr>
              <w:pStyle w:val="0"/>
              <w:jc w:val="center"/>
            </w:pPr>
            <w:r>
              <w:rPr>
                <w:sz w:val="20"/>
              </w:rPr>
              <w:t xml:space="preserve">38.</w:t>
            </w:r>
          </w:p>
        </w:tc>
        <w:tc>
          <w:tcPr>
            <w:tcW w:w="3019" w:type="dxa"/>
          </w:tcPr>
          <w:p>
            <w:pPr>
              <w:pStyle w:val="0"/>
              <w:jc w:val="center"/>
            </w:pPr>
            <w:r>
              <w:rPr>
                <w:sz w:val="20"/>
              </w:rPr>
              <w:t xml:space="preserve">Этамзилат-ЭСКОМ раствор для инъекций и наружного применения 125 мг/мл 2 мл N 10</w:t>
            </w:r>
          </w:p>
        </w:tc>
        <w:tc>
          <w:tcPr>
            <w:tcW w:w="1399" w:type="dxa"/>
          </w:tcPr>
          <w:p>
            <w:pPr>
              <w:pStyle w:val="0"/>
              <w:jc w:val="center"/>
            </w:pPr>
            <w:r>
              <w:rPr>
                <w:sz w:val="20"/>
              </w:rPr>
              <w:t xml:space="preserve">50</w:t>
            </w:r>
          </w:p>
        </w:tc>
        <w:tc>
          <w:tcPr>
            <w:tcW w:w="3904" w:type="dxa"/>
          </w:tcPr>
          <w:p>
            <w:pPr>
              <w:pStyle w:val="0"/>
              <w:jc w:val="center"/>
            </w:pPr>
            <w:r>
              <w:rPr>
                <w:sz w:val="20"/>
              </w:rPr>
              <w:t xml:space="preserve">Перчатки диагностические латексные нестерильные неопудренные текстурированные р-р L (8-9) (SFM-GRIP-SURFACE)</w:t>
            </w:r>
          </w:p>
        </w:tc>
        <w:tc>
          <w:tcPr>
            <w:tcW w:w="1399" w:type="dxa"/>
          </w:tcPr>
          <w:p>
            <w:pPr>
              <w:pStyle w:val="0"/>
              <w:jc w:val="center"/>
            </w:pPr>
            <w:r>
              <w:rPr>
                <w:sz w:val="20"/>
              </w:rPr>
              <w:t xml:space="preserve">4 750</w:t>
            </w:r>
          </w:p>
        </w:tc>
      </w:tr>
      <w:tr>
        <w:tc>
          <w:tcPr>
            <w:tcW w:w="454" w:type="dxa"/>
          </w:tcPr>
          <w:p>
            <w:pPr>
              <w:pStyle w:val="0"/>
              <w:jc w:val="center"/>
            </w:pPr>
            <w:r>
              <w:rPr>
                <w:sz w:val="20"/>
              </w:rPr>
              <w:t xml:space="preserve">39.</w:t>
            </w:r>
          </w:p>
        </w:tc>
        <w:tc>
          <w:tcPr>
            <w:tcW w:w="3019" w:type="dxa"/>
          </w:tcPr>
          <w:p>
            <w:pPr>
              <w:pStyle w:val="0"/>
              <w:jc w:val="center"/>
            </w:pPr>
            <w:r>
              <w:rPr>
                <w:sz w:val="20"/>
              </w:rPr>
              <w:t xml:space="preserve">Этиловый спирт, раствор для наружного применения 70%, 100 мл</w:t>
            </w:r>
          </w:p>
        </w:tc>
        <w:tc>
          <w:tcPr>
            <w:tcW w:w="1399" w:type="dxa"/>
          </w:tcPr>
          <w:p>
            <w:pPr>
              <w:pStyle w:val="0"/>
              <w:jc w:val="center"/>
            </w:pPr>
            <w:r>
              <w:rPr>
                <w:sz w:val="20"/>
              </w:rPr>
              <w:t xml:space="preserve">500</w:t>
            </w:r>
          </w:p>
        </w:tc>
        <w:tc>
          <w:tcPr>
            <w:tcW w:w="3904" w:type="dxa"/>
          </w:tcPr>
          <w:p>
            <w:pPr>
              <w:pStyle w:val="0"/>
              <w:jc w:val="center"/>
            </w:pPr>
            <w:r>
              <w:rPr>
                <w:sz w:val="20"/>
              </w:rPr>
              <w:t xml:space="preserve">Перчатки латексные неопудренные размер М (7-8) текстурированные Benovy</w:t>
            </w:r>
          </w:p>
        </w:tc>
        <w:tc>
          <w:tcPr>
            <w:tcW w:w="1399" w:type="dxa"/>
          </w:tcPr>
          <w:p>
            <w:pPr>
              <w:pStyle w:val="0"/>
              <w:jc w:val="center"/>
            </w:pPr>
            <w:r>
              <w:rPr>
                <w:sz w:val="20"/>
              </w:rPr>
              <w:t xml:space="preserve">35</w:t>
            </w:r>
          </w:p>
        </w:tc>
      </w:tr>
      <w:tr>
        <w:tc>
          <w:tcPr>
            <w:tcW w:w="454" w:type="dxa"/>
          </w:tcPr>
          <w:p>
            <w:pPr>
              <w:pStyle w:val="0"/>
              <w:jc w:val="center"/>
            </w:pPr>
            <w:r>
              <w:rPr>
                <w:sz w:val="20"/>
              </w:rPr>
              <w:t xml:space="preserve">40.</w:t>
            </w:r>
          </w:p>
        </w:tc>
        <w:tc>
          <w:tcPr>
            <w:tcW w:w="3019" w:type="dxa"/>
          </w:tcPr>
          <w:p>
            <w:pPr>
              <w:pStyle w:val="0"/>
              <w:jc w:val="center"/>
            </w:pPr>
            <w:r>
              <w:rPr>
                <w:sz w:val="20"/>
              </w:rPr>
              <w:t xml:space="preserve">Мексидол (R), раствор для внутривенного и внутримышечного введения 50 мг/мл, ампулы 5 мл, N 5</w:t>
            </w:r>
          </w:p>
        </w:tc>
        <w:tc>
          <w:tcPr>
            <w:tcW w:w="1399" w:type="dxa"/>
          </w:tcPr>
          <w:p>
            <w:pPr>
              <w:pStyle w:val="0"/>
              <w:jc w:val="center"/>
            </w:pPr>
            <w:r>
              <w:rPr>
                <w:sz w:val="20"/>
              </w:rPr>
              <w:t xml:space="preserve">40</w:t>
            </w:r>
          </w:p>
        </w:tc>
        <w:tc>
          <w:tcPr>
            <w:tcW w:w="3904" w:type="dxa"/>
          </w:tcPr>
          <w:p>
            <w:pPr>
              <w:pStyle w:val="0"/>
              <w:jc w:val="center"/>
            </w:pPr>
            <w:r>
              <w:rPr>
                <w:sz w:val="20"/>
              </w:rPr>
              <w:t xml:space="preserve">Перчатки медицинские латексные, средние нестерильные N 50</w:t>
            </w:r>
          </w:p>
        </w:tc>
        <w:tc>
          <w:tcPr>
            <w:tcW w:w="1399" w:type="dxa"/>
          </w:tcPr>
          <w:p>
            <w:pPr>
              <w:pStyle w:val="0"/>
              <w:jc w:val="center"/>
            </w:pPr>
            <w:r>
              <w:rPr>
                <w:sz w:val="20"/>
              </w:rPr>
              <w:t xml:space="preserve">2</w:t>
            </w:r>
          </w:p>
        </w:tc>
      </w:tr>
      <w:tr>
        <w:tc>
          <w:tcPr>
            <w:tcW w:w="454" w:type="dxa"/>
          </w:tcPr>
          <w:p>
            <w:pPr>
              <w:pStyle w:val="0"/>
              <w:jc w:val="center"/>
            </w:pPr>
            <w:r>
              <w:rPr>
                <w:sz w:val="20"/>
              </w:rPr>
              <w:t xml:space="preserve">41.</w:t>
            </w:r>
          </w:p>
        </w:tc>
        <w:tc>
          <w:tcPr>
            <w:tcW w:w="3019" w:type="dxa"/>
          </w:tcPr>
          <w:p>
            <w:pPr>
              <w:pStyle w:val="0"/>
              <w:jc w:val="center"/>
            </w:pPr>
            <w:r>
              <w:rPr>
                <w:sz w:val="20"/>
              </w:rPr>
              <w:t xml:space="preserve">Эуфиллин, раствор для внутривенного введения, 24 мг/мл, 10 мл, ампула, N 10</w:t>
            </w:r>
          </w:p>
        </w:tc>
        <w:tc>
          <w:tcPr>
            <w:tcW w:w="1399" w:type="dxa"/>
          </w:tcPr>
          <w:p>
            <w:pPr>
              <w:pStyle w:val="0"/>
              <w:jc w:val="center"/>
            </w:pPr>
            <w:r>
              <w:rPr>
                <w:sz w:val="20"/>
              </w:rPr>
              <w:t xml:space="preserve">10</w:t>
            </w:r>
          </w:p>
        </w:tc>
        <w:tc>
          <w:tcPr>
            <w:tcW w:w="3904" w:type="dxa"/>
          </w:tcPr>
          <w:p>
            <w:pPr>
              <w:pStyle w:val="0"/>
              <w:jc w:val="center"/>
            </w:pPr>
            <w:r>
              <w:rPr>
                <w:sz w:val="20"/>
              </w:rPr>
              <w:t xml:space="preserve">Перчатки смотровые латексные неопудренные, М нестерильные N 50</w:t>
            </w:r>
          </w:p>
        </w:tc>
        <w:tc>
          <w:tcPr>
            <w:tcW w:w="1399" w:type="dxa"/>
          </w:tcPr>
          <w:p>
            <w:pPr>
              <w:pStyle w:val="0"/>
              <w:jc w:val="center"/>
            </w:pPr>
            <w:r>
              <w:rPr>
                <w:sz w:val="20"/>
              </w:rPr>
              <w:t xml:space="preserve">1</w:t>
            </w:r>
          </w:p>
        </w:tc>
      </w:tr>
      <w:tr>
        <w:tc>
          <w:tcPr>
            <w:tcW w:w="454" w:type="dxa"/>
          </w:tcPr>
          <w:p>
            <w:pPr>
              <w:pStyle w:val="0"/>
              <w:jc w:val="center"/>
            </w:pPr>
            <w:r>
              <w:rPr>
                <w:sz w:val="20"/>
              </w:rPr>
              <w:t xml:space="preserve">42.</w:t>
            </w:r>
          </w:p>
        </w:tc>
        <w:tc>
          <w:tcPr>
            <w:tcW w:w="3019" w:type="dxa"/>
          </w:tcPr>
          <w:p>
            <w:pPr>
              <w:pStyle w:val="0"/>
              <w:jc w:val="center"/>
            </w:pPr>
            <w:r>
              <w:rPr>
                <w:sz w:val="20"/>
              </w:rPr>
              <w:t xml:space="preserve">Амиодарон таблетки, 200 мг, N 30</w:t>
            </w:r>
          </w:p>
        </w:tc>
        <w:tc>
          <w:tcPr>
            <w:tcW w:w="1399" w:type="dxa"/>
          </w:tcPr>
          <w:p>
            <w:pPr>
              <w:pStyle w:val="0"/>
              <w:jc w:val="center"/>
            </w:pPr>
            <w:r>
              <w:rPr>
                <w:sz w:val="20"/>
              </w:rPr>
              <w:t xml:space="preserve">30</w:t>
            </w:r>
          </w:p>
        </w:tc>
        <w:tc>
          <w:tcPr>
            <w:tcW w:w="3904" w:type="dxa"/>
          </w:tcPr>
          <w:p>
            <w:pPr>
              <w:pStyle w:val="0"/>
              <w:jc w:val="center"/>
            </w:pPr>
            <w:r>
              <w:rPr>
                <w:sz w:val="20"/>
              </w:rPr>
              <w:t xml:space="preserve">Перчатки хирургические латексные анатомические опудренные, р. 7 нестерильные</w:t>
            </w:r>
          </w:p>
        </w:tc>
        <w:tc>
          <w:tcPr>
            <w:tcW w:w="1399" w:type="dxa"/>
          </w:tcPr>
          <w:p>
            <w:pPr>
              <w:pStyle w:val="0"/>
              <w:jc w:val="center"/>
            </w:pPr>
            <w:r>
              <w:rPr>
                <w:sz w:val="20"/>
              </w:rPr>
              <w:t xml:space="preserve">75</w:t>
            </w:r>
          </w:p>
        </w:tc>
      </w:tr>
      <w:tr>
        <w:tc>
          <w:tcPr>
            <w:tcW w:w="454" w:type="dxa"/>
          </w:tcPr>
          <w:p>
            <w:pPr>
              <w:pStyle w:val="0"/>
              <w:jc w:val="center"/>
            </w:pPr>
            <w:r>
              <w:rPr>
                <w:sz w:val="20"/>
              </w:rPr>
              <w:t xml:space="preserve">43.</w:t>
            </w:r>
          </w:p>
        </w:tc>
        <w:tc>
          <w:tcPr>
            <w:tcW w:w="3019" w:type="dxa"/>
          </w:tcPr>
          <w:p>
            <w:pPr>
              <w:pStyle w:val="0"/>
              <w:jc w:val="center"/>
            </w:pPr>
            <w:r>
              <w:rPr>
                <w:sz w:val="20"/>
              </w:rPr>
              <w:t xml:space="preserve">Аскорбиновая кислота, раствор для внутривенного и внутримышечного введения, 50 мг/мл, 2 мл - N 10</w:t>
            </w:r>
          </w:p>
        </w:tc>
        <w:tc>
          <w:tcPr>
            <w:tcW w:w="1399" w:type="dxa"/>
          </w:tcPr>
          <w:p>
            <w:pPr>
              <w:pStyle w:val="0"/>
              <w:jc w:val="center"/>
            </w:pPr>
            <w:r>
              <w:rPr>
                <w:sz w:val="20"/>
              </w:rPr>
              <w:t xml:space="preserve">40</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44.</w:t>
            </w:r>
          </w:p>
        </w:tc>
        <w:tc>
          <w:tcPr>
            <w:tcW w:w="3019" w:type="dxa"/>
          </w:tcPr>
          <w:p>
            <w:pPr>
              <w:pStyle w:val="0"/>
              <w:jc w:val="center"/>
            </w:pPr>
            <w:r>
              <w:rPr>
                <w:sz w:val="20"/>
              </w:rPr>
              <w:t xml:space="preserve">Аторис, таблетки, покрытые пленочной оболочкой, 30 мг, 10 шт. - блистеры (3) - пачки картонные</w:t>
            </w:r>
          </w:p>
        </w:tc>
        <w:tc>
          <w:tcPr>
            <w:tcW w:w="1399" w:type="dxa"/>
          </w:tcPr>
          <w:p>
            <w:pPr>
              <w:pStyle w:val="0"/>
              <w:jc w:val="center"/>
            </w:pPr>
            <w:r>
              <w:rPr>
                <w:sz w:val="20"/>
              </w:rPr>
              <w:t xml:space="preserve">10</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45.</w:t>
            </w:r>
          </w:p>
        </w:tc>
        <w:tc>
          <w:tcPr>
            <w:tcW w:w="3019" w:type="dxa"/>
          </w:tcPr>
          <w:p>
            <w:pPr>
              <w:pStyle w:val="0"/>
              <w:jc w:val="center"/>
            </w:pPr>
            <w:r>
              <w:rPr>
                <w:sz w:val="20"/>
              </w:rPr>
              <w:t xml:space="preserve">Бисопролол, таблетки, покрытые пленочной оболочкой 2,5 мг, N 30</w:t>
            </w:r>
          </w:p>
        </w:tc>
        <w:tc>
          <w:tcPr>
            <w:tcW w:w="1399" w:type="dxa"/>
          </w:tcPr>
          <w:p>
            <w:pPr>
              <w:pStyle w:val="0"/>
              <w:jc w:val="center"/>
            </w:pPr>
            <w:r>
              <w:rPr>
                <w:sz w:val="20"/>
              </w:rPr>
              <w:t xml:space="preserve">50</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46.</w:t>
            </w:r>
          </w:p>
        </w:tc>
        <w:tc>
          <w:tcPr>
            <w:tcW w:w="3019" w:type="dxa"/>
          </w:tcPr>
          <w:p>
            <w:pPr>
              <w:pStyle w:val="0"/>
              <w:jc w:val="center"/>
            </w:pPr>
            <w:r>
              <w:rPr>
                <w:sz w:val="20"/>
              </w:rPr>
              <w:t xml:space="preserve">Фосфоглив лиофилизат для приготовления раствора для внутривенного введения, 2,5 г - флаконы N 5</w:t>
            </w:r>
          </w:p>
        </w:tc>
        <w:tc>
          <w:tcPr>
            <w:tcW w:w="1399" w:type="dxa"/>
          </w:tcPr>
          <w:p>
            <w:pPr>
              <w:pStyle w:val="0"/>
              <w:jc w:val="center"/>
            </w:pPr>
            <w:r>
              <w:rPr>
                <w:sz w:val="20"/>
              </w:rPr>
              <w:t xml:space="preserve">2 800</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47.</w:t>
            </w:r>
          </w:p>
        </w:tc>
        <w:tc>
          <w:tcPr>
            <w:tcW w:w="3019" w:type="dxa"/>
          </w:tcPr>
          <w:p>
            <w:pPr>
              <w:pStyle w:val="0"/>
              <w:jc w:val="center"/>
            </w:pPr>
            <w:r>
              <w:rPr>
                <w:sz w:val="20"/>
              </w:rPr>
              <w:t xml:space="preserve">Микразим, капсулы, 10000 ЕД, N 50</w:t>
            </w:r>
          </w:p>
        </w:tc>
        <w:tc>
          <w:tcPr>
            <w:tcW w:w="1399" w:type="dxa"/>
          </w:tcPr>
          <w:p>
            <w:pPr>
              <w:pStyle w:val="0"/>
              <w:jc w:val="center"/>
            </w:pPr>
            <w:r>
              <w:rPr>
                <w:sz w:val="20"/>
              </w:rPr>
              <w:t xml:space="preserve">8</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48.</w:t>
            </w:r>
          </w:p>
        </w:tc>
        <w:tc>
          <w:tcPr>
            <w:tcW w:w="3019" w:type="dxa"/>
          </w:tcPr>
          <w:p>
            <w:pPr>
              <w:pStyle w:val="0"/>
              <w:jc w:val="center"/>
            </w:pPr>
            <w:r>
              <w:rPr>
                <w:sz w:val="20"/>
              </w:rPr>
              <w:t xml:space="preserve">Периндоприл-ВЕРТЕКС, таблетки, 4 мг, N 30</w:t>
            </w:r>
          </w:p>
        </w:tc>
        <w:tc>
          <w:tcPr>
            <w:tcW w:w="1399" w:type="dxa"/>
          </w:tcPr>
          <w:p>
            <w:pPr>
              <w:pStyle w:val="0"/>
              <w:jc w:val="center"/>
            </w:pPr>
            <w:r>
              <w:rPr>
                <w:sz w:val="20"/>
              </w:rPr>
              <w:t xml:space="preserve">30</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49.</w:t>
            </w:r>
          </w:p>
        </w:tc>
        <w:tc>
          <w:tcPr>
            <w:tcW w:w="3019" w:type="dxa"/>
          </w:tcPr>
          <w:p>
            <w:pPr>
              <w:pStyle w:val="0"/>
              <w:jc w:val="center"/>
            </w:pPr>
            <w:r>
              <w:rPr>
                <w:sz w:val="20"/>
              </w:rPr>
              <w:t xml:space="preserve">Сульпирид раствор для внутримышечного введения 50 мг/мл 2 мл N 10</w:t>
            </w:r>
          </w:p>
        </w:tc>
        <w:tc>
          <w:tcPr>
            <w:tcW w:w="1399" w:type="dxa"/>
          </w:tcPr>
          <w:p>
            <w:pPr>
              <w:pStyle w:val="0"/>
              <w:jc w:val="center"/>
            </w:pPr>
            <w:r>
              <w:rPr>
                <w:sz w:val="20"/>
              </w:rPr>
              <w:t xml:space="preserve">24</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50.</w:t>
            </w:r>
          </w:p>
        </w:tc>
        <w:tc>
          <w:tcPr>
            <w:tcW w:w="3019" w:type="dxa"/>
          </w:tcPr>
          <w:p>
            <w:pPr>
              <w:pStyle w:val="0"/>
              <w:jc w:val="center"/>
            </w:pPr>
            <w:r>
              <w:rPr>
                <w:sz w:val="20"/>
              </w:rPr>
              <w:t xml:space="preserve">Трамадол раствор для инъекций 50 мг/мл (ампула) 2 мл N 10 (пачка картонная)</w:t>
            </w:r>
          </w:p>
        </w:tc>
        <w:tc>
          <w:tcPr>
            <w:tcW w:w="1399" w:type="dxa"/>
          </w:tcPr>
          <w:p>
            <w:pPr>
              <w:pStyle w:val="0"/>
              <w:jc w:val="center"/>
            </w:pPr>
            <w:r>
              <w:rPr>
                <w:sz w:val="20"/>
              </w:rPr>
              <w:t xml:space="preserve">10</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51.</w:t>
            </w:r>
          </w:p>
        </w:tc>
        <w:tc>
          <w:tcPr>
            <w:tcW w:w="3019" w:type="dxa"/>
          </w:tcPr>
          <w:p>
            <w:pPr>
              <w:pStyle w:val="0"/>
              <w:jc w:val="center"/>
            </w:pPr>
            <w:r>
              <w:rPr>
                <w:sz w:val="20"/>
              </w:rPr>
              <w:t xml:space="preserve">Цефтриаксон 1 г. N 50</w:t>
            </w:r>
          </w:p>
        </w:tc>
        <w:tc>
          <w:tcPr>
            <w:tcW w:w="1399" w:type="dxa"/>
          </w:tcPr>
          <w:p>
            <w:pPr>
              <w:pStyle w:val="0"/>
              <w:jc w:val="center"/>
            </w:pPr>
            <w:r>
              <w:rPr>
                <w:sz w:val="20"/>
              </w:rPr>
              <w:t xml:space="preserve">15</w:t>
            </w:r>
          </w:p>
        </w:tc>
        <w:tc>
          <w:tcPr>
            <w:tcW w:w="3904" w:type="dxa"/>
          </w:tcPr>
          <w:p>
            <w:pPr>
              <w:pStyle w:val="0"/>
            </w:pPr>
            <w:r>
              <w:rPr>
                <w:sz w:val="20"/>
              </w:rPr>
            </w:r>
          </w:p>
        </w:tc>
        <w:tc>
          <w:tcPr>
            <w:tcW w:w="1399" w:type="dxa"/>
          </w:tcPr>
          <w:p>
            <w:pPr>
              <w:pStyle w:val="0"/>
            </w:pPr>
            <w:r>
              <w:rPr>
                <w:sz w:val="20"/>
              </w:rPr>
            </w:r>
          </w:p>
        </w:tc>
      </w:tr>
      <w:tr>
        <w:tc>
          <w:tcPr>
            <w:tcW w:w="454" w:type="dxa"/>
          </w:tcPr>
          <w:p>
            <w:pPr>
              <w:pStyle w:val="0"/>
              <w:jc w:val="center"/>
            </w:pPr>
            <w:r>
              <w:rPr>
                <w:sz w:val="20"/>
              </w:rPr>
              <w:t xml:space="preserve">52.</w:t>
            </w:r>
          </w:p>
        </w:tc>
        <w:tc>
          <w:tcPr>
            <w:tcW w:w="3019" w:type="dxa"/>
          </w:tcPr>
          <w:p>
            <w:pPr>
              <w:pStyle w:val="0"/>
              <w:jc w:val="center"/>
            </w:pPr>
            <w:r>
              <w:rPr>
                <w:sz w:val="20"/>
              </w:rPr>
              <w:t xml:space="preserve">Цералин-Лекфарм /р-р для в/в и в/м введ./125 мг/мл/амп. 4 мл/уп. конт. яч. 5/ пач. карт. 1</w:t>
            </w:r>
          </w:p>
        </w:tc>
        <w:tc>
          <w:tcPr>
            <w:tcW w:w="1399" w:type="dxa"/>
          </w:tcPr>
          <w:p>
            <w:pPr>
              <w:pStyle w:val="0"/>
              <w:jc w:val="center"/>
            </w:pPr>
            <w:r>
              <w:rPr>
                <w:sz w:val="20"/>
              </w:rPr>
              <w:t xml:space="preserve">20</w:t>
            </w:r>
          </w:p>
        </w:tc>
        <w:tc>
          <w:tcPr>
            <w:tcW w:w="3904" w:type="dxa"/>
          </w:tcPr>
          <w:p>
            <w:pPr>
              <w:pStyle w:val="0"/>
            </w:pPr>
            <w:r>
              <w:rPr>
                <w:sz w:val="20"/>
              </w:rPr>
            </w:r>
          </w:p>
        </w:tc>
        <w:tc>
          <w:tcPr>
            <w:tcW w:w="1399" w:type="dxa"/>
          </w:tcPr>
          <w:p>
            <w:pPr>
              <w:pStyle w:val="0"/>
            </w:pPr>
            <w:r>
              <w:rPr>
                <w:sz w:val="20"/>
              </w:rPr>
            </w:r>
          </w:p>
        </w:tc>
      </w:tr>
      <w:tr>
        <w:tc>
          <w:tcPr>
            <w:tcW w:w="454" w:type="dxa"/>
          </w:tcPr>
          <w:p>
            <w:pPr>
              <w:pStyle w:val="0"/>
            </w:pPr>
            <w:r>
              <w:rPr>
                <w:sz w:val="20"/>
              </w:rPr>
            </w:r>
          </w:p>
        </w:tc>
        <w:tc>
          <w:tcPr>
            <w:tcW w:w="3019" w:type="dxa"/>
          </w:tcPr>
          <w:p>
            <w:pPr>
              <w:pStyle w:val="0"/>
              <w:jc w:val="center"/>
            </w:pPr>
            <w:r>
              <w:rPr>
                <w:sz w:val="20"/>
              </w:rPr>
              <w:t xml:space="preserve">Итого:</w:t>
            </w:r>
          </w:p>
        </w:tc>
        <w:tc>
          <w:tcPr>
            <w:tcW w:w="1399" w:type="dxa"/>
          </w:tcPr>
          <w:p>
            <w:pPr>
              <w:pStyle w:val="0"/>
              <w:jc w:val="center"/>
            </w:pPr>
            <w:r>
              <w:rPr>
                <w:sz w:val="20"/>
              </w:rPr>
              <w:t xml:space="preserve">4 703</w:t>
            </w:r>
          </w:p>
        </w:tc>
        <w:tc>
          <w:tcPr>
            <w:tcW w:w="3904" w:type="dxa"/>
          </w:tcPr>
          <w:p>
            <w:pPr>
              <w:pStyle w:val="0"/>
            </w:pPr>
            <w:r>
              <w:rPr>
                <w:sz w:val="20"/>
              </w:rPr>
            </w:r>
          </w:p>
        </w:tc>
        <w:tc>
          <w:tcPr>
            <w:tcW w:w="1399" w:type="dxa"/>
          </w:tcPr>
          <w:p>
            <w:pPr>
              <w:pStyle w:val="0"/>
              <w:jc w:val="center"/>
            </w:pPr>
            <w:r>
              <w:rPr>
                <w:sz w:val="20"/>
              </w:rPr>
              <w:t xml:space="preserve">27 257</w:t>
            </w:r>
          </w:p>
        </w:tc>
      </w:tr>
    </w:tbl>
    <w:p>
      <w:pPr>
        <w:pStyle w:val="0"/>
        <w:jc w:val="both"/>
      </w:pPr>
      <w:r>
        <w:rPr>
          <w:sz w:val="20"/>
        </w:rPr>
      </w:r>
    </w:p>
    <w:p>
      <w:pPr>
        <w:pStyle w:val="2"/>
        <w:outlineLvl w:val="4"/>
        <w:jc w:val="center"/>
      </w:pPr>
      <w:r>
        <w:rPr>
          <w:sz w:val="20"/>
        </w:rPr>
        <w:t xml:space="preserve">ОГБУЗ "Краснояружская ЦРБ"</w:t>
      </w:r>
    </w:p>
    <w:p>
      <w:pPr>
        <w:pStyle w:val="0"/>
        <w:jc w:val="both"/>
      </w:pPr>
      <w:r>
        <w:rPr>
          <w:sz w:val="20"/>
        </w:rPr>
      </w:r>
    </w:p>
    <w:p>
      <w:pPr>
        <w:pStyle w:val="0"/>
        <w:jc w:val="right"/>
      </w:pPr>
      <w:r>
        <w:rPr>
          <w:sz w:val="20"/>
        </w:rPr>
        <w:t xml:space="preserve">Таблица 4.2.4.10</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742"/>
        <w:gridCol w:w="907"/>
        <w:gridCol w:w="3109"/>
        <w:gridCol w:w="850"/>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4649" w:type="dxa"/>
          </w:tcPr>
          <w:p>
            <w:pPr>
              <w:pStyle w:val="0"/>
              <w:jc w:val="center"/>
            </w:pPr>
            <w:r>
              <w:rPr>
                <w:sz w:val="20"/>
              </w:rPr>
              <w:t xml:space="preserve">Лекарственные препараты</w:t>
            </w:r>
          </w:p>
        </w:tc>
        <w:tc>
          <w:tcPr>
            <w:gridSpan w:val="2"/>
            <w:tcW w:w="3959" w:type="dxa"/>
          </w:tcPr>
          <w:p>
            <w:pPr>
              <w:pStyle w:val="0"/>
              <w:jc w:val="center"/>
            </w:pPr>
            <w:r>
              <w:rPr>
                <w:sz w:val="20"/>
              </w:rPr>
              <w:t xml:space="preserve">Медицинские изделия</w:t>
            </w:r>
          </w:p>
        </w:tc>
      </w:tr>
      <w:tr>
        <w:tc>
          <w:tcPr>
            <w:vMerge w:val="continue"/>
          </w:tcPr>
          <w:p/>
        </w:tc>
        <w:tc>
          <w:tcPr>
            <w:tcW w:w="3742"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907" w:type="dxa"/>
          </w:tcPr>
          <w:p>
            <w:pPr>
              <w:pStyle w:val="0"/>
              <w:jc w:val="center"/>
            </w:pPr>
            <w:r>
              <w:rPr>
                <w:sz w:val="20"/>
              </w:rPr>
              <w:t xml:space="preserve">Количество упаковок</w:t>
            </w:r>
          </w:p>
        </w:tc>
        <w:tc>
          <w:tcPr>
            <w:tcW w:w="3109"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850"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vAlign w:val="center"/>
          </w:tcPr>
          <w:p>
            <w:pPr>
              <w:pStyle w:val="0"/>
              <w:jc w:val="center"/>
            </w:pPr>
            <w:r>
              <w:rPr>
                <w:sz w:val="20"/>
              </w:rPr>
              <w:t xml:space="preserve">1.</w:t>
            </w:r>
          </w:p>
        </w:tc>
        <w:tc>
          <w:tcPr>
            <w:tcW w:w="3742" w:type="dxa"/>
          </w:tcPr>
          <w:p>
            <w:pPr>
              <w:pStyle w:val="0"/>
              <w:jc w:val="center"/>
            </w:pPr>
            <w:r>
              <w:rPr>
                <w:sz w:val="20"/>
              </w:rPr>
              <w:t xml:space="preserve">Галоперидол, раствор для внутривенного и внутримышечного введения, 5 мг/мл, 1 мл - ампулы (5)/в комплекте с ножом ампульным или скарификатором, если необходим для ампул данного типа/- упаковки ячейковые контурные (2) - пачки картонные</w:t>
            </w:r>
          </w:p>
        </w:tc>
        <w:tc>
          <w:tcPr>
            <w:tcW w:w="907" w:type="dxa"/>
            <w:vAlign w:val="center"/>
          </w:tcPr>
          <w:p>
            <w:pPr>
              <w:pStyle w:val="0"/>
              <w:jc w:val="center"/>
            </w:pPr>
            <w:r>
              <w:rPr>
                <w:sz w:val="20"/>
              </w:rPr>
              <w:t xml:space="preserve">3</w:t>
            </w:r>
          </w:p>
        </w:tc>
        <w:tc>
          <w:tcPr>
            <w:tcW w:w="3109" w:type="dxa"/>
            <w:vAlign w:val="center"/>
          </w:tcPr>
          <w:p>
            <w:pPr>
              <w:pStyle w:val="0"/>
              <w:jc w:val="center"/>
            </w:pPr>
            <w:r>
              <w:rPr>
                <w:sz w:val="20"/>
              </w:rPr>
              <w:t xml:space="preserve">Набор для переливания крови "Устройства полимерные для переливания крови, кровезаменителей и инфузионных растворов однократного применения стерильные ПК 23-05 "МПК "Елец" с иглами инъекционными по ТУ 32.50.13-018-74017482-2018" (РУ N РЗН 2019/8556 от 03.07.2019). Диаметр инъекционной иглы, мм: 1,2, длина соединительной трубки, мм: 1500, игла трансфузионного узла: двухканальная полимерная, наличие лейкоцитарного фильтра - нет, наличие микроагрегатного фильтра - нет, узел инъекционный: с инъекционной иглой, фильтр крови, мкм: 175</w:t>
            </w:r>
          </w:p>
        </w:tc>
        <w:tc>
          <w:tcPr>
            <w:tcW w:w="850"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2.</w:t>
            </w:r>
          </w:p>
        </w:tc>
        <w:tc>
          <w:tcPr>
            <w:tcW w:w="3742" w:type="dxa"/>
          </w:tcPr>
          <w:p>
            <w:pPr>
              <w:pStyle w:val="0"/>
              <w:jc w:val="center"/>
            </w:pPr>
            <w:r>
              <w:rPr>
                <w:sz w:val="20"/>
              </w:rPr>
              <w:t xml:space="preserve">ТРАМАДОЛ раствор для инъекций 50 мг/мл 2 мл N 10</w:t>
            </w:r>
          </w:p>
        </w:tc>
        <w:tc>
          <w:tcPr>
            <w:tcW w:w="907" w:type="dxa"/>
            <w:vAlign w:val="center"/>
          </w:tcPr>
          <w:p>
            <w:pPr>
              <w:pStyle w:val="0"/>
              <w:jc w:val="center"/>
            </w:pPr>
            <w:r>
              <w:rPr>
                <w:sz w:val="20"/>
              </w:rPr>
              <w:t xml:space="preserve">3</w:t>
            </w:r>
          </w:p>
        </w:tc>
        <w:tc>
          <w:tcPr>
            <w:tcW w:w="3109" w:type="dxa"/>
            <w:vAlign w:val="center"/>
          </w:tcPr>
          <w:p>
            <w:pPr>
              <w:pStyle w:val="0"/>
              <w:jc w:val="center"/>
            </w:pPr>
            <w:r>
              <w:rPr>
                <w:sz w:val="20"/>
              </w:rPr>
              <w:t xml:space="preserve">Губки биодеградируемые коллагеновые гемостатические 50 x 50 мм</w:t>
            </w:r>
          </w:p>
          <w:p>
            <w:pPr>
              <w:pStyle w:val="0"/>
              <w:jc w:val="center"/>
            </w:pPr>
            <w:r>
              <w:rPr>
                <w:sz w:val="20"/>
              </w:rPr>
              <w:t xml:space="preserve">1. Изделие медицинского назначения.</w:t>
            </w:r>
          </w:p>
          <w:p>
            <w:pPr>
              <w:pStyle w:val="0"/>
              <w:jc w:val="center"/>
            </w:pPr>
            <w:r>
              <w:rPr>
                <w:sz w:val="20"/>
              </w:rPr>
              <w:t xml:space="preserve">2. Состав: коллаген сухой 0,98 г [экв. 49 г коллагена раствора-субстанции 2%], вспомогательные вещества (борная кислота 0,0125 г, нитрофурал 0,0075 г) - 1 г.</w:t>
            </w:r>
          </w:p>
          <w:p>
            <w:pPr>
              <w:pStyle w:val="0"/>
              <w:jc w:val="center"/>
            </w:pPr>
            <w:r>
              <w:rPr>
                <w:sz w:val="20"/>
              </w:rPr>
              <w:t xml:space="preserve">3. Губка для местного применения</w:t>
            </w:r>
          </w:p>
          <w:p>
            <w:pPr>
              <w:pStyle w:val="0"/>
              <w:jc w:val="center"/>
            </w:pPr>
            <w:r>
              <w:rPr>
                <w:sz w:val="20"/>
              </w:rPr>
              <w:t xml:space="preserve">4. Форма выпуска: губка 50 x 50 мм N 1, контейнеры из пленки "Полиформ" и бумаги ламинированной, пачки картонные.</w:t>
            </w:r>
          </w:p>
          <w:p>
            <w:pPr>
              <w:pStyle w:val="0"/>
              <w:jc w:val="center"/>
            </w:pPr>
            <w:r>
              <w:rPr>
                <w:sz w:val="20"/>
              </w:rPr>
              <w:t xml:space="preserve">5. Производитель: ООО "Лужский завод "Белкозин", Россия.</w:t>
            </w:r>
          </w:p>
          <w:p>
            <w:pPr>
              <w:pStyle w:val="0"/>
              <w:jc w:val="center"/>
            </w:pPr>
            <w:r>
              <w:rPr>
                <w:sz w:val="20"/>
              </w:rPr>
              <w:t xml:space="preserve">6. Показания к применению: в качестве местно гемостатического средства при капиллярных и паренхиматозных кровотечениях. После остановки кровотечения губку из раны не удаляют, так как впоследствии она полностью рассасывается</w:t>
            </w:r>
          </w:p>
        </w:tc>
        <w:tc>
          <w:tcPr>
            <w:tcW w:w="850" w:type="dxa"/>
            <w:vAlign w:val="center"/>
          </w:tcPr>
          <w:p>
            <w:pPr>
              <w:pStyle w:val="0"/>
              <w:jc w:val="center"/>
            </w:pPr>
            <w:r>
              <w:rPr>
                <w:sz w:val="20"/>
              </w:rPr>
              <w:t xml:space="preserve">10</w:t>
            </w:r>
          </w:p>
        </w:tc>
      </w:tr>
      <w:tr>
        <w:tc>
          <w:tcPr>
            <w:tcW w:w="454" w:type="dxa"/>
            <w:vAlign w:val="center"/>
          </w:tcPr>
          <w:p>
            <w:pPr>
              <w:pStyle w:val="0"/>
              <w:jc w:val="center"/>
            </w:pPr>
            <w:r>
              <w:rPr>
                <w:sz w:val="20"/>
              </w:rPr>
              <w:t xml:space="preserve">3.</w:t>
            </w:r>
          </w:p>
        </w:tc>
        <w:tc>
          <w:tcPr>
            <w:tcW w:w="3742" w:type="dxa"/>
          </w:tcPr>
          <w:p>
            <w:pPr>
              <w:pStyle w:val="0"/>
              <w:jc w:val="center"/>
            </w:pPr>
            <w:r>
              <w:rPr>
                <w:sz w:val="20"/>
              </w:rPr>
              <w:t xml:space="preserve">Амиодарон таблетки 200 мг</w:t>
            </w:r>
          </w:p>
        </w:tc>
        <w:tc>
          <w:tcPr>
            <w:tcW w:w="907" w:type="dxa"/>
            <w:vAlign w:val="center"/>
          </w:tcPr>
          <w:p>
            <w:pPr>
              <w:pStyle w:val="0"/>
              <w:jc w:val="center"/>
            </w:pPr>
            <w:r>
              <w:rPr>
                <w:sz w:val="20"/>
              </w:rPr>
              <w:t xml:space="preserve">4</w:t>
            </w:r>
          </w:p>
        </w:tc>
        <w:tc>
          <w:tcPr>
            <w:tcW w:w="3109" w:type="dxa"/>
            <w:vAlign w:val="center"/>
          </w:tcPr>
          <w:p>
            <w:pPr>
              <w:pStyle w:val="0"/>
              <w:jc w:val="center"/>
            </w:pPr>
            <w:r>
              <w:rPr>
                <w:sz w:val="20"/>
              </w:rPr>
              <w:t xml:space="preserve">Лейкопластырь гипоаллергенный "Медитек"</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4.</w:t>
            </w:r>
          </w:p>
        </w:tc>
        <w:tc>
          <w:tcPr>
            <w:tcW w:w="3742" w:type="dxa"/>
          </w:tcPr>
          <w:p>
            <w:pPr>
              <w:pStyle w:val="0"/>
              <w:jc w:val="center"/>
            </w:pPr>
            <w:r>
              <w:rPr>
                <w:sz w:val="20"/>
              </w:rPr>
              <w:t xml:space="preserve">Этамзилат-ЭСКОМ раствор для инъекций и наружного применения 125 мг/мл 2 мл N 10</w:t>
            </w:r>
          </w:p>
        </w:tc>
        <w:tc>
          <w:tcPr>
            <w:tcW w:w="907" w:type="dxa"/>
            <w:vAlign w:val="center"/>
          </w:tcPr>
          <w:p>
            <w:pPr>
              <w:pStyle w:val="0"/>
              <w:jc w:val="center"/>
            </w:pPr>
            <w:r>
              <w:rPr>
                <w:sz w:val="20"/>
              </w:rPr>
              <w:t xml:space="preserve">20</w:t>
            </w:r>
          </w:p>
        </w:tc>
        <w:tc>
          <w:tcPr>
            <w:tcW w:w="3109" w:type="dxa"/>
            <w:vAlign w:val="center"/>
          </w:tcPr>
          <w:p>
            <w:pPr>
              <w:pStyle w:val="0"/>
              <w:jc w:val="center"/>
            </w:pPr>
            <w:r>
              <w:rPr>
                <w:sz w:val="20"/>
              </w:rPr>
              <w:t xml:space="preserve">Вата медицинская гигроскопическая хирургическая, хлопковая, нестерильная</w:t>
            </w:r>
          </w:p>
        </w:tc>
        <w:tc>
          <w:tcPr>
            <w:tcW w:w="850" w:type="dxa"/>
            <w:vAlign w:val="center"/>
          </w:tcPr>
          <w:p>
            <w:pPr>
              <w:pStyle w:val="0"/>
              <w:jc w:val="center"/>
            </w:pPr>
            <w:r>
              <w:rPr>
                <w:sz w:val="20"/>
              </w:rPr>
              <w:t xml:space="preserve">12</w:t>
            </w:r>
          </w:p>
        </w:tc>
      </w:tr>
      <w:tr>
        <w:tc>
          <w:tcPr>
            <w:tcW w:w="454" w:type="dxa"/>
            <w:vAlign w:val="center"/>
          </w:tcPr>
          <w:p>
            <w:pPr>
              <w:pStyle w:val="0"/>
              <w:jc w:val="center"/>
            </w:pPr>
            <w:r>
              <w:rPr>
                <w:sz w:val="20"/>
              </w:rPr>
              <w:t xml:space="preserve">5.</w:t>
            </w:r>
          </w:p>
        </w:tc>
        <w:tc>
          <w:tcPr>
            <w:tcW w:w="3742" w:type="dxa"/>
          </w:tcPr>
          <w:p>
            <w:pPr>
              <w:pStyle w:val="0"/>
              <w:jc w:val="center"/>
            </w:pPr>
            <w:r>
              <w:rPr>
                <w:sz w:val="20"/>
              </w:rPr>
              <w:t xml:space="preserve">Рингер раствор для инфузий 250 мл</w:t>
            </w:r>
          </w:p>
        </w:tc>
        <w:tc>
          <w:tcPr>
            <w:tcW w:w="907" w:type="dxa"/>
            <w:vAlign w:val="center"/>
          </w:tcPr>
          <w:p>
            <w:pPr>
              <w:pStyle w:val="0"/>
              <w:jc w:val="center"/>
            </w:pPr>
            <w:r>
              <w:rPr>
                <w:sz w:val="20"/>
              </w:rPr>
              <w:t xml:space="preserve">50</w:t>
            </w:r>
          </w:p>
        </w:tc>
        <w:tc>
          <w:tcPr>
            <w:tcW w:w="3109" w:type="dxa"/>
            <w:vAlign w:val="center"/>
          </w:tcPr>
          <w:p>
            <w:pPr>
              <w:pStyle w:val="0"/>
              <w:jc w:val="center"/>
            </w:pPr>
            <w:r>
              <w:rPr>
                <w:sz w:val="20"/>
              </w:rPr>
              <w:t xml:space="preserve">Тест-полоски OneTouch Select Plus, N 50</w:t>
            </w:r>
          </w:p>
        </w:tc>
        <w:tc>
          <w:tcPr>
            <w:tcW w:w="850" w:type="dxa"/>
            <w:vAlign w:val="center"/>
          </w:tcPr>
          <w:p>
            <w:pPr>
              <w:pStyle w:val="0"/>
              <w:jc w:val="center"/>
            </w:pPr>
            <w:r>
              <w:rPr>
                <w:sz w:val="20"/>
              </w:rPr>
              <w:t xml:space="preserve">4</w:t>
            </w:r>
          </w:p>
        </w:tc>
      </w:tr>
      <w:tr>
        <w:tc>
          <w:tcPr>
            <w:tcW w:w="454" w:type="dxa"/>
            <w:vAlign w:val="center"/>
          </w:tcPr>
          <w:p>
            <w:pPr>
              <w:pStyle w:val="0"/>
              <w:jc w:val="center"/>
            </w:pPr>
            <w:r>
              <w:rPr>
                <w:sz w:val="20"/>
              </w:rPr>
              <w:t xml:space="preserve">6.</w:t>
            </w:r>
          </w:p>
        </w:tc>
        <w:tc>
          <w:tcPr>
            <w:tcW w:w="3742" w:type="dxa"/>
          </w:tcPr>
          <w:p>
            <w:pPr>
              <w:pStyle w:val="0"/>
              <w:jc w:val="center"/>
            </w:pPr>
            <w:r>
              <w:rPr>
                <w:sz w:val="20"/>
              </w:rPr>
              <w:t xml:space="preserve">Транексамовая кислота раствор для внутривенного введения, 50 мг/мл, 5 мл - ампулы (10) - пачки картонные</w:t>
            </w:r>
          </w:p>
        </w:tc>
        <w:tc>
          <w:tcPr>
            <w:tcW w:w="907" w:type="dxa"/>
            <w:vAlign w:val="center"/>
          </w:tcPr>
          <w:p>
            <w:pPr>
              <w:pStyle w:val="0"/>
              <w:jc w:val="center"/>
            </w:pPr>
            <w:r>
              <w:rPr>
                <w:sz w:val="20"/>
              </w:rPr>
              <w:t xml:space="preserve">5</w:t>
            </w:r>
          </w:p>
        </w:tc>
        <w:tc>
          <w:tcPr>
            <w:tcW w:w="3109" w:type="dxa"/>
            <w:vAlign w:val="center"/>
          </w:tcPr>
          <w:p>
            <w:pPr>
              <w:pStyle w:val="0"/>
              <w:jc w:val="center"/>
            </w:pPr>
            <w:r>
              <w:rPr>
                <w:sz w:val="20"/>
              </w:rPr>
              <w:t xml:space="preserve">Шприц общего назначения, одноразового использования. Градуированный. Объем шприца: 2 (мл); Игла в комплекте: Одна; Коннектор: Луер-Лок; Дополнительная информация: Тип шприца: 3-компонентный, Градуированный. Объем шприца: 3 (мл); Игла в комплекте: Одна и более; Коннектор: Луер-Лок; Дополнительная информация: Тип шприца: 3-компонентный</w:t>
            </w:r>
          </w:p>
        </w:tc>
        <w:tc>
          <w:tcPr>
            <w:tcW w:w="850"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7.</w:t>
            </w:r>
          </w:p>
        </w:tc>
        <w:tc>
          <w:tcPr>
            <w:tcW w:w="3742" w:type="dxa"/>
          </w:tcPr>
          <w:p>
            <w:pPr>
              <w:pStyle w:val="0"/>
              <w:jc w:val="center"/>
            </w:pPr>
            <w:r>
              <w:rPr>
                <w:sz w:val="20"/>
              </w:rPr>
              <w:t xml:space="preserve">Мексидол (R) раствор для внутривенного и внутримышечного введения 50 мг/мл ампулы 5 мл N 5</w:t>
            </w:r>
          </w:p>
        </w:tc>
        <w:tc>
          <w:tcPr>
            <w:tcW w:w="907" w:type="dxa"/>
            <w:vAlign w:val="center"/>
          </w:tcPr>
          <w:p>
            <w:pPr>
              <w:pStyle w:val="0"/>
              <w:jc w:val="center"/>
            </w:pPr>
            <w:r>
              <w:rPr>
                <w:sz w:val="20"/>
              </w:rPr>
              <w:t xml:space="preserve">4</w:t>
            </w:r>
          </w:p>
        </w:tc>
        <w:tc>
          <w:tcPr>
            <w:tcW w:w="3109" w:type="dxa"/>
            <w:vAlign w:val="center"/>
          </w:tcPr>
          <w:p>
            <w:pPr>
              <w:pStyle w:val="0"/>
              <w:jc w:val="center"/>
            </w:pPr>
            <w:r>
              <w:rPr>
                <w:sz w:val="20"/>
              </w:rPr>
              <w:t xml:space="preserve">Рулон марлевый тканый, нестерильный. Способ укладки: Отрезы. Медицинские нестерильные: да. Длина: 10 метров. Ширина: 90 сантиметров. Качество и упаковка: в соответствии с ГОСТ 16427-93 "Салфетки и отрезы марлевые медицинские". Изготовлены из медицинской отбеленной марли: да. Поверхностная плотность: 36,0 г/м</w:t>
            </w:r>
            <w:r>
              <w:rPr>
                <w:sz w:val="20"/>
                <w:vertAlign w:val="superscript"/>
              </w:rPr>
              <w:t xml:space="preserve">2</w:t>
            </w:r>
            <w:r>
              <w:rPr>
                <w:sz w:val="20"/>
              </w:rPr>
              <w:t xml:space="preserve"> по ГОСТ 9412-93 "Марля медицинская". Салфетка марлевая тканая, стерильная. Вид изделия: Салфетки. Медицинская двухслойная: да. Длина: 16 см. Ширина: 14 см. Наличие рентгеноконтрастной нити: нет. Упаковка: 10 штук. Качество и упаковка: в соответствии с ГОСТ 16427-93 "Салфетки и отрезы марлевые медицинские". Изготовлены из медицинской отбеленной марли: да. Поверхностная плотность: 36,0 г/м</w:t>
            </w:r>
            <w:r>
              <w:rPr>
                <w:sz w:val="20"/>
                <w:vertAlign w:val="superscript"/>
              </w:rPr>
              <w:t xml:space="preserve">2</w:t>
            </w:r>
            <w:r>
              <w:rPr>
                <w:sz w:val="20"/>
              </w:rPr>
              <w:t xml:space="preserve"> по ГОСТ 9412-93 "Марля медицинская"</w:t>
            </w:r>
          </w:p>
        </w:tc>
        <w:tc>
          <w:tcPr>
            <w:tcW w:w="850"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8.</w:t>
            </w:r>
          </w:p>
        </w:tc>
        <w:tc>
          <w:tcPr>
            <w:tcW w:w="3742" w:type="dxa"/>
          </w:tcPr>
          <w:p>
            <w:pPr>
              <w:pStyle w:val="0"/>
              <w:jc w:val="center"/>
            </w:pPr>
            <w:r>
              <w:rPr>
                <w:sz w:val="20"/>
              </w:rPr>
              <w:t xml:space="preserve">Дюфалак, сироп [со сливовым вкусом], 667 мг/мл, 500 мл - флакон N 1</w:t>
            </w:r>
          </w:p>
        </w:tc>
        <w:tc>
          <w:tcPr>
            <w:tcW w:w="907" w:type="dxa"/>
            <w:vAlign w:val="center"/>
          </w:tcPr>
          <w:p>
            <w:pPr>
              <w:pStyle w:val="0"/>
              <w:jc w:val="center"/>
            </w:pPr>
            <w:r>
              <w:rPr>
                <w:sz w:val="20"/>
              </w:rPr>
              <w:t xml:space="preserve">10</w:t>
            </w:r>
          </w:p>
        </w:tc>
        <w:tc>
          <w:tcPr>
            <w:tcW w:w="3109" w:type="dxa"/>
            <w:vAlign w:val="center"/>
          </w:tcPr>
          <w:p>
            <w:pPr>
              <w:pStyle w:val="0"/>
              <w:jc w:val="center"/>
            </w:pPr>
            <w:r>
              <w:rPr>
                <w:sz w:val="20"/>
              </w:rPr>
              <w:t xml:space="preserve">Набор базовый для внутривенных вливаний. Диаметр инъекционной иглы: 0,8 (мм). Длина соединительной трубки: 1500 (мм). Регулятор тока жидкости: роликовый. Трансфузионная игла: полимерная</w:t>
            </w:r>
          </w:p>
        </w:tc>
        <w:tc>
          <w:tcPr>
            <w:tcW w:w="850" w:type="dxa"/>
            <w:vAlign w:val="center"/>
          </w:tcPr>
          <w:p>
            <w:pPr>
              <w:pStyle w:val="0"/>
              <w:jc w:val="center"/>
            </w:pPr>
            <w:r>
              <w:rPr>
                <w:sz w:val="20"/>
              </w:rPr>
              <w:t xml:space="preserve">300</w:t>
            </w:r>
          </w:p>
        </w:tc>
      </w:tr>
      <w:tr>
        <w:tc>
          <w:tcPr>
            <w:tcW w:w="454" w:type="dxa"/>
            <w:vAlign w:val="center"/>
          </w:tcPr>
          <w:p>
            <w:pPr>
              <w:pStyle w:val="0"/>
              <w:jc w:val="center"/>
            </w:pPr>
            <w:r>
              <w:rPr>
                <w:sz w:val="20"/>
              </w:rPr>
              <w:t xml:space="preserve">9.</w:t>
            </w:r>
          </w:p>
        </w:tc>
        <w:tc>
          <w:tcPr>
            <w:tcW w:w="3742" w:type="dxa"/>
          </w:tcPr>
          <w:p>
            <w:pPr>
              <w:pStyle w:val="0"/>
              <w:jc w:val="center"/>
            </w:pPr>
            <w:r>
              <w:rPr>
                <w:sz w:val="20"/>
              </w:rPr>
              <w:t xml:space="preserve">Аминокапроновая кислота-СОЛОфарм раствор для инфузий 50 мг/мл 100 мл</w:t>
            </w:r>
          </w:p>
        </w:tc>
        <w:tc>
          <w:tcPr>
            <w:tcW w:w="907" w:type="dxa"/>
            <w:vAlign w:val="center"/>
          </w:tcPr>
          <w:p>
            <w:pPr>
              <w:pStyle w:val="0"/>
              <w:jc w:val="center"/>
            </w:pPr>
            <w:r>
              <w:rPr>
                <w:sz w:val="20"/>
              </w:rPr>
              <w:t xml:space="preserve">2</w:t>
            </w:r>
          </w:p>
        </w:tc>
        <w:tc>
          <w:tcPr>
            <w:tcW w:w="3109" w:type="dxa"/>
            <w:vAlign w:val="center"/>
          </w:tcPr>
          <w:p>
            <w:pPr>
              <w:pStyle w:val="0"/>
              <w:jc w:val="center"/>
            </w:pPr>
            <w:r>
              <w:rPr>
                <w:sz w:val="20"/>
              </w:rPr>
              <w:t xml:space="preserve">Шприц общего назначения, одноразового использования. Коннектор: Луер-Лок; Градуированный объем шприца: 10 (мл)</w:t>
            </w:r>
          </w:p>
        </w:tc>
        <w:tc>
          <w:tcPr>
            <w:tcW w:w="850"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10.</w:t>
            </w:r>
          </w:p>
        </w:tc>
        <w:tc>
          <w:tcPr>
            <w:tcW w:w="3742" w:type="dxa"/>
          </w:tcPr>
          <w:p>
            <w:pPr>
              <w:pStyle w:val="0"/>
              <w:jc w:val="center"/>
            </w:pPr>
            <w:r>
              <w:rPr>
                <w:sz w:val="20"/>
              </w:rPr>
              <w:t xml:space="preserve">Перекись водорода раствор для местного применения 3% 100 мл</w:t>
            </w:r>
          </w:p>
        </w:tc>
        <w:tc>
          <w:tcPr>
            <w:tcW w:w="907" w:type="dxa"/>
            <w:vAlign w:val="center"/>
          </w:tcPr>
          <w:p>
            <w:pPr>
              <w:pStyle w:val="0"/>
              <w:jc w:val="center"/>
            </w:pPr>
            <w:r>
              <w:rPr>
                <w:sz w:val="20"/>
              </w:rPr>
              <w:t xml:space="preserve">300</w:t>
            </w:r>
          </w:p>
        </w:tc>
        <w:tc>
          <w:tcPr>
            <w:tcW w:w="3109" w:type="dxa"/>
            <w:vAlign w:val="center"/>
          </w:tcPr>
          <w:p>
            <w:pPr>
              <w:pStyle w:val="0"/>
              <w:jc w:val="center"/>
            </w:pPr>
            <w:r>
              <w:rPr>
                <w:sz w:val="20"/>
              </w:rPr>
              <w:t xml:space="preserve">Перчатки смотровые одноразовые нестерильные нитриловые SFM</w:t>
            </w:r>
          </w:p>
        </w:tc>
        <w:tc>
          <w:tcPr>
            <w:tcW w:w="850" w:type="dxa"/>
            <w:vAlign w:val="center"/>
          </w:tcPr>
          <w:p>
            <w:pPr>
              <w:pStyle w:val="0"/>
              <w:jc w:val="center"/>
            </w:pPr>
            <w:r>
              <w:rPr>
                <w:sz w:val="20"/>
              </w:rPr>
              <w:t xml:space="preserve">6 000</w:t>
            </w:r>
          </w:p>
        </w:tc>
      </w:tr>
      <w:tr>
        <w:tc>
          <w:tcPr>
            <w:tcW w:w="454" w:type="dxa"/>
            <w:vAlign w:val="center"/>
          </w:tcPr>
          <w:p>
            <w:pPr>
              <w:pStyle w:val="0"/>
              <w:jc w:val="center"/>
            </w:pPr>
            <w:r>
              <w:rPr>
                <w:sz w:val="20"/>
              </w:rPr>
              <w:t xml:space="preserve">11.</w:t>
            </w:r>
          </w:p>
        </w:tc>
        <w:tc>
          <w:tcPr>
            <w:tcW w:w="3742" w:type="dxa"/>
          </w:tcPr>
          <w:p>
            <w:pPr>
              <w:pStyle w:val="0"/>
              <w:jc w:val="center"/>
            </w:pPr>
            <w:r>
              <w:rPr>
                <w:sz w:val="20"/>
              </w:rPr>
              <w:t xml:space="preserve">Аторвастатин Медисорб, таблетки, покрытые пленочной оболочкой, 10 мг, N 30</w:t>
            </w:r>
          </w:p>
        </w:tc>
        <w:tc>
          <w:tcPr>
            <w:tcW w:w="907" w:type="dxa"/>
            <w:vAlign w:val="center"/>
          </w:tcPr>
          <w:p>
            <w:pPr>
              <w:pStyle w:val="0"/>
              <w:jc w:val="center"/>
            </w:pPr>
            <w:r>
              <w:rPr>
                <w:sz w:val="20"/>
              </w:rPr>
              <w:t xml:space="preserve">4</w:t>
            </w:r>
          </w:p>
        </w:tc>
        <w:tc>
          <w:tcPr>
            <w:tcW w:w="3109" w:type="dxa"/>
            <w:vAlign w:val="center"/>
          </w:tcPr>
          <w:p>
            <w:pPr>
              <w:pStyle w:val="0"/>
              <w:jc w:val="center"/>
            </w:pPr>
            <w:r>
              <w:rPr>
                <w:sz w:val="20"/>
              </w:rPr>
              <w:t xml:space="preserve">Рулон марлевый, нестерильный. Бинт марлевый медицинский, длина 5 м, ширина 10 см. Белизна бинтов 80%. Капиллярность 7 см, индивидуальная упаковка. Качество соответствует ГОСТ 1172-93 Бинты марлевые медицинские. Технические условия. Изготовлены из медицинской отбеленной марли с поверхностной плотностью 36,0 г/м</w:t>
            </w:r>
            <w:r>
              <w:rPr>
                <w:sz w:val="20"/>
                <w:vertAlign w:val="superscript"/>
              </w:rPr>
              <w:t xml:space="preserve">2</w:t>
            </w:r>
            <w:r>
              <w:rPr>
                <w:sz w:val="20"/>
              </w:rPr>
              <w:t xml:space="preserve"> по ГОСТ 9412-93 Марля медицинская. Общие технические условия</w:t>
            </w:r>
          </w:p>
        </w:tc>
        <w:tc>
          <w:tcPr>
            <w:tcW w:w="850" w:type="dxa"/>
            <w:vAlign w:val="center"/>
          </w:tcPr>
          <w:p>
            <w:pPr>
              <w:pStyle w:val="0"/>
              <w:jc w:val="center"/>
            </w:pPr>
            <w:r>
              <w:rPr>
                <w:sz w:val="20"/>
              </w:rPr>
              <w:t xml:space="preserve">800</w:t>
            </w:r>
          </w:p>
        </w:tc>
      </w:tr>
      <w:tr>
        <w:tc>
          <w:tcPr>
            <w:tcW w:w="454" w:type="dxa"/>
            <w:vAlign w:val="center"/>
          </w:tcPr>
          <w:p>
            <w:pPr>
              <w:pStyle w:val="0"/>
              <w:jc w:val="center"/>
            </w:pPr>
            <w:r>
              <w:rPr>
                <w:sz w:val="20"/>
              </w:rPr>
              <w:t xml:space="preserve">12.</w:t>
            </w:r>
          </w:p>
        </w:tc>
        <w:tc>
          <w:tcPr>
            <w:tcW w:w="3742" w:type="dxa"/>
          </w:tcPr>
          <w:p>
            <w:pPr>
              <w:pStyle w:val="0"/>
              <w:jc w:val="center"/>
            </w:pPr>
            <w:r>
              <w:rPr>
                <w:sz w:val="20"/>
              </w:rPr>
              <w:t xml:space="preserve">Кламосар /пор.д/приг.р-ра для в/в введ./1000 мг + 200 мг/фл./пач. карт. 5</w:t>
            </w:r>
          </w:p>
        </w:tc>
        <w:tc>
          <w:tcPr>
            <w:tcW w:w="907" w:type="dxa"/>
            <w:vAlign w:val="center"/>
          </w:tcPr>
          <w:p>
            <w:pPr>
              <w:pStyle w:val="0"/>
              <w:jc w:val="center"/>
            </w:pPr>
            <w:r>
              <w:rPr>
                <w:sz w:val="20"/>
              </w:rPr>
              <w:t xml:space="preserve">8</w:t>
            </w:r>
          </w:p>
        </w:tc>
        <w:tc>
          <w:tcPr>
            <w:tcW w:w="3109" w:type="dxa"/>
            <w:vAlign w:val="center"/>
          </w:tcPr>
          <w:p>
            <w:pPr>
              <w:pStyle w:val="0"/>
              <w:jc w:val="center"/>
            </w:pPr>
            <w:r>
              <w:rPr>
                <w:sz w:val="20"/>
              </w:rPr>
              <w:t xml:space="preserve">Пеленки медицинские закупка - 5%</w:t>
            </w:r>
          </w:p>
        </w:tc>
        <w:tc>
          <w:tcPr>
            <w:tcW w:w="850"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13.</w:t>
            </w:r>
          </w:p>
        </w:tc>
        <w:tc>
          <w:tcPr>
            <w:tcW w:w="3742" w:type="dxa"/>
          </w:tcPr>
          <w:p>
            <w:pPr>
              <w:pStyle w:val="0"/>
              <w:jc w:val="center"/>
            </w:pPr>
            <w:r>
              <w:rPr>
                <w:sz w:val="20"/>
              </w:rPr>
              <w:t xml:space="preserve">Азитромицин, лиофилизат для приготовления концентрата для приготовления раствора для инфузий, 500 мг, - флаконы (1) - пачки картонные</w:t>
            </w:r>
          </w:p>
        </w:tc>
        <w:tc>
          <w:tcPr>
            <w:tcW w:w="907" w:type="dxa"/>
            <w:vAlign w:val="center"/>
          </w:tcPr>
          <w:p>
            <w:pPr>
              <w:pStyle w:val="0"/>
              <w:jc w:val="center"/>
            </w:pPr>
            <w:r>
              <w:rPr>
                <w:sz w:val="20"/>
              </w:rPr>
              <w:t xml:space="preserve">30</w:t>
            </w:r>
          </w:p>
        </w:tc>
        <w:tc>
          <w:tcPr>
            <w:tcW w:w="3109" w:type="dxa"/>
            <w:vAlign w:val="center"/>
          </w:tcPr>
          <w:p>
            <w:pPr>
              <w:pStyle w:val="0"/>
              <w:jc w:val="center"/>
            </w:pPr>
            <w:r>
              <w:rPr>
                <w:sz w:val="20"/>
              </w:rPr>
              <w:t xml:space="preserve">Подгузники закупка - 5%</w:t>
            </w:r>
          </w:p>
        </w:tc>
        <w:tc>
          <w:tcPr>
            <w:tcW w:w="850" w:type="dxa"/>
            <w:vAlign w:val="center"/>
          </w:tcPr>
          <w:p>
            <w:pPr>
              <w:pStyle w:val="0"/>
              <w:jc w:val="center"/>
            </w:pPr>
            <w:r>
              <w:rPr>
                <w:sz w:val="20"/>
              </w:rPr>
              <w:t xml:space="preserve">39</w:t>
            </w:r>
          </w:p>
        </w:tc>
      </w:tr>
      <w:tr>
        <w:tc>
          <w:tcPr>
            <w:tcW w:w="454" w:type="dxa"/>
            <w:vAlign w:val="center"/>
          </w:tcPr>
          <w:p>
            <w:pPr>
              <w:pStyle w:val="0"/>
              <w:jc w:val="center"/>
            </w:pPr>
            <w:r>
              <w:rPr>
                <w:sz w:val="20"/>
              </w:rPr>
              <w:t xml:space="preserve">14.</w:t>
            </w:r>
          </w:p>
        </w:tc>
        <w:tc>
          <w:tcPr>
            <w:tcW w:w="3742" w:type="dxa"/>
          </w:tcPr>
          <w:p>
            <w:pPr>
              <w:pStyle w:val="0"/>
              <w:jc w:val="center"/>
            </w:pPr>
            <w:r>
              <w:rPr>
                <w:sz w:val="20"/>
              </w:rPr>
              <w:t xml:space="preserve">Левосин, мазь для наружного применения</w:t>
            </w:r>
          </w:p>
        </w:tc>
        <w:tc>
          <w:tcPr>
            <w:tcW w:w="907" w:type="dxa"/>
            <w:vAlign w:val="center"/>
          </w:tcPr>
          <w:p>
            <w:pPr>
              <w:pStyle w:val="0"/>
              <w:jc w:val="center"/>
            </w:pPr>
            <w:r>
              <w:rPr>
                <w:sz w:val="20"/>
              </w:rPr>
              <w:t xml:space="preserve">60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15.</w:t>
            </w:r>
          </w:p>
        </w:tc>
        <w:tc>
          <w:tcPr>
            <w:tcW w:w="3742" w:type="dxa"/>
          </w:tcPr>
          <w:p>
            <w:pPr>
              <w:pStyle w:val="0"/>
              <w:jc w:val="center"/>
            </w:pPr>
            <w:r>
              <w:rPr>
                <w:sz w:val="20"/>
              </w:rPr>
              <w:t xml:space="preserve">ВАНКОМИЦИН ДЖОДАС лиофилизат для приготовления раствора для инфузий и приема внутрь 1000 мг, флаконы (1) - пачки картонные</w:t>
            </w:r>
          </w:p>
        </w:tc>
        <w:tc>
          <w:tcPr>
            <w:tcW w:w="907" w:type="dxa"/>
            <w:vAlign w:val="center"/>
          </w:tcPr>
          <w:p>
            <w:pPr>
              <w:pStyle w:val="0"/>
              <w:jc w:val="center"/>
            </w:pPr>
            <w:r>
              <w:rPr>
                <w:sz w:val="20"/>
              </w:rPr>
              <w:t xml:space="preserve">12</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16.</w:t>
            </w:r>
          </w:p>
        </w:tc>
        <w:tc>
          <w:tcPr>
            <w:tcW w:w="3742" w:type="dxa"/>
          </w:tcPr>
          <w:p>
            <w:pPr>
              <w:pStyle w:val="0"/>
              <w:jc w:val="center"/>
            </w:pPr>
            <w:r>
              <w:rPr>
                <w:sz w:val="20"/>
              </w:rPr>
              <w:t xml:space="preserve">Спазматон раствор для внутривенного и внутримышечного введения 500 мг/мл+2 мг/мл + 0.02 мг/мл 5 мл N 10</w:t>
            </w:r>
          </w:p>
        </w:tc>
        <w:tc>
          <w:tcPr>
            <w:tcW w:w="907" w:type="dxa"/>
            <w:vAlign w:val="center"/>
          </w:tcPr>
          <w:p>
            <w:pPr>
              <w:pStyle w:val="0"/>
              <w:jc w:val="center"/>
            </w:pPr>
            <w:r>
              <w:rPr>
                <w:sz w:val="20"/>
              </w:rPr>
              <w:t xml:space="preserve">13</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17.</w:t>
            </w:r>
          </w:p>
        </w:tc>
        <w:tc>
          <w:tcPr>
            <w:tcW w:w="3742" w:type="dxa"/>
          </w:tcPr>
          <w:p>
            <w:pPr>
              <w:pStyle w:val="0"/>
              <w:jc w:val="center"/>
            </w:pPr>
            <w:r>
              <w:rPr>
                <w:sz w:val="20"/>
              </w:rPr>
              <w:t xml:space="preserve">Элокс-СОЛОфарм раствор для внутримышечного введения 10 мг/мл, 1.5 мл - ампулы (5 шт.)</w:t>
            </w:r>
          </w:p>
        </w:tc>
        <w:tc>
          <w:tcPr>
            <w:tcW w:w="907" w:type="dxa"/>
            <w:vAlign w:val="center"/>
          </w:tcPr>
          <w:p>
            <w:pPr>
              <w:pStyle w:val="0"/>
              <w:jc w:val="center"/>
            </w:pPr>
            <w:r>
              <w:rPr>
                <w:sz w:val="20"/>
              </w:rPr>
              <w:t xml:space="preserve">5</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18.</w:t>
            </w:r>
          </w:p>
        </w:tc>
        <w:tc>
          <w:tcPr>
            <w:tcW w:w="3742" w:type="dxa"/>
          </w:tcPr>
          <w:p>
            <w:pPr>
              <w:pStyle w:val="0"/>
              <w:jc w:val="center"/>
            </w:pPr>
            <w:r>
              <w:rPr>
                <w:sz w:val="20"/>
              </w:rPr>
              <w:t xml:space="preserve">Дротаверин раствор для инъекций 20 мг/мл (ампула) 2 мл N 10</w:t>
            </w:r>
          </w:p>
        </w:tc>
        <w:tc>
          <w:tcPr>
            <w:tcW w:w="907" w:type="dxa"/>
            <w:vAlign w:val="center"/>
          </w:tcPr>
          <w:p>
            <w:pPr>
              <w:pStyle w:val="0"/>
              <w:jc w:val="center"/>
            </w:pPr>
            <w:r>
              <w:rPr>
                <w:sz w:val="20"/>
              </w:rPr>
              <w:t xml:space="preserve">10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19.</w:t>
            </w:r>
          </w:p>
        </w:tc>
        <w:tc>
          <w:tcPr>
            <w:tcW w:w="3742" w:type="dxa"/>
          </w:tcPr>
          <w:p>
            <w:pPr>
              <w:pStyle w:val="0"/>
              <w:jc w:val="center"/>
            </w:pPr>
            <w:r>
              <w:rPr>
                <w:sz w:val="20"/>
              </w:rPr>
              <w:t xml:space="preserve">Цефтриаксон, порошок для приготовления раствора для внутривенного и внутримышечного введения 1,0 г. флакон N 50, коробка картонная</w:t>
            </w:r>
          </w:p>
        </w:tc>
        <w:tc>
          <w:tcPr>
            <w:tcW w:w="907" w:type="dxa"/>
            <w:vAlign w:val="center"/>
          </w:tcPr>
          <w:p>
            <w:pPr>
              <w:pStyle w:val="0"/>
              <w:jc w:val="center"/>
            </w:pPr>
            <w:r>
              <w:rPr>
                <w:sz w:val="20"/>
              </w:rPr>
              <w:t xml:space="preserve">2</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20.</w:t>
            </w:r>
          </w:p>
        </w:tc>
        <w:tc>
          <w:tcPr>
            <w:tcW w:w="3742" w:type="dxa"/>
          </w:tcPr>
          <w:p>
            <w:pPr>
              <w:pStyle w:val="0"/>
              <w:jc w:val="center"/>
            </w:pPr>
            <w:r>
              <w:rPr>
                <w:sz w:val="20"/>
              </w:rPr>
              <w:t xml:space="preserve">Анальгин раствор для внутривенного и внутримышечного введения 500 мг/мл, 2 мл., N 10 /Анальгин раствор для внутривенного и внутримышечного введения 500 мг/мл, 2 мл., N 10</w:t>
            </w:r>
          </w:p>
        </w:tc>
        <w:tc>
          <w:tcPr>
            <w:tcW w:w="907" w:type="dxa"/>
            <w:vAlign w:val="center"/>
          </w:tcPr>
          <w:p>
            <w:pPr>
              <w:pStyle w:val="0"/>
              <w:jc w:val="center"/>
            </w:pPr>
            <w:r>
              <w:rPr>
                <w:sz w:val="20"/>
              </w:rPr>
              <w:t xml:space="preserve">5</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21.</w:t>
            </w:r>
          </w:p>
        </w:tc>
        <w:tc>
          <w:tcPr>
            <w:tcW w:w="3742" w:type="dxa"/>
          </w:tcPr>
          <w:p>
            <w:pPr>
              <w:pStyle w:val="0"/>
              <w:jc w:val="center"/>
            </w:pPr>
            <w:r>
              <w:rPr>
                <w:sz w:val="20"/>
              </w:rPr>
              <w:t xml:space="preserve">Хлоргексидин, раствор для местного и наружного применения 0,05% 100 мл</w:t>
            </w:r>
          </w:p>
        </w:tc>
        <w:tc>
          <w:tcPr>
            <w:tcW w:w="907" w:type="dxa"/>
            <w:vAlign w:val="center"/>
          </w:tcPr>
          <w:p>
            <w:pPr>
              <w:pStyle w:val="0"/>
              <w:jc w:val="center"/>
            </w:pPr>
            <w:r>
              <w:rPr>
                <w:sz w:val="20"/>
              </w:rPr>
              <w:t xml:space="preserve">20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22.</w:t>
            </w:r>
          </w:p>
        </w:tc>
        <w:tc>
          <w:tcPr>
            <w:tcW w:w="3742" w:type="dxa"/>
          </w:tcPr>
          <w:p>
            <w:pPr>
              <w:pStyle w:val="0"/>
              <w:jc w:val="center"/>
            </w:pPr>
            <w:r>
              <w:rPr>
                <w:sz w:val="20"/>
              </w:rPr>
              <w:t xml:space="preserve">Преднизолон буфус раствор для внутривенного и внутримышечного введения, 30 мг/мл (ампула) 1 мл x 10 (пачка картонная)</w:t>
            </w:r>
          </w:p>
        </w:tc>
        <w:tc>
          <w:tcPr>
            <w:tcW w:w="907" w:type="dxa"/>
            <w:vAlign w:val="center"/>
          </w:tcPr>
          <w:p>
            <w:pPr>
              <w:pStyle w:val="0"/>
              <w:jc w:val="center"/>
            </w:pPr>
            <w:r>
              <w:rPr>
                <w:sz w:val="20"/>
              </w:rPr>
              <w:t xml:space="preserve">10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23.</w:t>
            </w:r>
          </w:p>
        </w:tc>
        <w:tc>
          <w:tcPr>
            <w:tcW w:w="3742" w:type="dxa"/>
          </w:tcPr>
          <w:p>
            <w:pPr>
              <w:pStyle w:val="0"/>
              <w:jc w:val="center"/>
            </w:pPr>
            <w:r>
              <w:rPr>
                <w:sz w:val="20"/>
              </w:rPr>
              <w:t xml:space="preserve">Железа (III) гидроксид сахарозный комплекс раствор для внутривенного введения 20 мг/мл 5 мл N 10</w:t>
            </w:r>
          </w:p>
        </w:tc>
        <w:tc>
          <w:tcPr>
            <w:tcW w:w="907" w:type="dxa"/>
            <w:vAlign w:val="center"/>
          </w:tcPr>
          <w:p>
            <w:pPr>
              <w:pStyle w:val="0"/>
              <w:jc w:val="center"/>
            </w:pPr>
            <w:r>
              <w:rPr>
                <w:sz w:val="20"/>
              </w:rPr>
              <w:t xml:space="preserve">8</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24.</w:t>
            </w:r>
          </w:p>
        </w:tc>
        <w:tc>
          <w:tcPr>
            <w:tcW w:w="3742" w:type="dxa"/>
          </w:tcPr>
          <w:p>
            <w:pPr>
              <w:pStyle w:val="0"/>
              <w:jc w:val="center"/>
            </w:pPr>
            <w:r>
              <w:rPr>
                <w:sz w:val="20"/>
              </w:rPr>
              <w:t xml:space="preserve">Эуфиллин раствор для внутривенного введения, 24 мг/мл, 10 мл, ампула, N 10</w:t>
            </w:r>
          </w:p>
        </w:tc>
        <w:tc>
          <w:tcPr>
            <w:tcW w:w="907" w:type="dxa"/>
            <w:vAlign w:val="center"/>
          </w:tcPr>
          <w:p>
            <w:pPr>
              <w:pStyle w:val="0"/>
              <w:jc w:val="center"/>
            </w:pPr>
            <w:r>
              <w:rPr>
                <w:sz w:val="20"/>
              </w:rPr>
              <w:t xml:space="preserve">12</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25.</w:t>
            </w:r>
          </w:p>
        </w:tc>
        <w:tc>
          <w:tcPr>
            <w:tcW w:w="3742" w:type="dxa"/>
          </w:tcPr>
          <w:p>
            <w:pPr>
              <w:pStyle w:val="0"/>
              <w:jc w:val="center"/>
            </w:pPr>
            <w:r>
              <w:rPr>
                <w:sz w:val="20"/>
              </w:rPr>
              <w:t xml:space="preserve">Фосфонциале Моно, р-р для в/в введ./250 мг/5 мл/амп. 5 мл/уп. конт. пл. 5/скариф. амп./пач. карт. 1</w:t>
            </w:r>
          </w:p>
        </w:tc>
        <w:tc>
          <w:tcPr>
            <w:tcW w:w="907" w:type="dxa"/>
            <w:vAlign w:val="center"/>
          </w:tcPr>
          <w:p>
            <w:pPr>
              <w:pStyle w:val="0"/>
              <w:jc w:val="center"/>
            </w:pPr>
            <w:r>
              <w:rPr>
                <w:sz w:val="20"/>
              </w:rPr>
              <w:t xml:space="preserve">30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26.</w:t>
            </w:r>
          </w:p>
        </w:tc>
        <w:tc>
          <w:tcPr>
            <w:tcW w:w="3742" w:type="dxa"/>
          </w:tcPr>
          <w:p>
            <w:pPr>
              <w:pStyle w:val="0"/>
              <w:jc w:val="center"/>
            </w:pPr>
            <w:r>
              <w:rPr>
                <w:sz w:val="20"/>
              </w:rPr>
              <w:t xml:space="preserve">Бифиформ, капсулы кишечнорастворимые, количество лекарственных форм во вторичной упаковке - 30</w:t>
            </w:r>
          </w:p>
        </w:tc>
        <w:tc>
          <w:tcPr>
            <w:tcW w:w="907" w:type="dxa"/>
            <w:vAlign w:val="center"/>
          </w:tcPr>
          <w:p>
            <w:pPr>
              <w:pStyle w:val="0"/>
              <w:jc w:val="center"/>
            </w:pPr>
            <w:r>
              <w:rPr>
                <w:sz w:val="20"/>
              </w:rPr>
              <w:t xml:space="preserve">12</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27.</w:t>
            </w:r>
          </w:p>
        </w:tc>
        <w:tc>
          <w:tcPr>
            <w:tcW w:w="3742" w:type="dxa"/>
          </w:tcPr>
          <w:p>
            <w:pPr>
              <w:pStyle w:val="0"/>
              <w:jc w:val="center"/>
            </w:pPr>
            <w:r>
              <w:rPr>
                <w:sz w:val="20"/>
              </w:rPr>
              <w:t xml:space="preserve">Фуросемид раствор для внутривенного и внутримышечного введения 10 мг/мл, 2 мл., N 10</w:t>
            </w:r>
          </w:p>
        </w:tc>
        <w:tc>
          <w:tcPr>
            <w:tcW w:w="907" w:type="dxa"/>
            <w:vAlign w:val="center"/>
          </w:tcPr>
          <w:p>
            <w:pPr>
              <w:pStyle w:val="0"/>
              <w:jc w:val="center"/>
            </w:pPr>
            <w:r>
              <w:rPr>
                <w:sz w:val="20"/>
              </w:rPr>
              <w:t xml:space="preserve">70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28.</w:t>
            </w:r>
          </w:p>
        </w:tc>
        <w:tc>
          <w:tcPr>
            <w:tcW w:w="3742" w:type="dxa"/>
          </w:tcPr>
          <w:p>
            <w:pPr>
              <w:pStyle w:val="0"/>
              <w:jc w:val="center"/>
            </w:pPr>
            <w:r>
              <w:rPr>
                <w:sz w:val="20"/>
              </w:rPr>
              <w:t xml:space="preserve">Ампициллин+ Сульбактам порошок для приготовления раствора для внутривенного и внутримышечного введения 1,0 г + 0.5 г (флакон) N 1</w:t>
            </w:r>
          </w:p>
        </w:tc>
        <w:tc>
          <w:tcPr>
            <w:tcW w:w="907" w:type="dxa"/>
            <w:vAlign w:val="center"/>
          </w:tcPr>
          <w:p>
            <w:pPr>
              <w:pStyle w:val="0"/>
              <w:jc w:val="center"/>
            </w:pPr>
            <w:r>
              <w:rPr>
                <w:sz w:val="20"/>
              </w:rPr>
              <w:t xml:space="preserve">50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29.</w:t>
            </w:r>
          </w:p>
        </w:tc>
        <w:tc>
          <w:tcPr>
            <w:tcW w:w="3742" w:type="dxa"/>
          </w:tcPr>
          <w:p>
            <w:pPr>
              <w:pStyle w:val="0"/>
              <w:jc w:val="center"/>
            </w:pPr>
            <w:r>
              <w:rPr>
                <w:sz w:val="20"/>
              </w:rPr>
              <w:t xml:space="preserve">Липофундин эмульсия для инфузий 10% 100 мл бутылки N 10</w:t>
            </w:r>
          </w:p>
        </w:tc>
        <w:tc>
          <w:tcPr>
            <w:tcW w:w="907" w:type="dxa"/>
            <w:vAlign w:val="center"/>
          </w:tcPr>
          <w:p>
            <w:pPr>
              <w:pStyle w:val="0"/>
              <w:jc w:val="center"/>
            </w:pPr>
            <w:r>
              <w:rPr>
                <w:sz w:val="20"/>
              </w:rPr>
              <w:t xml:space="preserve">6</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30.</w:t>
            </w:r>
          </w:p>
        </w:tc>
        <w:tc>
          <w:tcPr>
            <w:tcW w:w="3742" w:type="dxa"/>
          </w:tcPr>
          <w:p>
            <w:pPr>
              <w:pStyle w:val="0"/>
              <w:jc w:val="center"/>
            </w:pPr>
            <w:r>
              <w:rPr>
                <w:sz w:val="20"/>
              </w:rPr>
              <w:t xml:space="preserve">Мельдоний Органика, раствор для инъекций 100 мг/мл, 5 мл, N 10</w:t>
            </w:r>
          </w:p>
        </w:tc>
        <w:tc>
          <w:tcPr>
            <w:tcW w:w="907" w:type="dxa"/>
            <w:vAlign w:val="center"/>
          </w:tcPr>
          <w:p>
            <w:pPr>
              <w:pStyle w:val="0"/>
              <w:jc w:val="center"/>
            </w:pPr>
            <w:r>
              <w:rPr>
                <w:sz w:val="20"/>
              </w:rPr>
              <w:t xml:space="preserve">10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31.</w:t>
            </w:r>
          </w:p>
        </w:tc>
        <w:tc>
          <w:tcPr>
            <w:tcW w:w="3742" w:type="dxa"/>
          </w:tcPr>
          <w:p>
            <w:pPr>
              <w:pStyle w:val="0"/>
              <w:jc w:val="center"/>
            </w:pPr>
            <w:r>
              <w:rPr>
                <w:sz w:val="20"/>
              </w:rPr>
              <w:t xml:space="preserve">СМОФлипид, эмульсия для инфузий 20% (200 мг/мл) 500 мл флакон N 10</w:t>
            </w:r>
          </w:p>
        </w:tc>
        <w:tc>
          <w:tcPr>
            <w:tcW w:w="907" w:type="dxa"/>
            <w:vAlign w:val="center"/>
          </w:tcPr>
          <w:p>
            <w:pPr>
              <w:pStyle w:val="0"/>
              <w:jc w:val="center"/>
            </w:pPr>
            <w:r>
              <w:rPr>
                <w:sz w:val="20"/>
              </w:rPr>
              <w:t xml:space="preserve">6</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32.</w:t>
            </w:r>
          </w:p>
        </w:tc>
        <w:tc>
          <w:tcPr>
            <w:tcW w:w="3742" w:type="dxa"/>
          </w:tcPr>
          <w:p>
            <w:pPr>
              <w:pStyle w:val="0"/>
              <w:jc w:val="center"/>
            </w:pPr>
            <w:r>
              <w:rPr>
                <w:sz w:val="20"/>
              </w:rPr>
              <w:t xml:space="preserve">Гепарин раствор для внутривенного и подкожного введения, 5000 МЕ/мл 5 мл N 5</w:t>
            </w:r>
          </w:p>
        </w:tc>
        <w:tc>
          <w:tcPr>
            <w:tcW w:w="907" w:type="dxa"/>
            <w:vAlign w:val="center"/>
          </w:tcPr>
          <w:p>
            <w:pPr>
              <w:pStyle w:val="0"/>
              <w:jc w:val="center"/>
            </w:pPr>
            <w:r>
              <w:rPr>
                <w:sz w:val="20"/>
              </w:rPr>
              <w:t xml:space="preserve">7</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33.</w:t>
            </w:r>
          </w:p>
        </w:tc>
        <w:tc>
          <w:tcPr>
            <w:tcW w:w="3742" w:type="dxa"/>
          </w:tcPr>
          <w:p>
            <w:pPr>
              <w:pStyle w:val="0"/>
              <w:jc w:val="center"/>
            </w:pPr>
            <w:r>
              <w:rPr>
                <w:sz w:val="20"/>
              </w:rPr>
              <w:t xml:space="preserve">Калия и магния аспарагинат концентрат для приготовления раствора для инфузий 10 мл N 10</w:t>
            </w:r>
          </w:p>
        </w:tc>
        <w:tc>
          <w:tcPr>
            <w:tcW w:w="907" w:type="dxa"/>
            <w:vAlign w:val="center"/>
          </w:tcPr>
          <w:p>
            <w:pPr>
              <w:pStyle w:val="0"/>
              <w:jc w:val="center"/>
            </w:pPr>
            <w:r>
              <w:rPr>
                <w:sz w:val="20"/>
              </w:rPr>
              <w:t xml:space="preserve">20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34.</w:t>
            </w:r>
          </w:p>
        </w:tc>
        <w:tc>
          <w:tcPr>
            <w:tcW w:w="3742" w:type="dxa"/>
          </w:tcPr>
          <w:p>
            <w:pPr>
              <w:pStyle w:val="0"/>
              <w:jc w:val="center"/>
            </w:pPr>
            <w:r>
              <w:rPr>
                <w:sz w:val="20"/>
              </w:rPr>
              <w:t xml:space="preserve">Актовегин раствор для инъекций 40 мг/мл (ампула)</w:t>
            </w:r>
          </w:p>
        </w:tc>
        <w:tc>
          <w:tcPr>
            <w:tcW w:w="907" w:type="dxa"/>
            <w:vAlign w:val="center"/>
          </w:tcPr>
          <w:p>
            <w:pPr>
              <w:pStyle w:val="0"/>
              <w:jc w:val="center"/>
            </w:pPr>
            <w:r>
              <w:rPr>
                <w:sz w:val="20"/>
              </w:rPr>
              <w:t xml:space="preserve">16</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35.</w:t>
            </w:r>
          </w:p>
        </w:tc>
        <w:tc>
          <w:tcPr>
            <w:tcW w:w="3742" w:type="dxa"/>
          </w:tcPr>
          <w:p>
            <w:pPr>
              <w:pStyle w:val="0"/>
              <w:jc w:val="center"/>
            </w:pPr>
            <w:r>
              <w:rPr>
                <w:sz w:val="20"/>
              </w:rPr>
              <w:t xml:space="preserve">Этиловый спирт раствор для наружного применения</w:t>
            </w:r>
          </w:p>
        </w:tc>
        <w:tc>
          <w:tcPr>
            <w:tcW w:w="907" w:type="dxa"/>
            <w:vAlign w:val="center"/>
          </w:tcPr>
          <w:p>
            <w:pPr>
              <w:pStyle w:val="0"/>
              <w:jc w:val="center"/>
            </w:pPr>
            <w:r>
              <w:rPr>
                <w:sz w:val="20"/>
              </w:rPr>
              <w:t xml:space="preserve">50</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36.</w:t>
            </w:r>
          </w:p>
        </w:tc>
        <w:tc>
          <w:tcPr>
            <w:tcW w:w="3742" w:type="dxa"/>
          </w:tcPr>
          <w:p>
            <w:pPr>
              <w:pStyle w:val="0"/>
              <w:jc w:val="center"/>
            </w:pPr>
            <w:r>
              <w:rPr>
                <w:sz w:val="20"/>
              </w:rPr>
              <w:t xml:space="preserve">Церебролизин раствор для инъекций (внутривенно, внутримышечно), 2 мл (1 мл водного раствора препарата содержит 215,2 мг концентрата церебролизина, (комплекс пептидов, полученных из головного мозга свиньи)) - ампулы (10 шт.), раствор для инъекций (внутривенно, внутримышечно), 5 мл (1 мл водного раствора препарата содержит 215,2 мг концентрата церебролизина, (комплекс пептидов, полученных из головного мозга свиньи)) - ампулы (5 шт.), раствор для инъекций (внутривенно, внутримышечно), 10 мл (1 мл водного раствора препарата содержит 215,2 мг концентрата церебролизина (комплекс пептидов, полученных из головного мозга свиньи)) - ампулы (5 шт.)</w:t>
            </w:r>
          </w:p>
        </w:tc>
        <w:tc>
          <w:tcPr>
            <w:tcW w:w="907" w:type="dxa"/>
            <w:vAlign w:val="center"/>
          </w:tcPr>
          <w:p>
            <w:pPr>
              <w:pStyle w:val="0"/>
              <w:jc w:val="center"/>
            </w:pPr>
            <w:r>
              <w:rPr>
                <w:sz w:val="20"/>
              </w:rPr>
              <w:t xml:space="preserve">4</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37.</w:t>
            </w:r>
          </w:p>
        </w:tc>
        <w:tc>
          <w:tcPr>
            <w:tcW w:w="3742" w:type="dxa"/>
          </w:tcPr>
          <w:p>
            <w:pPr>
              <w:pStyle w:val="0"/>
              <w:jc w:val="center"/>
            </w:pPr>
            <w:r>
              <w:rPr>
                <w:sz w:val="20"/>
              </w:rPr>
              <w:t xml:space="preserve">Актовегин раствор для инъекций 40 мг/мл (ампула) закупка 5%</w:t>
            </w:r>
          </w:p>
        </w:tc>
        <w:tc>
          <w:tcPr>
            <w:tcW w:w="907" w:type="dxa"/>
            <w:vAlign w:val="center"/>
          </w:tcPr>
          <w:p>
            <w:pPr>
              <w:pStyle w:val="0"/>
              <w:jc w:val="center"/>
            </w:pPr>
            <w:r>
              <w:rPr>
                <w:sz w:val="20"/>
              </w:rPr>
              <w:t xml:space="preserve">7</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38.</w:t>
            </w:r>
          </w:p>
        </w:tc>
        <w:tc>
          <w:tcPr>
            <w:tcW w:w="3742" w:type="dxa"/>
          </w:tcPr>
          <w:p>
            <w:pPr>
              <w:pStyle w:val="0"/>
              <w:jc w:val="center"/>
            </w:pPr>
            <w:r>
              <w:rPr>
                <w:sz w:val="20"/>
              </w:rPr>
              <w:t xml:space="preserve">Натрия хлорид закупка 5%</w:t>
            </w:r>
          </w:p>
        </w:tc>
        <w:tc>
          <w:tcPr>
            <w:tcW w:w="907" w:type="dxa"/>
            <w:vAlign w:val="center"/>
          </w:tcPr>
          <w:p>
            <w:pPr>
              <w:pStyle w:val="0"/>
              <w:jc w:val="center"/>
            </w:pPr>
            <w:r>
              <w:rPr>
                <w:sz w:val="20"/>
              </w:rPr>
              <w:t xml:space="preserve">196</w:t>
            </w:r>
          </w:p>
        </w:tc>
        <w:tc>
          <w:tcPr>
            <w:tcW w:w="3109"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pPr>
            <w:r>
              <w:rPr>
                <w:sz w:val="20"/>
              </w:rPr>
            </w:r>
          </w:p>
        </w:tc>
        <w:tc>
          <w:tcPr>
            <w:tcW w:w="3742" w:type="dxa"/>
          </w:tcPr>
          <w:p>
            <w:pPr>
              <w:pStyle w:val="0"/>
              <w:jc w:val="center"/>
            </w:pPr>
            <w:r>
              <w:rPr>
                <w:sz w:val="20"/>
              </w:rPr>
              <w:t xml:space="preserve">Итого:</w:t>
            </w:r>
          </w:p>
        </w:tc>
        <w:tc>
          <w:tcPr>
            <w:tcW w:w="907" w:type="dxa"/>
            <w:vAlign w:val="center"/>
          </w:tcPr>
          <w:p>
            <w:pPr>
              <w:pStyle w:val="0"/>
              <w:jc w:val="center"/>
            </w:pPr>
            <w:r>
              <w:rPr>
                <w:sz w:val="20"/>
              </w:rPr>
              <w:t xml:space="preserve">1 084</w:t>
            </w:r>
          </w:p>
        </w:tc>
        <w:tc>
          <w:tcPr>
            <w:tcW w:w="3109" w:type="dxa"/>
            <w:vAlign w:val="center"/>
          </w:tcPr>
          <w:p>
            <w:pPr>
              <w:pStyle w:val="0"/>
            </w:pPr>
            <w:r>
              <w:rPr>
                <w:sz w:val="20"/>
              </w:rPr>
            </w:r>
          </w:p>
        </w:tc>
        <w:tc>
          <w:tcPr>
            <w:tcW w:w="850" w:type="dxa"/>
            <w:vAlign w:val="center"/>
          </w:tcPr>
          <w:p>
            <w:pPr>
              <w:pStyle w:val="0"/>
              <w:jc w:val="center"/>
            </w:pPr>
            <w:r>
              <w:rPr>
                <w:sz w:val="20"/>
              </w:rPr>
              <w:t xml:space="preserve">8 455</w:t>
            </w:r>
          </w:p>
        </w:tc>
      </w:tr>
    </w:tbl>
    <w:p>
      <w:pPr>
        <w:pStyle w:val="0"/>
        <w:jc w:val="both"/>
      </w:pPr>
      <w:r>
        <w:rPr>
          <w:sz w:val="20"/>
        </w:rPr>
      </w:r>
    </w:p>
    <w:p>
      <w:pPr>
        <w:pStyle w:val="2"/>
        <w:outlineLvl w:val="4"/>
        <w:jc w:val="center"/>
      </w:pPr>
      <w:r>
        <w:rPr>
          <w:sz w:val="20"/>
        </w:rPr>
        <w:t xml:space="preserve">ОГБУЗ "Старооскольская окружная больница</w:t>
      </w:r>
    </w:p>
    <w:p>
      <w:pPr>
        <w:pStyle w:val="2"/>
        <w:jc w:val="center"/>
      </w:pPr>
      <w:r>
        <w:rPr>
          <w:sz w:val="20"/>
        </w:rPr>
        <w:t xml:space="preserve">Святителя Луки Крымского"</w:t>
      </w:r>
    </w:p>
    <w:p>
      <w:pPr>
        <w:pStyle w:val="0"/>
        <w:jc w:val="both"/>
      </w:pPr>
      <w:r>
        <w:rPr>
          <w:sz w:val="20"/>
        </w:rPr>
      </w:r>
    </w:p>
    <w:p>
      <w:pPr>
        <w:pStyle w:val="0"/>
        <w:jc w:val="right"/>
      </w:pPr>
      <w:r>
        <w:rPr>
          <w:sz w:val="20"/>
        </w:rPr>
        <w:t xml:space="preserve">Таблица 4.2.4.11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129"/>
        <w:gridCol w:w="850"/>
        <w:gridCol w:w="2778"/>
        <w:gridCol w:w="850"/>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4979" w:type="dxa"/>
          </w:tcPr>
          <w:p>
            <w:pPr>
              <w:pStyle w:val="0"/>
              <w:jc w:val="center"/>
            </w:pPr>
            <w:r>
              <w:rPr>
                <w:sz w:val="20"/>
              </w:rPr>
              <w:t xml:space="preserve">Лекарственные препараты</w:t>
            </w:r>
          </w:p>
        </w:tc>
        <w:tc>
          <w:tcPr>
            <w:gridSpan w:val="2"/>
            <w:tcW w:w="3628" w:type="dxa"/>
          </w:tcPr>
          <w:p>
            <w:pPr>
              <w:pStyle w:val="0"/>
              <w:jc w:val="center"/>
            </w:pPr>
            <w:r>
              <w:rPr>
                <w:sz w:val="20"/>
              </w:rPr>
              <w:t xml:space="preserve">Медицинские изделия</w:t>
            </w:r>
          </w:p>
        </w:tc>
      </w:tr>
      <w:tr>
        <w:tc>
          <w:tcPr>
            <w:vMerge w:val="continue"/>
          </w:tcPr>
          <w:p/>
        </w:tc>
        <w:tc>
          <w:tcPr>
            <w:tcW w:w="4129"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850" w:type="dxa"/>
          </w:tcPr>
          <w:p>
            <w:pPr>
              <w:pStyle w:val="0"/>
              <w:jc w:val="center"/>
            </w:pPr>
            <w:r>
              <w:rPr>
                <w:sz w:val="20"/>
              </w:rPr>
              <w:t xml:space="preserve">Количество упаковок</w:t>
            </w:r>
          </w:p>
        </w:tc>
        <w:tc>
          <w:tcPr>
            <w:tcW w:w="2778"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850"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vAlign w:val="center"/>
          </w:tcPr>
          <w:p>
            <w:pPr>
              <w:pStyle w:val="0"/>
              <w:jc w:val="center"/>
            </w:pPr>
            <w:r>
              <w:rPr>
                <w:sz w:val="20"/>
              </w:rPr>
              <w:t xml:space="preserve">1.</w:t>
            </w:r>
          </w:p>
        </w:tc>
        <w:tc>
          <w:tcPr>
            <w:tcW w:w="4129" w:type="dxa"/>
            <w:vAlign w:val="center"/>
          </w:tcPr>
          <w:p>
            <w:pPr>
              <w:pStyle w:val="0"/>
              <w:jc w:val="center"/>
            </w:pPr>
            <w:r>
              <w:rPr>
                <w:sz w:val="20"/>
              </w:rPr>
              <w:t xml:space="preserve">Трамадол раствор для инъекций 50 мг/мл (ампула) 2 мл., N 10 (пачка картонная)</w:t>
            </w:r>
          </w:p>
        </w:tc>
        <w:tc>
          <w:tcPr>
            <w:tcW w:w="850" w:type="dxa"/>
            <w:vAlign w:val="center"/>
          </w:tcPr>
          <w:p>
            <w:pPr>
              <w:pStyle w:val="0"/>
              <w:jc w:val="center"/>
            </w:pPr>
            <w:r>
              <w:rPr>
                <w:sz w:val="20"/>
              </w:rPr>
              <w:t xml:space="preserve">30</w:t>
            </w:r>
          </w:p>
        </w:tc>
        <w:tc>
          <w:tcPr>
            <w:tcW w:w="2778" w:type="dxa"/>
            <w:vAlign w:val="center"/>
          </w:tcPr>
          <w:p>
            <w:pPr>
              <w:pStyle w:val="0"/>
              <w:jc w:val="center"/>
            </w:pPr>
            <w:r>
              <w:rPr>
                <w:sz w:val="20"/>
              </w:rPr>
              <w:t xml:space="preserve">Шприц общего назначения, одноразового использования градуированный, объем шприца: 2 (мл); Игла в комплекте: Одна; Коннектор: Луер - Лок; Дополнительная информация: Тип шприца: 3-компонентный</w:t>
            </w:r>
          </w:p>
        </w:tc>
        <w:tc>
          <w:tcPr>
            <w:tcW w:w="850"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2.</w:t>
            </w:r>
          </w:p>
        </w:tc>
        <w:tc>
          <w:tcPr>
            <w:tcW w:w="4129" w:type="dxa"/>
            <w:vAlign w:val="center"/>
          </w:tcPr>
          <w:p>
            <w:pPr>
              <w:pStyle w:val="0"/>
              <w:jc w:val="center"/>
            </w:pPr>
            <w:r>
              <w:rPr>
                <w:sz w:val="20"/>
              </w:rPr>
              <w:t xml:space="preserve">Перекись водорода раствор для местного применения 3% (флакон) 100 мл. х 1 (коробка картонная)</w:t>
            </w:r>
          </w:p>
        </w:tc>
        <w:tc>
          <w:tcPr>
            <w:tcW w:w="850" w:type="dxa"/>
            <w:vAlign w:val="center"/>
          </w:tcPr>
          <w:p>
            <w:pPr>
              <w:pStyle w:val="0"/>
              <w:jc w:val="center"/>
            </w:pPr>
            <w:r>
              <w:rPr>
                <w:sz w:val="20"/>
              </w:rPr>
              <w:t xml:space="preserve">48</w:t>
            </w:r>
          </w:p>
        </w:tc>
        <w:tc>
          <w:tcPr>
            <w:tcW w:w="2778" w:type="dxa"/>
            <w:vAlign w:val="center"/>
          </w:tcPr>
          <w:p>
            <w:pPr>
              <w:pStyle w:val="0"/>
              <w:jc w:val="center"/>
            </w:pPr>
            <w:r>
              <w:rPr>
                <w:sz w:val="20"/>
              </w:rPr>
              <w:t xml:space="preserve">Шприц общего назначения, одноразового использования Коннектор: Луер - Лок; Градуированный, объем шприца: 10 (мл); Игла в комплекте: Одна; Дополнительные характеристики: Тип шприца: 3-компонентные</w:t>
            </w:r>
          </w:p>
        </w:tc>
        <w:tc>
          <w:tcPr>
            <w:tcW w:w="850" w:type="dxa"/>
            <w:vAlign w:val="center"/>
          </w:tcPr>
          <w:p>
            <w:pPr>
              <w:pStyle w:val="0"/>
              <w:jc w:val="center"/>
            </w:pPr>
            <w:r>
              <w:rPr>
                <w:sz w:val="20"/>
              </w:rPr>
              <w:t xml:space="preserve">3 600</w:t>
            </w:r>
          </w:p>
        </w:tc>
      </w:tr>
      <w:tr>
        <w:tc>
          <w:tcPr>
            <w:tcW w:w="454" w:type="dxa"/>
            <w:vAlign w:val="center"/>
          </w:tcPr>
          <w:p>
            <w:pPr>
              <w:pStyle w:val="0"/>
              <w:jc w:val="center"/>
            </w:pPr>
            <w:r>
              <w:rPr>
                <w:sz w:val="20"/>
              </w:rPr>
              <w:t xml:space="preserve">3.</w:t>
            </w:r>
          </w:p>
        </w:tc>
        <w:tc>
          <w:tcPr>
            <w:tcW w:w="4129" w:type="dxa"/>
            <w:vAlign w:val="center"/>
          </w:tcPr>
          <w:p>
            <w:pPr>
              <w:pStyle w:val="0"/>
              <w:jc w:val="center"/>
            </w:pPr>
            <w:r>
              <w:rPr>
                <w:sz w:val="20"/>
              </w:rPr>
              <w:t xml:space="preserve">Навельбин, капсулы 30 мг, 1 шт. - блистер - пачки картонные</w:t>
            </w:r>
          </w:p>
        </w:tc>
        <w:tc>
          <w:tcPr>
            <w:tcW w:w="850" w:type="dxa"/>
            <w:vAlign w:val="center"/>
          </w:tcPr>
          <w:p>
            <w:pPr>
              <w:pStyle w:val="0"/>
              <w:jc w:val="center"/>
            </w:pPr>
            <w:r>
              <w:rPr>
                <w:sz w:val="20"/>
              </w:rPr>
              <w:t xml:space="preserve">3</w:t>
            </w:r>
          </w:p>
        </w:tc>
        <w:tc>
          <w:tcPr>
            <w:tcW w:w="2778" w:type="dxa"/>
            <w:vAlign w:val="center"/>
          </w:tcPr>
          <w:p>
            <w:pPr>
              <w:pStyle w:val="0"/>
              <w:jc w:val="center"/>
            </w:pPr>
            <w:r>
              <w:rPr>
                <w:sz w:val="20"/>
              </w:rPr>
              <w:t xml:space="preserve">Шприц общего назначения, одноразового использования Коннектор: Луер - Лок; Градуированный, объем шприца: 5 (мл); Игла в комплекте: Одна; Дополнительные характеристики: Тип шприца: 3-компонентные</w:t>
            </w:r>
          </w:p>
        </w:tc>
        <w:tc>
          <w:tcPr>
            <w:tcW w:w="850" w:type="dxa"/>
            <w:vAlign w:val="center"/>
          </w:tcPr>
          <w:p>
            <w:pPr>
              <w:pStyle w:val="0"/>
              <w:jc w:val="center"/>
            </w:pPr>
            <w:r>
              <w:rPr>
                <w:sz w:val="20"/>
              </w:rPr>
              <w:t xml:space="preserve">3 600</w:t>
            </w:r>
          </w:p>
        </w:tc>
      </w:tr>
      <w:tr>
        <w:tc>
          <w:tcPr>
            <w:tcW w:w="454" w:type="dxa"/>
            <w:vAlign w:val="center"/>
          </w:tcPr>
          <w:p>
            <w:pPr>
              <w:pStyle w:val="0"/>
              <w:jc w:val="center"/>
            </w:pPr>
            <w:r>
              <w:rPr>
                <w:sz w:val="20"/>
              </w:rPr>
              <w:t xml:space="preserve">4.</w:t>
            </w:r>
          </w:p>
        </w:tc>
        <w:tc>
          <w:tcPr>
            <w:tcW w:w="4129" w:type="dxa"/>
            <w:vAlign w:val="center"/>
          </w:tcPr>
          <w:p>
            <w:pPr>
              <w:pStyle w:val="0"/>
              <w:jc w:val="center"/>
            </w:pPr>
            <w:r>
              <w:rPr>
                <w:sz w:val="20"/>
              </w:rPr>
              <w:t xml:space="preserve">Кеторолак, раствор для внутривенного и внутримышечного введения, 30 мг/мл 2 мл N 10</w:t>
            </w:r>
          </w:p>
        </w:tc>
        <w:tc>
          <w:tcPr>
            <w:tcW w:w="850" w:type="dxa"/>
            <w:vAlign w:val="center"/>
          </w:tcPr>
          <w:p>
            <w:pPr>
              <w:pStyle w:val="0"/>
              <w:jc w:val="center"/>
            </w:pPr>
            <w:r>
              <w:rPr>
                <w:sz w:val="20"/>
              </w:rPr>
              <w:t xml:space="preserve">26</w:t>
            </w:r>
          </w:p>
        </w:tc>
        <w:tc>
          <w:tcPr>
            <w:tcW w:w="2778" w:type="dxa"/>
            <w:vAlign w:val="center"/>
          </w:tcPr>
          <w:p>
            <w:pPr>
              <w:pStyle w:val="0"/>
              <w:jc w:val="center"/>
            </w:pPr>
            <w:r>
              <w:rPr>
                <w:sz w:val="20"/>
              </w:rPr>
              <w:t xml:space="preserve">Шприц общего назначения, одноразового использования Коннектор: Луер - Лок; Градуированный, объем шприца: 20 (мл); Игла в комплекте: Одна; Дополнительные характеристики: Тип шприца: 3-компонентные</w:t>
            </w:r>
          </w:p>
        </w:tc>
        <w:tc>
          <w:tcPr>
            <w:tcW w:w="850"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5.</w:t>
            </w:r>
          </w:p>
        </w:tc>
        <w:tc>
          <w:tcPr>
            <w:tcW w:w="4129" w:type="dxa"/>
            <w:vAlign w:val="center"/>
          </w:tcPr>
          <w:p>
            <w:pPr>
              <w:pStyle w:val="0"/>
              <w:jc w:val="center"/>
            </w:pPr>
            <w:r>
              <w:rPr>
                <w:sz w:val="20"/>
              </w:rPr>
              <w:t xml:space="preserve">Эуфиллин, раствор для внутривенного введения, 24 мг/мл, 10 мл, ампула, N 10</w:t>
            </w:r>
          </w:p>
        </w:tc>
        <w:tc>
          <w:tcPr>
            <w:tcW w:w="850" w:type="dxa"/>
            <w:vAlign w:val="center"/>
          </w:tcPr>
          <w:p>
            <w:pPr>
              <w:pStyle w:val="0"/>
              <w:jc w:val="center"/>
            </w:pPr>
            <w:r>
              <w:rPr>
                <w:sz w:val="20"/>
              </w:rPr>
              <w:t xml:space="preserve">24</w:t>
            </w:r>
          </w:p>
        </w:tc>
        <w:tc>
          <w:tcPr>
            <w:tcW w:w="2778" w:type="dxa"/>
            <w:vAlign w:val="center"/>
          </w:tcPr>
          <w:p>
            <w:pPr>
              <w:pStyle w:val="0"/>
              <w:jc w:val="center"/>
            </w:pPr>
            <w:r>
              <w:rPr>
                <w:sz w:val="20"/>
              </w:rPr>
              <w:t xml:space="preserve">Шприц 1 мл трехкомпонетный. Туберкулиновый</w:t>
            </w:r>
          </w:p>
        </w:tc>
        <w:tc>
          <w:tcPr>
            <w:tcW w:w="850" w:type="dxa"/>
            <w:vAlign w:val="center"/>
          </w:tcPr>
          <w:p>
            <w:pPr>
              <w:pStyle w:val="0"/>
              <w:jc w:val="center"/>
            </w:pPr>
            <w:r>
              <w:rPr>
                <w:sz w:val="20"/>
              </w:rPr>
              <w:t xml:space="preserve">240</w:t>
            </w:r>
          </w:p>
        </w:tc>
      </w:tr>
      <w:tr>
        <w:tc>
          <w:tcPr>
            <w:tcW w:w="454" w:type="dxa"/>
            <w:vAlign w:val="center"/>
          </w:tcPr>
          <w:p>
            <w:pPr>
              <w:pStyle w:val="0"/>
              <w:jc w:val="center"/>
            </w:pPr>
            <w:r>
              <w:rPr>
                <w:sz w:val="20"/>
              </w:rPr>
              <w:t xml:space="preserve">6.</w:t>
            </w:r>
          </w:p>
        </w:tc>
        <w:tc>
          <w:tcPr>
            <w:tcW w:w="4129" w:type="dxa"/>
            <w:vAlign w:val="center"/>
          </w:tcPr>
          <w:p>
            <w:pPr>
              <w:pStyle w:val="0"/>
              <w:jc w:val="center"/>
            </w:pPr>
            <w:r>
              <w:rPr>
                <w:sz w:val="20"/>
              </w:rPr>
              <w:t xml:space="preserve">Фуросемид, раствор для внутривенного и внутримышечного введения, 10 мг/мл 2 мл N 10</w:t>
            </w:r>
          </w:p>
        </w:tc>
        <w:tc>
          <w:tcPr>
            <w:tcW w:w="850" w:type="dxa"/>
            <w:vAlign w:val="center"/>
          </w:tcPr>
          <w:p>
            <w:pPr>
              <w:pStyle w:val="0"/>
              <w:jc w:val="center"/>
            </w:pPr>
            <w:r>
              <w:rPr>
                <w:sz w:val="20"/>
              </w:rPr>
              <w:t xml:space="preserve">60</w:t>
            </w:r>
          </w:p>
        </w:tc>
        <w:tc>
          <w:tcPr>
            <w:tcW w:w="2778" w:type="dxa"/>
            <w:vAlign w:val="center"/>
          </w:tcPr>
          <w:p>
            <w:pPr>
              <w:pStyle w:val="0"/>
              <w:jc w:val="center"/>
            </w:pPr>
            <w:r>
              <w:rPr>
                <w:sz w:val="20"/>
              </w:rPr>
              <w:t xml:space="preserve">Подгузники для взрослых, размер L</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7.</w:t>
            </w:r>
          </w:p>
        </w:tc>
        <w:tc>
          <w:tcPr>
            <w:tcW w:w="4129" w:type="dxa"/>
            <w:vAlign w:val="center"/>
          </w:tcPr>
          <w:p>
            <w:pPr>
              <w:pStyle w:val="0"/>
              <w:jc w:val="center"/>
            </w:pPr>
            <w:r>
              <w:rPr>
                <w:sz w:val="20"/>
              </w:rPr>
              <w:t xml:space="preserve">Пентоксифиллин, раствор для инъекций, 20 мг/мл 5 мл N 10</w:t>
            </w:r>
          </w:p>
        </w:tc>
        <w:tc>
          <w:tcPr>
            <w:tcW w:w="850" w:type="dxa"/>
            <w:vAlign w:val="center"/>
          </w:tcPr>
          <w:p>
            <w:pPr>
              <w:pStyle w:val="0"/>
              <w:jc w:val="center"/>
            </w:pPr>
            <w:r>
              <w:rPr>
                <w:sz w:val="20"/>
              </w:rPr>
              <w:t xml:space="preserve">60</w:t>
            </w:r>
          </w:p>
        </w:tc>
        <w:tc>
          <w:tcPr>
            <w:tcW w:w="2778" w:type="dxa"/>
            <w:vAlign w:val="center"/>
          </w:tcPr>
          <w:p>
            <w:pPr>
              <w:pStyle w:val="0"/>
              <w:jc w:val="center"/>
            </w:pPr>
            <w:r>
              <w:rPr>
                <w:sz w:val="20"/>
              </w:rPr>
              <w:t xml:space="preserve">Подгузники для взрослых, размер M</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8.</w:t>
            </w:r>
          </w:p>
        </w:tc>
        <w:tc>
          <w:tcPr>
            <w:tcW w:w="4129" w:type="dxa"/>
            <w:vAlign w:val="center"/>
          </w:tcPr>
          <w:p>
            <w:pPr>
              <w:pStyle w:val="0"/>
              <w:jc w:val="center"/>
            </w:pPr>
            <w:r>
              <w:rPr>
                <w:sz w:val="20"/>
              </w:rPr>
              <w:t xml:space="preserve">Аскорбиновая кислота, раствор для внутривенного и внутримышечного введения, 50 мг/мл, 2 мл N 10</w:t>
            </w:r>
          </w:p>
        </w:tc>
        <w:tc>
          <w:tcPr>
            <w:tcW w:w="850" w:type="dxa"/>
            <w:vAlign w:val="center"/>
          </w:tcPr>
          <w:p>
            <w:pPr>
              <w:pStyle w:val="0"/>
              <w:jc w:val="center"/>
            </w:pPr>
            <w:r>
              <w:rPr>
                <w:sz w:val="20"/>
              </w:rPr>
              <w:t xml:space="preserve">48</w:t>
            </w:r>
          </w:p>
        </w:tc>
        <w:tc>
          <w:tcPr>
            <w:tcW w:w="2778" w:type="dxa"/>
            <w:vAlign w:val="center"/>
          </w:tcPr>
          <w:p>
            <w:pPr>
              <w:pStyle w:val="0"/>
              <w:jc w:val="center"/>
            </w:pPr>
            <w:r>
              <w:rPr>
                <w:sz w:val="20"/>
              </w:rPr>
              <w:t xml:space="preserve">Набор базовый для внутривенных вливаний, Китай. Система инфузионная для переливания растворов 21G игла 0,8 x 38, пластиковый шип, длина 150 см, одноразовая, стерильная, регулятор тока жидкости: роликовый</w:t>
            </w:r>
          </w:p>
        </w:tc>
        <w:tc>
          <w:tcPr>
            <w:tcW w:w="850" w:type="dxa"/>
            <w:vAlign w:val="center"/>
          </w:tcPr>
          <w:p>
            <w:pPr>
              <w:pStyle w:val="0"/>
              <w:jc w:val="center"/>
            </w:pPr>
            <w:r>
              <w:rPr>
                <w:sz w:val="20"/>
              </w:rPr>
              <w:t xml:space="preserve">281</w:t>
            </w:r>
          </w:p>
        </w:tc>
      </w:tr>
      <w:tr>
        <w:tc>
          <w:tcPr>
            <w:tcW w:w="454" w:type="dxa"/>
            <w:vAlign w:val="center"/>
          </w:tcPr>
          <w:p>
            <w:pPr>
              <w:pStyle w:val="0"/>
              <w:jc w:val="center"/>
            </w:pPr>
            <w:r>
              <w:rPr>
                <w:sz w:val="20"/>
              </w:rPr>
              <w:t xml:space="preserve">9.</w:t>
            </w:r>
          </w:p>
        </w:tc>
        <w:tc>
          <w:tcPr>
            <w:tcW w:w="4129" w:type="dxa"/>
            <w:vAlign w:val="center"/>
          </w:tcPr>
          <w:p>
            <w:pPr>
              <w:pStyle w:val="0"/>
              <w:jc w:val="center"/>
            </w:pPr>
            <w:r>
              <w:rPr>
                <w:sz w:val="20"/>
              </w:rPr>
              <w:t xml:space="preserve">Этамзилат-ЭСКОМ, раствор для инъекций и наружного применения 125 мг/мл, 2 мл N 10</w:t>
            </w:r>
          </w:p>
        </w:tc>
        <w:tc>
          <w:tcPr>
            <w:tcW w:w="850" w:type="dxa"/>
            <w:vAlign w:val="center"/>
          </w:tcPr>
          <w:p>
            <w:pPr>
              <w:pStyle w:val="0"/>
              <w:jc w:val="center"/>
            </w:pPr>
            <w:r>
              <w:rPr>
                <w:sz w:val="20"/>
              </w:rPr>
              <w:t xml:space="preserve">24</w:t>
            </w:r>
          </w:p>
        </w:tc>
        <w:tc>
          <w:tcPr>
            <w:tcW w:w="2778" w:type="dxa"/>
            <w:vAlign w:val="center"/>
          </w:tcPr>
          <w:p>
            <w:pPr>
              <w:pStyle w:val="0"/>
              <w:jc w:val="center"/>
            </w:pPr>
            <w:r>
              <w:rPr>
                <w:sz w:val="20"/>
              </w:rPr>
              <w:t xml:space="preserve">Подгузники для взрослых Дополнительные характеристики: размер "M"</w:t>
            </w:r>
          </w:p>
        </w:tc>
        <w:tc>
          <w:tcPr>
            <w:tcW w:w="850" w:type="dxa"/>
            <w:vAlign w:val="center"/>
          </w:tcPr>
          <w:p>
            <w:pPr>
              <w:pStyle w:val="0"/>
              <w:jc w:val="center"/>
            </w:pPr>
            <w:r>
              <w:rPr>
                <w:sz w:val="20"/>
              </w:rPr>
              <w:t xml:space="preserve">228</w:t>
            </w:r>
          </w:p>
        </w:tc>
      </w:tr>
      <w:tr>
        <w:tc>
          <w:tcPr>
            <w:tcW w:w="454" w:type="dxa"/>
            <w:vAlign w:val="center"/>
          </w:tcPr>
          <w:p>
            <w:pPr>
              <w:pStyle w:val="0"/>
              <w:jc w:val="center"/>
            </w:pPr>
            <w:r>
              <w:rPr>
                <w:sz w:val="20"/>
              </w:rPr>
              <w:t xml:space="preserve">10.</w:t>
            </w:r>
          </w:p>
        </w:tc>
        <w:tc>
          <w:tcPr>
            <w:tcW w:w="4129" w:type="dxa"/>
            <w:vAlign w:val="center"/>
          </w:tcPr>
          <w:p>
            <w:pPr>
              <w:pStyle w:val="0"/>
              <w:jc w:val="center"/>
            </w:pPr>
            <w:r>
              <w:rPr>
                <w:sz w:val="20"/>
              </w:rPr>
              <w:t xml:space="preserve">Цитофлавин, раствор для внутривенного введения, 10 мл - ампулы (10 шт.) - пачки картонные</w:t>
            </w:r>
          </w:p>
        </w:tc>
        <w:tc>
          <w:tcPr>
            <w:tcW w:w="850" w:type="dxa"/>
            <w:vAlign w:val="center"/>
          </w:tcPr>
          <w:p>
            <w:pPr>
              <w:pStyle w:val="0"/>
              <w:jc w:val="center"/>
            </w:pPr>
            <w:r>
              <w:rPr>
                <w:sz w:val="20"/>
              </w:rPr>
              <w:t xml:space="preserve">24</w:t>
            </w:r>
          </w:p>
        </w:tc>
        <w:tc>
          <w:tcPr>
            <w:tcW w:w="2778" w:type="dxa"/>
            <w:vAlign w:val="center"/>
          </w:tcPr>
          <w:p>
            <w:pPr>
              <w:pStyle w:val="0"/>
              <w:jc w:val="center"/>
            </w:pPr>
            <w:r>
              <w:rPr>
                <w:sz w:val="20"/>
              </w:rPr>
              <w:t xml:space="preserve">Рулон ватный нестерильный Вата медицинская - да, гигроскопическая - да, хирургическая - да, хлопковая - да. Масса 100 г.</w:t>
            </w:r>
          </w:p>
        </w:tc>
        <w:tc>
          <w:tcPr>
            <w:tcW w:w="850" w:type="dxa"/>
            <w:vAlign w:val="center"/>
          </w:tcPr>
          <w:p>
            <w:pPr>
              <w:pStyle w:val="0"/>
              <w:jc w:val="center"/>
            </w:pPr>
            <w:r>
              <w:rPr>
                <w:sz w:val="20"/>
              </w:rPr>
              <w:t xml:space="preserve">48</w:t>
            </w:r>
          </w:p>
        </w:tc>
      </w:tr>
      <w:tr>
        <w:tc>
          <w:tcPr>
            <w:tcW w:w="454" w:type="dxa"/>
            <w:vAlign w:val="center"/>
          </w:tcPr>
          <w:p>
            <w:pPr>
              <w:pStyle w:val="0"/>
              <w:jc w:val="center"/>
            </w:pPr>
            <w:r>
              <w:rPr>
                <w:sz w:val="20"/>
              </w:rPr>
              <w:t xml:space="preserve">11.</w:t>
            </w:r>
          </w:p>
        </w:tc>
        <w:tc>
          <w:tcPr>
            <w:tcW w:w="4129" w:type="dxa"/>
            <w:vAlign w:val="center"/>
          </w:tcPr>
          <w:p>
            <w:pPr>
              <w:pStyle w:val="0"/>
              <w:jc w:val="center"/>
            </w:pPr>
            <w:r>
              <w:rPr>
                <w:sz w:val="20"/>
              </w:rPr>
              <w:t xml:space="preserve">Цефотаксим, порошок для приготовления раствора для внутривенного и внутримышечного введения, 1.0 г. (флакон) N 50</w:t>
            </w:r>
          </w:p>
        </w:tc>
        <w:tc>
          <w:tcPr>
            <w:tcW w:w="850" w:type="dxa"/>
            <w:vAlign w:val="center"/>
          </w:tcPr>
          <w:p>
            <w:pPr>
              <w:pStyle w:val="0"/>
              <w:jc w:val="center"/>
            </w:pPr>
            <w:r>
              <w:rPr>
                <w:sz w:val="20"/>
              </w:rPr>
              <w:t xml:space="preserve">12</w:t>
            </w:r>
          </w:p>
        </w:tc>
        <w:tc>
          <w:tcPr>
            <w:tcW w:w="2778" w:type="dxa"/>
            <w:vAlign w:val="center"/>
          </w:tcPr>
          <w:p>
            <w:pPr>
              <w:pStyle w:val="0"/>
              <w:jc w:val="center"/>
            </w:pPr>
            <w:r>
              <w:rPr>
                <w:sz w:val="20"/>
              </w:rPr>
              <w:t xml:space="preserve">Рулон марлевый, нестерильный Бинт марлевый медицинский: длина 7 м, ширина 14 см</w:t>
            </w:r>
          </w:p>
        </w:tc>
        <w:tc>
          <w:tcPr>
            <w:tcW w:w="850" w:type="dxa"/>
            <w:vAlign w:val="center"/>
          </w:tcPr>
          <w:p>
            <w:pPr>
              <w:pStyle w:val="0"/>
              <w:jc w:val="center"/>
            </w:pPr>
            <w:r>
              <w:rPr>
                <w:sz w:val="20"/>
              </w:rPr>
              <w:t xml:space="preserve">700</w:t>
            </w:r>
          </w:p>
        </w:tc>
      </w:tr>
      <w:tr>
        <w:tc>
          <w:tcPr>
            <w:tcW w:w="454" w:type="dxa"/>
            <w:vAlign w:val="center"/>
          </w:tcPr>
          <w:p>
            <w:pPr>
              <w:pStyle w:val="0"/>
              <w:jc w:val="center"/>
            </w:pPr>
            <w:r>
              <w:rPr>
                <w:sz w:val="20"/>
              </w:rPr>
              <w:t xml:space="preserve">12.</w:t>
            </w:r>
          </w:p>
        </w:tc>
        <w:tc>
          <w:tcPr>
            <w:tcW w:w="4129" w:type="dxa"/>
            <w:vAlign w:val="center"/>
          </w:tcPr>
          <w:p>
            <w:pPr>
              <w:pStyle w:val="0"/>
              <w:jc w:val="center"/>
            </w:pPr>
            <w:r>
              <w:rPr>
                <w:sz w:val="20"/>
              </w:rPr>
              <w:t xml:space="preserve">Калия хлорид, 40 мг/мл концентрат для приготовления раствора для инфузий 10 мл., N 10, ампулы</w:t>
            </w:r>
          </w:p>
        </w:tc>
        <w:tc>
          <w:tcPr>
            <w:tcW w:w="850" w:type="dxa"/>
            <w:vAlign w:val="center"/>
          </w:tcPr>
          <w:p>
            <w:pPr>
              <w:pStyle w:val="0"/>
              <w:jc w:val="center"/>
            </w:pPr>
            <w:r>
              <w:rPr>
                <w:sz w:val="20"/>
              </w:rPr>
              <w:t xml:space="preserve">60</w:t>
            </w:r>
          </w:p>
        </w:tc>
        <w:tc>
          <w:tcPr>
            <w:tcW w:w="2778" w:type="dxa"/>
            <w:vAlign w:val="center"/>
          </w:tcPr>
          <w:p>
            <w:pPr>
              <w:pStyle w:val="0"/>
              <w:jc w:val="center"/>
            </w:pPr>
            <w:r>
              <w:rPr>
                <w:sz w:val="20"/>
              </w:rPr>
              <w:t xml:space="preserve">Губка гемостатическая компрессионная для наружного применения коллагеновая (50,0+/-5,0) x (50,0+/-5,0) x (7,0+/-2,0) мм, N 1</w:t>
            </w:r>
          </w:p>
        </w:tc>
        <w:tc>
          <w:tcPr>
            <w:tcW w:w="850" w:type="dxa"/>
            <w:vAlign w:val="center"/>
          </w:tcPr>
          <w:p>
            <w:pPr>
              <w:pStyle w:val="0"/>
              <w:jc w:val="center"/>
            </w:pPr>
            <w:r>
              <w:rPr>
                <w:sz w:val="20"/>
              </w:rPr>
              <w:t xml:space="preserve">12</w:t>
            </w:r>
          </w:p>
        </w:tc>
      </w:tr>
      <w:tr>
        <w:tc>
          <w:tcPr>
            <w:tcW w:w="454" w:type="dxa"/>
            <w:vAlign w:val="center"/>
          </w:tcPr>
          <w:p>
            <w:pPr>
              <w:pStyle w:val="0"/>
              <w:jc w:val="center"/>
            </w:pPr>
            <w:r>
              <w:rPr>
                <w:sz w:val="20"/>
              </w:rPr>
              <w:t xml:space="preserve">13.</w:t>
            </w:r>
          </w:p>
        </w:tc>
        <w:tc>
          <w:tcPr>
            <w:tcW w:w="4129" w:type="dxa"/>
            <w:vAlign w:val="center"/>
          </w:tcPr>
          <w:p>
            <w:pPr>
              <w:pStyle w:val="0"/>
              <w:jc w:val="center"/>
            </w:pPr>
            <w:r>
              <w:rPr>
                <w:sz w:val="20"/>
              </w:rPr>
              <w:t xml:space="preserve">Диклофенак-АКОС, раствор для внутримышечного введения, 25 мг/мл, 3 мл - ампулы</w:t>
            </w:r>
          </w:p>
        </w:tc>
        <w:tc>
          <w:tcPr>
            <w:tcW w:w="850" w:type="dxa"/>
            <w:vAlign w:val="center"/>
          </w:tcPr>
          <w:p>
            <w:pPr>
              <w:pStyle w:val="0"/>
              <w:jc w:val="center"/>
            </w:pPr>
            <w:r>
              <w:rPr>
                <w:sz w:val="20"/>
              </w:rPr>
              <w:t xml:space="preserve">24</w:t>
            </w:r>
          </w:p>
        </w:tc>
        <w:tc>
          <w:tcPr>
            <w:tcW w:w="2778" w:type="dxa"/>
            <w:vAlign w:val="center"/>
          </w:tcPr>
          <w:p>
            <w:pPr>
              <w:pStyle w:val="0"/>
              <w:jc w:val="center"/>
            </w:pPr>
            <w:r>
              <w:rPr>
                <w:sz w:val="20"/>
              </w:rPr>
              <w:t xml:space="preserve">Салфетка марлевая тканая, стерильная Вид изделия: Салфетки. Медицинская двухслойная: да</w:t>
            </w:r>
          </w:p>
        </w:tc>
        <w:tc>
          <w:tcPr>
            <w:tcW w:w="850" w:type="dxa"/>
            <w:vAlign w:val="center"/>
          </w:tcPr>
          <w:p>
            <w:pPr>
              <w:pStyle w:val="0"/>
              <w:jc w:val="center"/>
            </w:pPr>
            <w:r>
              <w:rPr>
                <w:sz w:val="20"/>
              </w:rPr>
              <w:t xml:space="preserve">720</w:t>
            </w:r>
          </w:p>
        </w:tc>
      </w:tr>
      <w:tr>
        <w:tc>
          <w:tcPr>
            <w:tcW w:w="454" w:type="dxa"/>
            <w:vAlign w:val="center"/>
          </w:tcPr>
          <w:p>
            <w:pPr>
              <w:pStyle w:val="0"/>
              <w:jc w:val="center"/>
            </w:pPr>
            <w:r>
              <w:rPr>
                <w:sz w:val="20"/>
              </w:rPr>
              <w:t xml:space="preserve">14.</w:t>
            </w:r>
          </w:p>
        </w:tc>
        <w:tc>
          <w:tcPr>
            <w:tcW w:w="4129" w:type="dxa"/>
            <w:vAlign w:val="center"/>
          </w:tcPr>
          <w:p>
            <w:pPr>
              <w:pStyle w:val="0"/>
              <w:jc w:val="center"/>
            </w:pPr>
            <w:r>
              <w:rPr>
                <w:sz w:val="20"/>
              </w:rPr>
              <w:t xml:space="preserve">Пирацетам-Эском, раствор для внутривенного и внутримышечного введения, 200 мг/мл (ампула) 5 мл N 8</w:t>
            </w:r>
          </w:p>
        </w:tc>
        <w:tc>
          <w:tcPr>
            <w:tcW w:w="850" w:type="dxa"/>
            <w:vAlign w:val="center"/>
          </w:tcPr>
          <w:p>
            <w:pPr>
              <w:pStyle w:val="0"/>
              <w:jc w:val="center"/>
            </w:pPr>
            <w:r>
              <w:rPr>
                <w:sz w:val="20"/>
              </w:rPr>
              <w:t xml:space="preserve">180</w:t>
            </w:r>
          </w:p>
        </w:tc>
        <w:tc>
          <w:tcPr>
            <w:tcW w:w="2778" w:type="dxa"/>
            <w:vAlign w:val="center"/>
          </w:tcPr>
          <w:p>
            <w:pPr>
              <w:pStyle w:val="0"/>
              <w:jc w:val="center"/>
            </w:pPr>
            <w:r>
              <w:rPr>
                <w:sz w:val="20"/>
              </w:rPr>
              <w:t xml:space="preserve">Рулон марлевый тканый, нестерильный Способ укладки: Отрезы. Медицинские нестерильные: да</w:t>
            </w:r>
          </w:p>
        </w:tc>
        <w:tc>
          <w:tcPr>
            <w:tcW w:w="850" w:type="dxa"/>
            <w:vAlign w:val="center"/>
          </w:tcPr>
          <w:p>
            <w:pPr>
              <w:pStyle w:val="0"/>
              <w:jc w:val="center"/>
            </w:pPr>
            <w:r>
              <w:rPr>
                <w:sz w:val="20"/>
              </w:rPr>
              <w:t xml:space="preserve">120</w:t>
            </w:r>
          </w:p>
        </w:tc>
      </w:tr>
      <w:tr>
        <w:tc>
          <w:tcPr>
            <w:tcW w:w="454" w:type="dxa"/>
            <w:vAlign w:val="center"/>
          </w:tcPr>
          <w:p>
            <w:pPr>
              <w:pStyle w:val="0"/>
              <w:jc w:val="center"/>
            </w:pPr>
            <w:r>
              <w:rPr>
                <w:sz w:val="20"/>
              </w:rPr>
              <w:t xml:space="preserve">15.</w:t>
            </w:r>
          </w:p>
        </w:tc>
        <w:tc>
          <w:tcPr>
            <w:tcW w:w="4129" w:type="dxa"/>
            <w:vAlign w:val="center"/>
          </w:tcPr>
          <w:p>
            <w:pPr>
              <w:pStyle w:val="0"/>
              <w:jc w:val="center"/>
            </w:pPr>
            <w:r>
              <w:rPr>
                <w:sz w:val="20"/>
              </w:rPr>
              <w:t xml:space="preserve">Ацетилсалициловая кислота, таблетки, 500 мг, N 10</w:t>
            </w:r>
          </w:p>
        </w:tc>
        <w:tc>
          <w:tcPr>
            <w:tcW w:w="850" w:type="dxa"/>
            <w:vAlign w:val="center"/>
          </w:tcPr>
          <w:p>
            <w:pPr>
              <w:pStyle w:val="0"/>
              <w:jc w:val="center"/>
            </w:pPr>
            <w:r>
              <w:rPr>
                <w:sz w:val="20"/>
              </w:rPr>
              <w:t xml:space="preserve">64</w:t>
            </w:r>
          </w:p>
        </w:tc>
        <w:tc>
          <w:tcPr>
            <w:tcW w:w="2778" w:type="dxa"/>
            <w:vAlign w:val="center"/>
          </w:tcPr>
          <w:p>
            <w:pPr>
              <w:pStyle w:val="0"/>
              <w:jc w:val="center"/>
            </w:pPr>
            <w:r>
              <w:rPr>
                <w:sz w:val="20"/>
              </w:rPr>
              <w:t xml:space="preserve">Перчатки смотровые/процедурные из латекса гевеи, неопудренные, нестерильные, размер L. Применение: для непродолжительных диагностических обследований и терапевтических процедур. Вид отделки: текстурированные</w:t>
            </w:r>
          </w:p>
        </w:tc>
        <w:tc>
          <w:tcPr>
            <w:tcW w:w="850" w:type="dxa"/>
            <w:vAlign w:val="center"/>
          </w:tcPr>
          <w:p>
            <w:pPr>
              <w:pStyle w:val="0"/>
              <w:jc w:val="center"/>
            </w:pPr>
            <w:r>
              <w:rPr>
                <w:sz w:val="20"/>
              </w:rPr>
              <w:t xml:space="preserve">5 000</w:t>
            </w:r>
          </w:p>
        </w:tc>
      </w:tr>
      <w:tr>
        <w:tc>
          <w:tcPr>
            <w:tcW w:w="454" w:type="dxa"/>
            <w:vAlign w:val="center"/>
          </w:tcPr>
          <w:p>
            <w:pPr>
              <w:pStyle w:val="0"/>
              <w:jc w:val="center"/>
            </w:pPr>
            <w:r>
              <w:rPr>
                <w:sz w:val="20"/>
              </w:rPr>
              <w:t xml:space="preserve">16.</w:t>
            </w:r>
          </w:p>
        </w:tc>
        <w:tc>
          <w:tcPr>
            <w:tcW w:w="4129" w:type="dxa"/>
            <w:vAlign w:val="center"/>
          </w:tcPr>
          <w:p>
            <w:pPr>
              <w:pStyle w:val="0"/>
              <w:jc w:val="center"/>
            </w:pPr>
            <w:r>
              <w:rPr>
                <w:sz w:val="20"/>
              </w:rPr>
              <w:t xml:space="preserve">Аминоплазмаль Б. Браун Е 10, раствор для инфузий, 500 мл бутылки N 10</w:t>
            </w:r>
          </w:p>
        </w:tc>
        <w:tc>
          <w:tcPr>
            <w:tcW w:w="850" w:type="dxa"/>
            <w:vAlign w:val="center"/>
          </w:tcPr>
          <w:p>
            <w:pPr>
              <w:pStyle w:val="0"/>
              <w:jc w:val="center"/>
            </w:pPr>
            <w:r>
              <w:rPr>
                <w:sz w:val="20"/>
              </w:rPr>
              <w:t xml:space="preserve">5</w:t>
            </w:r>
          </w:p>
        </w:tc>
        <w:tc>
          <w:tcPr>
            <w:tcW w:w="2778" w:type="dxa"/>
            <w:vAlign w:val="center"/>
          </w:tcPr>
          <w:p>
            <w:pPr>
              <w:pStyle w:val="0"/>
              <w:jc w:val="center"/>
            </w:pPr>
            <w:r>
              <w:rPr>
                <w:sz w:val="20"/>
              </w:rPr>
              <w:t xml:space="preserve">Перчатки смотровые/процедурные нитриловые, неопудренные, нестерильные. Размер M</w:t>
            </w:r>
          </w:p>
        </w:tc>
        <w:tc>
          <w:tcPr>
            <w:tcW w:w="850" w:type="dxa"/>
            <w:vAlign w:val="center"/>
          </w:tcPr>
          <w:p>
            <w:pPr>
              <w:pStyle w:val="0"/>
              <w:jc w:val="center"/>
            </w:pPr>
            <w:r>
              <w:rPr>
                <w:sz w:val="20"/>
              </w:rPr>
              <w:t xml:space="preserve">10 800</w:t>
            </w:r>
          </w:p>
        </w:tc>
      </w:tr>
      <w:tr>
        <w:tc>
          <w:tcPr>
            <w:tcW w:w="454" w:type="dxa"/>
            <w:vAlign w:val="center"/>
          </w:tcPr>
          <w:p>
            <w:pPr>
              <w:pStyle w:val="0"/>
              <w:jc w:val="center"/>
            </w:pPr>
            <w:r>
              <w:rPr>
                <w:sz w:val="20"/>
              </w:rPr>
              <w:t xml:space="preserve">17.</w:t>
            </w:r>
          </w:p>
        </w:tc>
        <w:tc>
          <w:tcPr>
            <w:tcW w:w="4129" w:type="dxa"/>
            <w:vAlign w:val="center"/>
          </w:tcPr>
          <w:p>
            <w:pPr>
              <w:pStyle w:val="0"/>
              <w:jc w:val="center"/>
            </w:pPr>
            <w:r>
              <w:rPr>
                <w:sz w:val="20"/>
              </w:rPr>
              <w:t xml:space="preserve">Эналаприл, таблетки, 20 мг, N 20</w:t>
            </w:r>
          </w:p>
        </w:tc>
        <w:tc>
          <w:tcPr>
            <w:tcW w:w="850" w:type="dxa"/>
            <w:vAlign w:val="center"/>
          </w:tcPr>
          <w:p>
            <w:pPr>
              <w:pStyle w:val="0"/>
              <w:jc w:val="center"/>
            </w:pPr>
            <w:r>
              <w:rPr>
                <w:sz w:val="20"/>
              </w:rPr>
              <w:t xml:space="preserve">120</w:t>
            </w:r>
          </w:p>
        </w:tc>
        <w:tc>
          <w:tcPr>
            <w:tcW w:w="2778" w:type="dxa"/>
            <w:vAlign w:val="center"/>
          </w:tcPr>
          <w:p>
            <w:pPr>
              <w:pStyle w:val="0"/>
              <w:jc w:val="center"/>
            </w:pPr>
            <w:r>
              <w:rPr>
                <w:sz w:val="20"/>
              </w:rPr>
              <w:t xml:space="preserve">Клеенка подкладная резинотканевая по ГОСТ 3251-91</w:t>
            </w:r>
          </w:p>
        </w:tc>
        <w:tc>
          <w:tcPr>
            <w:tcW w:w="850"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18.</w:t>
            </w:r>
          </w:p>
        </w:tc>
        <w:tc>
          <w:tcPr>
            <w:tcW w:w="4129" w:type="dxa"/>
            <w:vAlign w:val="center"/>
          </w:tcPr>
          <w:p>
            <w:pPr>
              <w:pStyle w:val="0"/>
              <w:jc w:val="center"/>
            </w:pPr>
            <w:r>
              <w:rPr>
                <w:sz w:val="20"/>
              </w:rPr>
              <w:t xml:space="preserve">Дексаметазон раствор для инъекций 4 мг/мл 2 мл N 10</w:t>
            </w:r>
          </w:p>
        </w:tc>
        <w:tc>
          <w:tcPr>
            <w:tcW w:w="850" w:type="dxa"/>
            <w:vAlign w:val="center"/>
          </w:tcPr>
          <w:p>
            <w:pPr>
              <w:pStyle w:val="0"/>
              <w:jc w:val="center"/>
            </w:pPr>
            <w:r>
              <w:rPr>
                <w:sz w:val="20"/>
              </w:rPr>
              <w:t xml:space="preserve">8</w:t>
            </w:r>
          </w:p>
        </w:tc>
        <w:tc>
          <w:tcPr>
            <w:tcW w:w="2778" w:type="dxa"/>
            <w:vAlign w:val="center"/>
          </w:tcPr>
          <w:p>
            <w:pPr>
              <w:pStyle w:val="0"/>
              <w:jc w:val="center"/>
            </w:pPr>
            <w:r>
              <w:rPr>
                <w:sz w:val="20"/>
              </w:rPr>
              <w:t xml:space="preserve">Тест-полоски к глюкометру Контур ТС N 50</w:t>
            </w:r>
          </w:p>
        </w:tc>
        <w:tc>
          <w:tcPr>
            <w:tcW w:w="850" w:type="dxa"/>
            <w:vAlign w:val="center"/>
          </w:tcPr>
          <w:p>
            <w:pPr>
              <w:pStyle w:val="0"/>
              <w:jc w:val="center"/>
            </w:pPr>
            <w:r>
              <w:rPr>
                <w:sz w:val="20"/>
              </w:rPr>
              <w:t xml:space="preserve">2</w:t>
            </w:r>
          </w:p>
        </w:tc>
      </w:tr>
      <w:tr>
        <w:tc>
          <w:tcPr>
            <w:tcW w:w="454" w:type="dxa"/>
            <w:vAlign w:val="center"/>
          </w:tcPr>
          <w:p>
            <w:pPr>
              <w:pStyle w:val="0"/>
              <w:jc w:val="center"/>
            </w:pPr>
            <w:r>
              <w:rPr>
                <w:sz w:val="20"/>
              </w:rPr>
              <w:t xml:space="preserve">19.</w:t>
            </w:r>
          </w:p>
        </w:tc>
        <w:tc>
          <w:tcPr>
            <w:tcW w:w="4129" w:type="dxa"/>
            <w:vAlign w:val="center"/>
          </w:tcPr>
          <w:p>
            <w:pPr>
              <w:pStyle w:val="0"/>
              <w:jc w:val="center"/>
            </w:pPr>
            <w:r>
              <w:rPr>
                <w:sz w:val="20"/>
              </w:rPr>
              <w:t xml:space="preserve">Эналаприл, табл. 20 мг, уп. контурн. яч. (ПВХ/бумага), 10, пач. картон. 2 (20 упак.)</w:t>
            </w:r>
          </w:p>
        </w:tc>
        <w:tc>
          <w:tcPr>
            <w:tcW w:w="850" w:type="dxa"/>
            <w:vAlign w:val="center"/>
          </w:tcPr>
          <w:p>
            <w:pPr>
              <w:pStyle w:val="0"/>
              <w:jc w:val="center"/>
            </w:pPr>
            <w:r>
              <w:rPr>
                <w:sz w:val="20"/>
              </w:rPr>
              <w:t xml:space="preserve">20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20.</w:t>
            </w:r>
          </w:p>
        </w:tc>
        <w:tc>
          <w:tcPr>
            <w:tcW w:w="4129" w:type="dxa"/>
            <w:vAlign w:val="center"/>
          </w:tcPr>
          <w:p>
            <w:pPr>
              <w:pStyle w:val="0"/>
              <w:jc w:val="center"/>
            </w:pPr>
            <w:r>
              <w:rPr>
                <w:sz w:val="20"/>
              </w:rPr>
              <w:t xml:space="preserve">Лизиноприл, табл. 10 мг, уп. контурн. яч., 10, пач. картон. 3 (АЛСИ Фарма, Россия) (20 упак.)</w:t>
            </w:r>
          </w:p>
        </w:tc>
        <w:tc>
          <w:tcPr>
            <w:tcW w:w="850" w:type="dxa"/>
            <w:vAlign w:val="center"/>
          </w:tcPr>
          <w:p>
            <w:pPr>
              <w:pStyle w:val="0"/>
              <w:jc w:val="center"/>
            </w:pPr>
            <w:r>
              <w:rPr>
                <w:sz w:val="20"/>
              </w:rPr>
              <w:t xml:space="preserve">20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21.</w:t>
            </w:r>
          </w:p>
        </w:tc>
        <w:tc>
          <w:tcPr>
            <w:tcW w:w="4129" w:type="dxa"/>
            <w:vAlign w:val="center"/>
          </w:tcPr>
          <w:p>
            <w:pPr>
              <w:pStyle w:val="0"/>
              <w:jc w:val="center"/>
            </w:pPr>
            <w:r>
              <w:rPr>
                <w:sz w:val="20"/>
              </w:rPr>
              <w:t xml:space="preserve">Актовегин 0,04/мл 5 мл N 5 амп. р-р д/ин.</w:t>
            </w:r>
          </w:p>
        </w:tc>
        <w:tc>
          <w:tcPr>
            <w:tcW w:w="850" w:type="dxa"/>
            <w:vAlign w:val="center"/>
          </w:tcPr>
          <w:p>
            <w:pPr>
              <w:pStyle w:val="0"/>
              <w:jc w:val="center"/>
            </w:pPr>
            <w:r>
              <w:rPr>
                <w:sz w:val="20"/>
              </w:rPr>
              <w:t xml:space="preserve">15</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22.</w:t>
            </w:r>
          </w:p>
        </w:tc>
        <w:tc>
          <w:tcPr>
            <w:tcW w:w="4129" w:type="dxa"/>
            <w:vAlign w:val="center"/>
          </w:tcPr>
          <w:p>
            <w:pPr>
              <w:pStyle w:val="0"/>
              <w:jc w:val="center"/>
            </w:pPr>
            <w:r>
              <w:rPr>
                <w:sz w:val="20"/>
              </w:rPr>
              <w:t xml:space="preserve">Амитриптилин 25 мг N 50</w:t>
            </w:r>
          </w:p>
        </w:tc>
        <w:tc>
          <w:tcPr>
            <w:tcW w:w="850" w:type="dxa"/>
            <w:vAlign w:val="center"/>
          </w:tcPr>
          <w:p>
            <w:pPr>
              <w:pStyle w:val="0"/>
              <w:jc w:val="center"/>
            </w:pPr>
            <w:r>
              <w:rPr>
                <w:sz w:val="20"/>
              </w:rPr>
              <w:t xml:space="preserve">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23.</w:t>
            </w:r>
          </w:p>
        </w:tc>
        <w:tc>
          <w:tcPr>
            <w:tcW w:w="4129" w:type="dxa"/>
            <w:vAlign w:val="center"/>
          </w:tcPr>
          <w:p>
            <w:pPr>
              <w:pStyle w:val="0"/>
              <w:jc w:val="center"/>
            </w:pPr>
            <w:r>
              <w:rPr>
                <w:sz w:val="20"/>
              </w:rPr>
              <w:t xml:space="preserve">Гепарин, р-р для в/в и п/к введ. 5000 МЕ/мл, фл., 5 мл, пач. картон. 5 (Велфарм ООО)</w:t>
            </w:r>
          </w:p>
        </w:tc>
        <w:tc>
          <w:tcPr>
            <w:tcW w:w="850" w:type="dxa"/>
            <w:vAlign w:val="center"/>
          </w:tcPr>
          <w:p>
            <w:pPr>
              <w:pStyle w:val="0"/>
              <w:jc w:val="center"/>
            </w:pPr>
            <w:r>
              <w:rPr>
                <w:sz w:val="20"/>
              </w:rPr>
              <w:t xml:space="preserve">5</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24.</w:t>
            </w:r>
          </w:p>
        </w:tc>
        <w:tc>
          <w:tcPr>
            <w:tcW w:w="4129" w:type="dxa"/>
            <w:vAlign w:val="center"/>
          </w:tcPr>
          <w:p>
            <w:pPr>
              <w:pStyle w:val="0"/>
              <w:jc w:val="center"/>
            </w:pPr>
            <w:r>
              <w:rPr>
                <w:sz w:val="20"/>
              </w:rPr>
              <w:t xml:space="preserve">Глицин, табл. подъязычн. 100 мг, уп. контурн. яч., 50, пач. картон. 1 (Татхимфармпрепараты АО, Россия)</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25.</w:t>
            </w:r>
          </w:p>
        </w:tc>
        <w:tc>
          <w:tcPr>
            <w:tcW w:w="4129" w:type="dxa"/>
            <w:vAlign w:val="center"/>
          </w:tcPr>
          <w:p>
            <w:pPr>
              <w:pStyle w:val="0"/>
              <w:jc w:val="center"/>
            </w:pPr>
            <w:r>
              <w:rPr>
                <w:sz w:val="20"/>
              </w:rPr>
              <w:t xml:space="preserve">Дротаверин, р-р д/ин. 20 мг/мл, амп. темн. стекл., 2 мл, с нож. амп., уп. контурн. яч. 10, пач. картон. 1</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26.</w:t>
            </w:r>
          </w:p>
        </w:tc>
        <w:tc>
          <w:tcPr>
            <w:tcW w:w="4129" w:type="dxa"/>
            <w:vAlign w:val="center"/>
          </w:tcPr>
          <w:p>
            <w:pPr>
              <w:pStyle w:val="0"/>
              <w:jc w:val="center"/>
            </w:pPr>
            <w:r>
              <w:rPr>
                <w:sz w:val="20"/>
              </w:rPr>
              <w:t xml:space="preserve">Велферрум р-р д/в/введения 20 мг 5,0 N 5</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27.</w:t>
            </w:r>
          </w:p>
        </w:tc>
        <w:tc>
          <w:tcPr>
            <w:tcW w:w="4129" w:type="dxa"/>
            <w:vAlign w:val="center"/>
          </w:tcPr>
          <w:p>
            <w:pPr>
              <w:pStyle w:val="0"/>
              <w:jc w:val="center"/>
            </w:pPr>
            <w:r>
              <w:rPr>
                <w:sz w:val="20"/>
              </w:rPr>
              <w:t xml:space="preserve">Каптоприл, табл. 25 мг, уп. контурн. яч., 10, пач. картон. 4 (Борисовский завод медицинских препаратов, Республика Беларусь)</w:t>
            </w:r>
          </w:p>
        </w:tc>
        <w:tc>
          <w:tcPr>
            <w:tcW w:w="850" w:type="dxa"/>
            <w:vAlign w:val="center"/>
          </w:tcPr>
          <w:p>
            <w:pPr>
              <w:pStyle w:val="0"/>
              <w:jc w:val="center"/>
            </w:pPr>
            <w:r>
              <w:rPr>
                <w:sz w:val="20"/>
              </w:rPr>
              <w:t xml:space="preserve">19</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28.</w:t>
            </w:r>
          </w:p>
        </w:tc>
        <w:tc>
          <w:tcPr>
            <w:tcW w:w="4129" w:type="dxa"/>
            <w:vAlign w:val="center"/>
          </w:tcPr>
          <w:p>
            <w:pPr>
              <w:pStyle w:val="0"/>
              <w:jc w:val="center"/>
            </w:pPr>
            <w:r>
              <w:rPr>
                <w:sz w:val="20"/>
              </w:rPr>
              <w:t xml:space="preserve">Карбамазепин 200 мг табл. N 50</w:t>
            </w:r>
          </w:p>
        </w:tc>
        <w:tc>
          <w:tcPr>
            <w:tcW w:w="850" w:type="dxa"/>
            <w:vAlign w:val="center"/>
          </w:tcPr>
          <w:p>
            <w:pPr>
              <w:pStyle w:val="0"/>
              <w:jc w:val="center"/>
            </w:pPr>
            <w:r>
              <w:rPr>
                <w:sz w:val="20"/>
              </w:rPr>
              <w:t xml:space="preserve">3</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29.</w:t>
            </w:r>
          </w:p>
        </w:tc>
        <w:tc>
          <w:tcPr>
            <w:tcW w:w="4129" w:type="dxa"/>
            <w:vAlign w:val="center"/>
          </w:tcPr>
          <w:p>
            <w:pPr>
              <w:pStyle w:val="0"/>
              <w:jc w:val="center"/>
            </w:pPr>
            <w:r>
              <w:rPr>
                <w:sz w:val="20"/>
              </w:rPr>
              <w:t xml:space="preserve">Кортексин 0,01 N 10 флак., лиофил д/р-ра в/м</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30.</w:t>
            </w:r>
          </w:p>
        </w:tc>
        <w:tc>
          <w:tcPr>
            <w:tcW w:w="4129" w:type="dxa"/>
            <w:vAlign w:val="center"/>
          </w:tcPr>
          <w:p>
            <w:pPr>
              <w:pStyle w:val="0"/>
              <w:jc w:val="center"/>
            </w:pPr>
            <w:r>
              <w:rPr>
                <w:sz w:val="20"/>
              </w:rPr>
              <w:t xml:space="preserve">Лизиноприл 0,01 N 30 табл.</w:t>
            </w:r>
          </w:p>
        </w:tc>
        <w:tc>
          <w:tcPr>
            <w:tcW w:w="850" w:type="dxa"/>
            <w:vAlign w:val="center"/>
          </w:tcPr>
          <w:p>
            <w:pPr>
              <w:pStyle w:val="0"/>
              <w:jc w:val="center"/>
            </w:pPr>
            <w:r>
              <w:rPr>
                <w:sz w:val="20"/>
              </w:rPr>
              <w:t xml:space="preserve">20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31.</w:t>
            </w:r>
          </w:p>
        </w:tc>
        <w:tc>
          <w:tcPr>
            <w:tcW w:w="4129" w:type="dxa"/>
            <w:vAlign w:val="center"/>
          </w:tcPr>
          <w:p>
            <w:pPr>
              <w:pStyle w:val="0"/>
              <w:jc w:val="center"/>
            </w:pPr>
            <w:r>
              <w:rPr>
                <w:sz w:val="20"/>
              </w:rPr>
              <w:t xml:space="preserve">Нейрокард р-р для в/в и в/м введ. 50 мг/мл амп. 2 мл N 10</w:t>
            </w:r>
          </w:p>
        </w:tc>
        <w:tc>
          <w:tcPr>
            <w:tcW w:w="850" w:type="dxa"/>
            <w:vAlign w:val="center"/>
          </w:tcPr>
          <w:p>
            <w:pPr>
              <w:pStyle w:val="0"/>
              <w:jc w:val="center"/>
            </w:pPr>
            <w:r>
              <w:rPr>
                <w:sz w:val="20"/>
              </w:rPr>
              <w:t xml:space="preserve">17</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32.</w:t>
            </w:r>
          </w:p>
        </w:tc>
        <w:tc>
          <w:tcPr>
            <w:tcW w:w="4129" w:type="dxa"/>
            <w:vAlign w:val="center"/>
          </w:tcPr>
          <w:p>
            <w:pPr>
              <w:pStyle w:val="0"/>
              <w:jc w:val="center"/>
            </w:pPr>
            <w:r>
              <w:rPr>
                <w:sz w:val="20"/>
              </w:rPr>
              <w:t xml:space="preserve">Панкреатин 10000 ЕД N 20 Renewal (Обновление ПФК АО, Россия)</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33.</w:t>
            </w:r>
          </w:p>
        </w:tc>
        <w:tc>
          <w:tcPr>
            <w:tcW w:w="4129" w:type="dxa"/>
            <w:vAlign w:val="center"/>
          </w:tcPr>
          <w:p>
            <w:pPr>
              <w:pStyle w:val="0"/>
              <w:jc w:val="center"/>
            </w:pPr>
            <w:r>
              <w:rPr>
                <w:sz w:val="20"/>
              </w:rPr>
              <w:t xml:space="preserve">Папаверина гидрохлорид, р-р д/ин. 2%, амп., 2 мл, с нож. амп., кор. 10</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34.</w:t>
            </w:r>
          </w:p>
        </w:tc>
        <w:tc>
          <w:tcPr>
            <w:tcW w:w="4129" w:type="dxa"/>
            <w:vAlign w:val="center"/>
          </w:tcPr>
          <w:p>
            <w:pPr>
              <w:pStyle w:val="0"/>
              <w:jc w:val="center"/>
            </w:pPr>
            <w:r>
              <w:rPr>
                <w:sz w:val="20"/>
              </w:rPr>
              <w:t xml:space="preserve">Рибоксин 0,02/мл 10 мл N 10 амп р-р в/в /гротекс/</w:t>
            </w:r>
          </w:p>
        </w:tc>
        <w:tc>
          <w:tcPr>
            <w:tcW w:w="850" w:type="dxa"/>
            <w:vAlign w:val="center"/>
          </w:tcPr>
          <w:p>
            <w:pPr>
              <w:pStyle w:val="0"/>
              <w:jc w:val="center"/>
            </w:pPr>
            <w:r>
              <w:rPr>
                <w:sz w:val="20"/>
              </w:rPr>
              <w:t xml:space="preserve">10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35.</w:t>
            </w:r>
          </w:p>
        </w:tc>
        <w:tc>
          <w:tcPr>
            <w:tcW w:w="4129" w:type="dxa"/>
            <w:vAlign w:val="center"/>
          </w:tcPr>
          <w:p>
            <w:pPr>
              <w:pStyle w:val="0"/>
              <w:jc w:val="center"/>
            </w:pPr>
            <w:r>
              <w:rPr>
                <w:sz w:val="20"/>
              </w:rPr>
              <w:t xml:space="preserve">Церебролизин 5 мл N 5 амп р-р д/ин.</w:t>
            </w:r>
          </w:p>
        </w:tc>
        <w:tc>
          <w:tcPr>
            <w:tcW w:w="850" w:type="dxa"/>
            <w:vAlign w:val="center"/>
          </w:tcPr>
          <w:p>
            <w:pPr>
              <w:pStyle w:val="0"/>
              <w:jc w:val="center"/>
            </w:pPr>
            <w:r>
              <w:rPr>
                <w:sz w:val="20"/>
              </w:rPr>
              <w:t xml:space="preserve">20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36.</w:t>
            </w:r>
          </w:p>
        </w:tc>
        <w:tc>
          <w:tcPr>
            <w:tcW w:w="4129" w:type="dxa"/>
            <w:vAlign w:val="center"/>
          </w:tcPr>
          <w:p>
            <w:pPr>
              <w:pStyle w:val="0"/>
              <w:jc w:val="center"/>
            </w:pPr>
            <w:r>
              <w:rPr>
                <w:sz w:val="20"/>
              </w:rPr>
              <w:t xml:space="preserve">Цефотаксим 1,0 фл пор д/р-ра в/в в/м</w:t>
            </w:r>
          </w:p>
        </w:tc>
        <w:tc>
          <w:tcPr>
            <w:tcW w:w="850" w:type="dxa"/>
            <w:vAlign w:val="center"/>
          </w:tcPr>
          <w:p>
            <w:pPr>
              <w:pStyle w:val="0"/>
              <w:jc w:val="center"/>
            </w:pPr>
            <w:r>
              <w:rPr>
                <w:sz w:val="20"/>
              </w:rPr>
              <w:t xml:space="preserve">150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37.</w:t>
            </w:r>
          </w:p>
        </w:tc>
        <w:tc>
          <w:tcPr>
            <w:tcW w:w="4129" w:type="dxa"/>
            <w:vAlign w:val="center"/>
          </w:tcPr>
          <w:p>
            <w:pPr>
              <w:pStyle w:val="0"/>
              <w:jc w:val="center"/>
            </w:pPr>
            <w:r>
              <w:rPr>
                <w:sz w:val="20"/>
              </w:rPr>
              <w:t xml:space="preserve">Цитофлавин р-р в/в введ. амп. т/с 10 мл N 10</w:t>
            </w:r>
          </w:p>
        </w:tc>
        <w:tc>
          <w:tcPr>
            <w:tcW w:w="850" w:type="dxa"/>
            <w:vAlign w:val="center"/>
          </w:tcPr>
          <w:p>
            <w:pPr>
              <w:pStyle w:val="0"/>
              <w:jc w:val="center"/>
            </w:pPr>
            <w:r>
              <w:rPr>
                <w:sz w:val="20"/>
              </w:rPr>
              <w:t xml:space="preserve">20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38</w:t>
            </w:r>
          </w:p>
        </w:tc>
        <w:tc>
          <w:tcPr>
            <w:tcW w:w="4129" w:type="dxa"/>
            <w:vAlign w:val="center"/>
          </w:tcPr>
          <w:p>
            <w:pPr>
              <w:pStyle w:val="0"/>
              <w:jc w:val="center"/>
            </w:pPr>
            <w:r>
              <w:rPr>
                <w:sz w:val="20"/>
              </w:rPr>
              <w:t xml:space="preserve">Метронидазол-ЭСКОМ/Метронидазол раствор для инфузий 5 мг/мл 100 мл/Метронидазол раствор для инфузий 0.5% 100 мл</w:t>
            </w:r>
          </w:p>
        </w:tc>
        <w:tc>
          <w:tcPr>
            <w:tcW w:w="850" w:type="dxa"/>
            <w:vAlign w:val="center"/>
          </w:tcPr>
          <w:p>
            <w:pPr>
              <w:pStyle w:val="0"/>
              <w:jc w:val="center"/>
            </w:pPr>
            <w:r>
              <w:rPr>
                <w:sz w:val="20"/>
              </w:rPr>
              <w:t xml:space="preserve">48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39.</w:t>
            </w:r>
          </w:p>
        </w:tc>
        <w:tc>
          <w:tcPr>
            <w:tcW w:w="4129" w:type="dxa"/>
            <w:vAlign w:val="center"/>
          </w:tcPr>
          <w:p>
            <w:pPr>
              <w:pStyle w:val="0"/>
              <w:jc w:val="center"/>
            </w:pPr>
            <w:r>
              <w:rPr>
                <w:sz w:val="20"/>
              </w:rPr>
              <w:t xml:space="preserve">Омепразол, капсулы, 20 мг N 30</w:t>
            </w:r>
          </w:p>
        </w:tc>
        <w:tc>
          <w:tcPr>
            <w:tcW w:w="850" w:type="dxa"/>
            <w:vAlign w:val="center"/>
          </w:tcPr>
          <w:p>
            <w:pPr>
              <w:pStyle w:val="0"/>
              <w:jc w:val="center"/>
            </w:pPr>
            <w:r>
              <w:rPr>
                <w:sz w:val="20"/>
              </w:rPr>
              <w:t xml:space="preserve">28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40.</w:t>
            </w:r>
          </w:p>
        </w:tc>
        <w:tc>
          <w:tcPr>
            <w:tcW w:w="4129" w:type="dxa"/>
            <w:vAlign w:val="center"/>
          </w:tcPr>
          <w:p>
            <w:pPr>
              <w:pStyle w:val="0"/>
              <w:jc w:val="center"/>
            </w:pPr>
            <w:r>
              <w:rPr>
                <w:sz w:val="20"/>
              </w:rPr>
              <w:t xml:space="preserve">Прокаин, раствор для инъекций, 2,5 мг/мл, 400 мл</w:t>
            </w:r>
          </w:p>
        </w:tc>
        <w:tc>
          <w:tcPr>
            <w:tcW w:w="850" w:type="dxa"/>
            <w:vAlign w:val="center"/>
          </w:tcPr>
          <w:p>
            <w:pPr>
              <w:pStyle w:val="0"/>
              <w:jc w:val="center"/>
            </w:pPr>
            <w:r>
              <w:rPr>
                <w:sz w:val="20"/>
              </w:rPr>
              <w:t xml:space="preserve">60</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41.</w:t>
            </w:r>
          </w:p>
        </w:tc>
        <w:tc>
          <w:tcPr>
            <w:tcW w:w="4129" w:type="dxa"/>
            <w:vAlign w:val="center"/>
          </w:tcPr>
          <w:p>
            <w:pPr>
              <w:pStyle w:val="0"/>
              <w:jc w:val="center"/>
            </w:pPr>
            <w:r>
              <w:rPr>
                <w:sz w:val="20"/>
              </w:rPr>
              <w:t xml:space="preserve">Анальгин раствор для внутривенного и внутримышечного введения 500 мг/мл 2 мл N 10</w:t>
            </w:r>
          </w:p>
        </w:tc>
        <w:tc>
          <w:tcPr>
            <w:tcW w:w="850" w:type="dxa"/>
            <w:vAlign w:val="center"/>
          </w:tcPr>
          <w:p>
            <w:pPr>
              <w:pStyle w:val="0"/>
              <w:jc w:val="center"/>
            </w:pPr>
            <w:r>
              <w:rPr>
                <w:sz w:val="20"/>
              </w:rPr>
              <w:t xml:space="preserve">96</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42.</w:t>
            </w:r>
          </w:p>
        </w:tc>
        <w:tc>
          <w:tcPr>
            <w:tcW w:w="4129" w:type="dxa"/>
            <w:vAlign w:val="center"/>
          </w:tcPr>
          <w:p>
            <w:pPr>
              <w:pStyle w:val="0"/>
              <w:jc w:val="center"/>
            </w:pPr>
            <w:r>
              <w:rPr>
                <w:sz w:val="20"/>
              </w:rPr>
              <w:t xml:space="preserve">Транквезипам, таблетки, 1 мг, N 50</w:t>
            </w:r>
          </w:p>
        </w:tc>
        <w:tc>
          <w:tcPr>
            <w:tcW w:w="850" w:type="dxa"/>
            <w:vAlign w:val="center"/>
          </w:tcPr>
          <w:p>
            <w:pPr>
              <w:pStyle w:val="0"/>
              <w:jc w:val="center"/>
            </w:pPr>
            <w:r>
              <w:rPr>
                <w:sz w:val="20"/>
              </w:rPr>
              <w:t xml:space="preserve">48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43.</w:t>
            </w:r>
          </w:p>
        </w:tc>
        <w:tc>
          <w:tcPr>
            <w:tcW w:w="4129" w:type="dxa"/>
            <w:vAlign w:val="center"/>
          </w:tcPr>
          <w:p>
            <w:pPr>
              <w:pStyle w:val="0"/>
              <w:jc w:val="center"/>
            </w:pPr>
            <w:r>
              <w:rPr>
                <w:sz w:val="20"/>
              </w:rPr>
              <w:t xml:space="preserve">Транквезипам, раствор для внутривенного и внутримышечного введения, 1 мг/мл, 1 мл - N 10</w:t>
            </w:r>
          </w:p>
        </w:tc>
        <w:tc>
          <w:tcPr>
            <w:tcW w:w="850" w:type="dxa"/>
            <w:vAlign w:val="center"/>
          </w:tcPr>
          <w:p>
            <w:pPr>
              <w:pStyle w:val="0"/>
              <w:jc w:val="center"/>
            </w:pPr>
            <w:r>
              <w:rPr>
                <w:sz w:val="20"/>
              </w:rPr>
              <w:t xml:space="preserve">48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44.</w:t>
            </w:r>
          </w:p>
        </w:tc>
        <w:tc>
          <w:tcPr>
            <w:tcW w:w="4129" w:type="dxa"/>
            <w:vAlign w:val="center"/>
          </w:tcPr>
          <w:p>
            <w:pPr>
              <w:pStyle w:val="0"/>
              <w:jc w:val="center"/>
            </w:pPr>
            <w:r>
              <w:rPr>
                <w:sz w:val="20"/>
              </w:rPr>
              <w:t xml:space="preserve">Бисопролол, таблетки, покрытые пленочной оболочкой, 10 мг, N 30</w:t>
            </w:r>
          </w:p>
        </w:tc>
        <w:tc>
          <w:tcPr>
            <w:tcW w:w="850" w:type="dxa"/>
            <w:vAlign w:val="center"/>
          </w:tcPr>
          <w:p>
            <w:pPr>
              <w:pStyle w:val="0"/>
              <w:jc w:val="center"/>
            </w:pPr>
            <w:r>
              <w:rPr>
                <w:sz w:val="20"/>
              </w:rPr>
              <w:t xml:space="preserve">24</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45.</w:t>
            </w:r>
          </w:p>
        </w:tc>
        <w:tc>
          <w:tcPr>
            <w:tcW w:w="4129" w:type="dxa"/>
            <w:vAlign w:val="center"/>
          </w:tcPr>
          <w:p>
            <w:pPr>
              <w:pStyle w:val="0"/>
              <w:jc w:val="center"/>
            </w:pPr>
            <w:r>
              <w:rPr>
                <w:sz w:val="20"/>
              </w:rPr>
              <w:t xml:space="preserve">Винпоцетин, концентрат для приготовления раствора для инфузий, 5 мг/мл, 5 мл - ампулы (5) - упаковки ячейковые контурные (2) - пачки картонные</w:t>
            </w:r>
          </w:p>
        </w:tc>
        <w:tc>
          <w:tcPr>
            <w:tcW w:w="850" w:type="dxa"/>
            <w:vAlign w:val="center"/>
          </w:tcPr>
          <w:p>
            <w:pPr>
              <w:pStyle w:val="0"/>
              <w:jc w:val="center"/>
            </w:pPr>
            <w:r>
              <w:rPr>
                <w:sz w:val="20"/>
              </w:rPr>
              <w:t xml:space="preserve">48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46.</w:t>
            </w:r>
          </w:p>
        </w:tc>
        <w:tc>
          <w:tcPr>
            <w:tcW w:w="4129" w:type="dxa"/>
            <w:vAlign w:val="center"/>
          </w:tcPr>
          <w:p>
            <w:pPr>
              <w:pStyle w:val="0"/>
              <w:jc w:val="center"/>
            </w:pPr>
            <w:r>
              <w:rPr>
                <w:sz w:val="20"/>
              </w:rPr>
              <w:t xml:space="preserve">Галоперидол, раствор для внутривенного и внутримышечного введения, 5 мг/мл, 1 мл - ампулы (5) / в комплекте с ножом ампульным или скарификатором, если необходим для ампул данного типа / - упаковки ячейковые контурные (2) - пачки картонные</w:t>
            </w:r>
          </w:p>
        </w:tc>
        <w:tc>
          <w:tcPr>
            <w:tcW w:w="850" w:type="dxa"/>
            <w:vAlign w:val="center"/>
          </w:tcPr>
          <w:p>
            <w:pPr>
              <w:pStyle w:val="0"/>
              <w:jc w:val="center"/>
            </w:pPr>
            <w:r>
              <w:rPr>
                <w:sz w:val="20"/>
              </w:rPr>
              <w:t xml:space="preserve">24</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47.</w:t>
            </w:r>
          </w:p>
        </w:tc>
        <w:tc>
          <w:tcPr>
            <w:tcW w:w="4129" w:type="dxa"/>
            <w:vAlign w:val="center"/>
          </w:tcPr>
          <w:p>
            <w:pPr>
              <w:pStyle w:val="0"/>
              <w:jc w:val="center"/>
            </w:pPr>
            <w:r>
              <w:rPr>
                <w:sz w:val="20"/>
              </w:rPr>
              <w:t xml:space="preserve">Кальция глюконат, раствор для внутривенного и внутримышечного введения, 100 мг/мл, 10 мл - ампулы (10) - пачки картонные</w:t>
            </w:r>
          </w:p>
        </w:tc>
        <w:tc>
          <w:tcPr>
            <w:tcW w:w="850" w:type="dxa"/>
            <w:vAlign w:val="center"/>
          </w:tcPr>
          <w:p>
            <w:pPr>
              <w:pStyle w:val="0"/>
              <w:jc w:val="center"/>
            </w:pPr>
            <w:r>
              <w:rPr>
                <w:sz w:val="20"/>
              </w:rPr>
              <w:t xml:space="preserve">12</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48.</w:t>
            </w:r>
          </w:p>
        </w:tc>
        <w:tc>
          <w:tcPr>
            <w:tcW w:w="4129" w:type="dxa"/>
            <w:vAlign w:val="center"/>
          </w:tcPr>
          <w:p>
            <w:pPr>
              <w:pStyle w:val="0"/>
              <w:jc w:val="center"/>
            </w:pPr>
            <w:r>
              <w:rPr>
                <w:sz w:val="20"/>
              </w:rPr>
              <w:t xml:space="preserve">Глюкоза раствор для инфузий 50 мг/мл (флакон), 200 мл x 40 (коробка картонная) N 40</w:t>
            </w:r>
          </w:p>
        </w:tc>
        <w:tc>
          <w:tcPr>
            <w:tcW w:w="850" w:type="dxa"/>
            <w:vAlign w:val="center"/>
          </w:tcPr>
          <w:p>
            <w:pPr>
              <w:pStyle w:val="0"/>
              <w:jc w:val="center"/>
            </w:pPr>
            <w:r>
              <w:rPr>
                <w:sz w:val="20"/>
              </w:rPr>
              <w:t xml:space="preserve">38</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49.</w:t>
            </w:r>
          </w:p>
        </w:tc>
        <w:tc>
          <w:tcPr>
            <w:tcW w:w="4129" w:type="dxa"/>
            <w:vAlign w:val="center"/>
          </w:tcPr>
          <w:p>
            <w:pPr>
              <w:pStyle w:val="0"/>
              <w:jc w:val="center"/>
            </w:pPr>
            <w:r>
              <w:rPr>
                <w:sz w:val="20"/>
              </w:rPr>
              <w:t xml:space="preserve">Железа (III) гидроксид сахарозный комплекс раствор для внутривенного введения 20 мг/мл 5 мл N 10</w:t>
            </w:r>
          </w:p>
        </w:tc>
        <w:tc>
          <w:tcPr>
            <w:tcW w:w="850" w:type="dxa"/>
            <w:vAlign w:val="center"/>
          </w:tcPr>
          <w:p>
            <w:pPr>
              <w:pStyle w:val="0"/>
              <w:jc w:val="center"/>
            </w:pPr>
            <w:r>
              <w:rPr>
                <w:sz w:val="20"/>
              </w:rPr>
              <w:t xml:space="preserve">3</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50.</w:t>
            </w:r>
          </w:p>
        </w:tc>
        <w:tc>
          <w:tcPr>
            <w:tcW w:w="4129" w:type="dxa"/>
            <w:vAlign w:val="center"/>
          </w:tcPr>
          <w:p>
            <w:pPr>
              <w:pStyle w:val="0"/>
              <w:jc w:val="center"/>
            </w:pPr>
            <w:r>
              <w:rPr>
                <w:sz w:val="20"/>
              </w:rPr>
              <w:t xml:space="preserve">Церебролизин (R) раствор для инъекций (внутривенно, внутримышечно), 5 мл (1 мл водного раствора препарата содержит 215,2 мг концентрата церебролизина, (комплекс пептидов, полученных из головного мозга свиньи)) - ампулы (5 шт.)</w:t>
            </w:r>
          </w:p>
        </w:tc>
        <w:tc>
          <w:tcPr>
            <w:tcW w:w="850" w:type="dxa"/>
            <w:vAlign w:val="center"/>
          </w:tcPr>
          <w:p>
            <w:pPr>
              <w:pStyle w:val="0"/>
              <w:jc w:val="center"/>
            </w:pPr>
            <w:r>
              <w:rPr>
                <w:sz w:val="20"/>
              </w:rPr>
              <w:t xml:space="preserve">24</w:t>
            </w:r>
          </w:p>
        </w:tc>
        <w:tc>
          <w:tcPr>
            <w:tcW w:w="2778"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pPr>
            <w:r>
              <w:rPr>
                <w:sz w:val="20"/>
              </w:rPr>
            </w:r>
          </w:p>
        </w:tc>
        <w:tc>
          <w:tcPr>
            <w:tcW w:w="4129" w:type="dxa"/>
            <w:vAlign w:val="center"/>
          </w:tcPr>
          <w:p>
            <w:pPr>
              <w:pStyle w:val="0"/>
              <w:jc w:val="center"/>
            </w:pPr>
            <w:r>
              <w:rPr>
                <w:sz w:val="20"/>
              </w:rPr>
              <w:t xml:space="preserve">Итого:</w:t>
            </w:r>
          </w:p>
        </w:tc>
        <w:tc>
          <w:tcPr>
            <w:tcW w:w="850" w:type="dxa"/>
            <w:vAlign w:val="center"/>
          </w:tcPr>
          <w:p>
            <w:pPr>
              <w:pStyle w:val="0"/>
              <w:jc w:val="center"/>
            </w:pPr>
            <w:r>
              <w:rPr>
                <w:sz w:val="20"/>
              </w:rPr>
              <w:t xml:space="preserve">1 708</w:t>
            </w:r>
          </w:p>
        </w:tc>
        <w:tc>
          <w:tcPr>
            <w:tcW w:w="2778" w:type="dxa"/>
            <w:vAlign w:val="center"/>
          </w:tcPr>
          <w:p>
            <w:pPr>
              <w:pStyle w:val="0"/>
            </w:pPr>
            <w:r>
              <w:rPr>
                <w:sz w:val="20"/>
              </w:rPr>
            </w:r>
          </w:p>
        </w:tc>
        <w:tc>
          <w:tcPr>
            <w:tcW w:w="850" w:type="dxa"/>
            <w:vAlign w:val="center"/>
          </w:tcPr>
          <w:p>
            <w:pPr>
              <w:pStyle w:val="0"/>
              <w:jc w:val="center"/>
            </w:pPr>
            <w:r>
              <w:rPr>
                <w:sz w:val="20"/>
              </w:rPr>
              <w:t xml:space="preserve">26 981</w:t>
            </w:r>
          </w:p>
        </w:tc>
      </w:tr>
    </w:tbl>
    <w:p>
      <w:pPr>
        <w:pStyle w:val="0"/>
        <w:jc w:val="both"/>
      </w:pPr>
      <w:r>
        <w:rPr>
          <w:sz w:val="20"/>
        </w:rPr>
      </w:r>
    </w:p>
    <w:p>
      <w:pPr>
        <w:pStyle w:val="2"/>
        <w:outlineLvl w:val="4"/>
        <w:jc w:val="center"/>
      </w:pPr>
      <w:r>
        <w:rPr>
          <w:sz w:val="20"/>
        </w:rPr>
        <w:t xml:space="preserve">ОГБУЗ "Новооскольская ЦРБ"</w:t>
      </w:r>
    </w:p>
    <w:p>
      <w:pPr>
        <w:pStyle w:val="0"/>
        <w:jc w:val="both"/>
      </w:pPr>
      <w:r>
        <w:rPr>
          <w:sz w:val="20"/>
        </w:rPr>
      </w:r>
    </w:p>
    <w:p>
      <w:pPr>
        <w:pStyle w:val="0"/>
        <w:jc w:val="right"/>
      </w:pPr>
      <w:r>
        <w:rPr>
          <w:sz w:val="20"/>
        </w:rPr>
        <w:t xml:space="preserve">Таблица 4.2.4.12.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798"/>
        <w:gridCol w:w="850"/>
        <w:gridCol w:w="3094"/>
        <w:gridCol w:w="850"/>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4648" w:type="dxa"/>
          </w:tcPr>
          <w:p>
            <w:pPr>
              <w:pStyle w:val="0"/>
              <w:jc w:val="center"/>
            </w:pPr>
            <w:r>
              <w:rPr>
                <w:sz w:val="20"/>
              </w:rPr>
              <w:t xml:space="preserve">Лекарственные препараты</w:t>
            </w:r>
          </w:p>
        </w:tc>
        <w:tc>
          <w:tcPr>
            <w:gridSpan w:val="2"/>
            <w:tcW w:w="3944" w:type="dxa"/>
          </w:tcPr>
          <w:p>
            <w:pPr>
              <w:pStyle w:val="0"/>
              <w:jc w:val="center"/>
            </w:pPr>
            <w:r>
              <w:rPr>
                <w:sz w:val="20"/>
              </w:rPr>
              <w:t xml:space="preserve">Медицинские изделия</w:t>
            </w:r>
          </w:p>
        </w:tc>
      </w:tr>
      <w:tr>
        <w:tc>
          <w:tcPr>
            <w:vMerge w:val="continue"/>
          </w:tcPr>
          <w:p/>
        </w:tc>
        <w:tc>
          <w:tcPr>
            <w:tcW w:w="3798"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850" w:type="dxa"/>
          </w:tcPr>
          <w:p>
            <w:pPr>
              <w:pStyle w:val="0"/>
              <w:jc w:val="center"/>
            </w:pPr>
            <w:r>
              <w:rPr>
                <w:sz w:val="20"/>
              </w:rPr>
              <w:t xml:space="preserve">Количество упаковок</w:t>
            </w:r>
          </w:p>
        </w:tc>
        <w:tc>
          <w:tcPr>
            <w:tcW w:w="3094"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850"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vAlign w:val="center"/>
          </w:tcPr>
          <w:p>
            <w:pPr>
              <w:pStyle w:val="0"/>
              <w:jc w:val="center"/>
            </w:pPr>
            <w:r>
              <w:rPr>
                <w:sz w:val="20"/>
              </w:rPr>
              <w:t xml:space="preserve">1.</w:t>
            </w:r>
          </w:p>
        </w:tc>
        <w:tc>
          <w:tcPr>
            <w:tcW w:w="3798" w:type="dxa"/>
            <w:vAlign w:val="center"/>
          </w:tcPr>
          <w:p>
            <w:pPr>
              <w:pStyle w:val="0"/>
              <w:jc w:val="center"/>
            </w:pPr>
            <w:r>
              <w:rPr>
                <w:sz w:val="20"/>
              </w:rPr>
              <w:t xml:space="preserve">Амброксол, табл. 30 мг, N 20</w:t>
            </w:r>
          </w:p>
        </w:tc>
        <w:tc>
          <w:tcPr>
            <w:tcW w:w="850" w:type="dxa"/>
            <w:vAlign w:val="center"/>
          </w:tcPr>
          <w:p>
            <w:pPr>
              <w:pStyle w:val="0"/>
              <w:jc w:val="center"/>
            </w:pPr>
            <w:r>
              <w:rPr>
                <w:sz w:val="20"/>
              </w:rPr>
              <w:t xml:space="preserve">40</w:t>
            </w:r>
          </w:p>
        </w:tc>
        <w:tc>
          <w:tcPr>
            <w:tcW w:w="3094" w:type="dxa"/>
            <w:vAlign w:val="center"/>
          </w:tcPr>
          <w:p>
            <w:pPr>
              <w:pStyle w:val="0"/>
              <w:jc w:val="center"/>
            </w:pPr>
            <w:r>
              <w:rPr>
                <w:sz w:val="20"/>
              </w:rPr>
              <w:t xml:space="preserve">Бахилы водонепроницаемые. Бахилы медицинские одноразовые, полиэтиленовые по ТУ 9398-001-31884398-2016. Толщина 20 мкм</w:t>
            </w:r>
          </w:p>
        </w:tc>
        <w:tc>
          <w:tcPr>
            <w:tcW w:w="850" w:type="dxa"/>
            <w:vAlign w:val="center"/>
          </w:tcPr>
          <w:p>
            <w:pPr>
              <w:pStyle w:val="0"/>
              <w:jc w:val="center"/>
            </w:pPr>
            <w:r>
              <w:rPr>
                <w:sz w:val="20"/>
              </w:rPr>
              <w:t xml:space="preserve">200</w:t>
            </w:r>
          </w:p>
        </w:tc>
      </w:tr>
      <w:tr>
        <w:tc>
          <w:tcPr>
            <w:tcW w:w="454" w:type="dxa"/>
            <w:vAlign w:val="center"/>
          </w:tcPr>
          <w:p>
            <w:pPr>
              <w:pStyle w:val="0"/>
              <w:jc w:val="center"/>
            </w:pPr>
            <w:r>
              <w:rPr>
                <w:sz w:val="20"/>
              </w:rPr>
              <w:t xml:space="preserve">2.</w:t>
            </w:r>
          </w:p>
        </w:tc>
        <w:tc>
          <w:tcPr>
            <w:tcW w:w="3798" w:type="dxa"/>
            <w:vAlign w:val="center"/>
          </w:tcPr>
          <w:p>
            <w:pPr>
              <w:pStyle w:val="0"/>
              <w:jc w:val="center"/>
            </w:pPr>
            <w:r>
              <w:rPr>
                <w:sz w:val="20"/>
              </w:rPr>
              <w:t xml:space="preserve">Анальгин, р-р для в/в и в/м введ., 500 мг/мл, 2 мл, с нож. амп., N 10 [Метамизол натрия]</w:t>
            </w:r>
          </w:p>
        </w:tc>
        <w:tc>
          <w:tcPr>
            <w:tcW w:w="850" w:type="dxa"/>
            <w:vAlign w:val="center"/>
          </w:tcPr>
          <w:p>
            <w:pPr>
              <w:pStyle w:val="0"/>
              <w:jc w:val="center"/>
            </w:pPr>
            <w:r>
              <w:rPr>
                <w:sz w:val="20"/>
              </w:rPr>
              <w:t xml:space="preserve">100</w:t>
            </w:r>
          </w:p>
        </w:tc>
        <w:tc>
          <w:tcPr>
            <w:tcW w:w="3094" w:type="dxa"/>
            <w:vAlign w:val="center"/>
          </w:tcPr>
          <w:p>
            <w:pPr>
              <w:pStyle w:val="0"/>
              <w:jc w:val="center"/>
            </w:pPr>
            <w:r>
              <w:rPr>
                <w:sz w:val="20"/>
              </w:rPr>
              <w:t xml:space="preserve">Бинт марлевый медицинский, длина 7 м, ширина 14 см, Белизна бинтов 80%, Капиллярность 7 см, индивидуальная упаковка, плотностью 36,0 г/м</w:t>
            </w:r>
            <w:r>
              <w:rPr>
                <w:sz w:val="20"/>
                <w:vertAlign w:val="superscript"/>
              </w:rPr>
              <w:t xml:space="preserve">2</w:t>
            </w:r>
          </w:p>
        </w:tc>
        <w:tc>
          <w:tcPr>
            <w:tcW w:w="850" w:type="dxa"/>
            <w:vAlign w:val="center"/>
          </w:tcPr>
          <w:p>
            <w:pPr>
              <w:pStyle w:val="0"/>
              <w:jc w:val="center"/>
            </w:pPr>
            <w:r>
              <w:rPr>
                <w:sz w:val="20"/>
              </w:rPr>
              <w:t xml:space="preserve">2 000</w:t>
            </w:r>
          </w:p>
        </w:tc>
      </w:tr>
      <w:tr>
        <w:tc>
          <w:tcPr>
            <w:tcW w:w="454" w:type="dxa"/>
            <w:vAlign w:val="center"/>
          </w:tcPr>
          <w:p>
            <w:pPr>
              <w:pStyle w:val="0"/>
              <w:jc w:val="center"/>
            </w:pPr>
            <w:r>
              <w:rPr>
                <w:sz w:val="20"/>
              </w:rPr>
              <w:t xml:space="preserve">3.</w:t>
            </w:r>
          </w:p>
        </w:tc>
        <w:tc>
          <w:tcPr>
            <w:tcW w:w="3798" w:type="dxa"/>
            <w:vAlign w:val="center"/>
          </w:tcPr>
          <w:p>
            <w:pPr>
              <w:pStyle w:val="0"/>
              <w:jc w:val="center"/>
            </w:pPr>
            <w:r>
              <w:rPr>
                <w:sz w:val="20"/>
              </w:rPr>
              <w:t xml:space="preserve">Аскорбиновая кислота, р-р для в/в и в/м введ., 50 мг/мл, 2 мл, с нож. амп., N 10 [Аскорбиновая кислота]</w:t>
            </w:r>
          </w:p>
        </w:tc>
        <w:tc>
          <w:tcPr>
            <w:tcW w:w="850" w:type="dxa"/>
            <w:vAlign w:val="center"/>
          </w:tcPr>
          <w:p>
            <w:pPr>
              <w:pStyle w:val="0"/>
              <w:jc w:val="center"/>
            </w:pPr>
            <w:r>
              <w:rPr>
                <w:sz w:val="20"/>
              </w:rPr>
              <w:t xml:space="preserve">100</w:t>
            </w:r>
          </w:p>
        </w:tc>
        <w:tc>
          <w:tcPr>
            <w:tcW w:w="3094" w:type="dxa"/>
            <w:vAlign w:val="center"/>
          </w:tcPr>
          <w:p>
            <w:pPr>
              <w:pStyle w:val="0"/>
              <w:jc w:val="center"/>
            </w:pPr>
            <w:r>
              <w:rPr>
                <w:sz w:val="20"/>
              </w:rPr>
              <w:t xml:space="preserve">Жгут на верхнюю/нижнюю конечность, многоразового использования, Длина 450 миллиметр. Ширина 2,5 см</w:t>
            </w:r>
          </w:p>
        </w:tc>
        <w:tc>
          <w:tcPr>
            <w:tcW w:w="850" w:type="dxa"/>
            <w:vAlign w:val="center"/>
          </w:tcPr>
          <w:p>
            <w:pPr>
              <w:pStyle w:val="0"/>
              <w:jc w:val="center"/>
            </w:pPr>
            <w:r>
              <w:rPr>
                <w:sz w:val="20"/>
              </w:rPr>
              <w:t xml:space="preserve">25</w:t>
            </w:r>
          </w:p>
        </w:tc>
      </w:tr>
      <w:tr>
        <w:tc>
          <w:tcPr>
            <w:tcW w:w="454" w:type="dxa"/>
            <w:vAlign w:val="center"/>
          </w:tcPr>
          <w:p>
            <w:pPr>
              <w:pStyle w:val="0"/>
              <w:jc w:val="center"/>
            </w:pPr>
            <w:r>
              <w:rPr>
                <w:sz w:val="20"/>
              </w:rPr>
              <w:t xml:space="preserve">4.</w:t>
            </w:r>
          </w:p>
        </w:tc>
        <w:tc>
          <w:tcPr>
            <w:tcW w:w="3798" w:type="dxa"/>
            <w:vAlign w:val="center"/>
          </w:tcPr>
          <w:p>
            <w:pPr>
              <w:pStyle w:val="0"/>
              <w:jc w:val="center"/>
            </w:pPr>
            <w:r>
              <w:rPr>
                <w:sz w:val="20"/>
              </w:rPr>
              <w:t xml:space="preserve">Биосулин Р, р-р д/ин., 100 МЕ/мл, 10 мл, N 1 [Инсулин растворимый [человеческий генно-инженерный]]</w:t>
            </w:r>
          </w:p>
        </w:tc>
        <w:tc>
          <w:tcPr>
            <w:tcW w:w="850" w:type="dxa"/>
            <w:vAlign w:val="center"/>
          </w:tcPr>
          <w:p>
            <w:pPr>
              <w:pStyle w:val="0"/>
              <w:jc w:val="center"/>
            </w:pPr>
            <w:r>
              <w:rPr>
                <w:sz w:val="20"/>
              </w:rPr>
              <w:t xml:space="preserve">2</w:t>
            </w:r>
          </w:p>
        </w:tc>
        <w:tc>
          <w:tcPr>
            <w:tcW w:w="3094" w:type="dxa"/>
            <w:vAlign w:val="center"/>
          </w:tcPr>
          <w:p>
            <w:pPr>
              <w:pStyle w:val="0"/>
              <w:jc w:val="center"/>
            </w:pPr>
            <w:r>
              <w:rPr>
                <w:sz w:val="20"/>
              </w:rPr>
              <w:t xml:space="preserve">Зонд желудочный. Зонды APEXMED: желудочный. Наружный диаметр, Fr: 22.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5.</w:t>
            </w:r>
          </w:p>
        </w:tc>
        <w:tc>
          <w:tcPr>
            <w:tcW w:w="3798" w:type="dxa"/>
            <w:vAlign w:val="center"/>
          </w:tcPr>
          <w:p>
            <w:pPr>
              <w:pStyle w:val="0"/>
              <w:jc w:val="center"/>
            </w:pPr>
            <w:r>
              <w:rPr>
                <w:sz w:val="20"/>
              </w:rPr>
              <w:t xml:space="preserve">Бисопролол, табл. п.п.о., 10 мг, N 30 [Бисопролол]</w:t>
            </w:r>
          </w:p>
        </w:tc>
        <w:tc>
          <w:tcPr>
            <w:tcW w:w="850" w:type="dxa"/>
            <w:vAlign w:val="center"/>
          </w:tcPr>
          <w:p>
            <w:pPr>
              <w:pStyle w:val="0"/>
              <w:jc w:val="center"/>
            </w:pPr>
            <w:r>
              <w:rPr>
                <w:sz w:val="20"/>
              </w:rPr>
              <w:t xml:space="preserve">60</w:t>
            </w:r>
          </w:p>
        </w:tc>
        <w:tc>
          <w:tcPr>
            <w:tcW w:w="3094" w:type="dxa"/>
            <w:vAlign w:val="center"/>
          </w:tcPr>
          <w:p>
            <w:pPr>
              <w:pStyle w:val="0"/>
              <w:jc w:val="center"/>
            </w:pPr>
            <w:r>
              <w:rPr>
                <w:sz w:val="20"/>
              </w:rPr>
              <w:t xml:space="preserve">Зонд желудочный. Зонды APEXMED: желудочный. Наружный диаметр, Fr: 24. Тип зонда: открытый. Общая длина: 110 см. Метки от дистального конца расположены на расстоянии: первая - 46 см; вторая - 56 см; третья - 66 см; четвертая - 76 см, От: "Апексмед Интернэшнл Б.В." (Нидерланды/Китай)</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6.</w:t>
            </w:r>
          </w:p>
        </w:tc>
        <w:tc>
          <w:tcPr>
            <w:tcW w:w="3798" w:type="dxa"/>
            <w:vAlign w:val="center"/>
          </w:tcPr>
          <w:p>
            <w:pPr>
              <w:pStyle w:val="0"/>
              <w:jc w:val="center"/>
            </w:pPr>
            <w:r>
              <w:rPr>
                <w:sz w:val="20"/>
              </w:rPr>
              <w:t xml:space="preserve">Бриллиантовый зеленый, р-р д/наружн. примен. спирт, 1%, 10 мл, N 1 [Бриллиантовый зеленый]</w:t>
            </w:r>
          </w:p>
        </w:tc>
        <w:tc>
          <w:tcPr>
            <w:tcW w:w="850" w:type="dxa"/>
            <w:vAlign w:val="center"/>
          </w:tcPr>
          <w:p>
            <w:pPr>
              <w:pStyle w:val="0"/>
              <w:jc w:val="center"/>
            </w:pPr>
            <w:r>
              <w:rPr>
                <w:sz w:val="20"/>
              </w:rPr>
              <w:t xml:space="preserve">200</w:t>
            </w:r>
          </w:p>
        </w:tc>
        <w:tc>
          <w:tcPr>
            <w:tcW w:w="3094" w:type="dxa"/>
            <w:vAlign w:val="center"/>
          </w:tcPr>
          <w:p>
            <w:pPr>
              <w:pStyle w:val="0"/>
              <w:jc w:val="center"/>
            </w:pPr>
            <w:r>
              <w:rPr>
                <w:sz w:val="20"/>
              </w:rPr>
              <w:t xml:space="preserve">Кассета с рентгеновской пленкой, с ручной загрузкой SFM. Кассета 13 x 18 для зеленочувствительной пленки. От: SFM Hospital Products GMBH (Германия)</w:t>
            </w:r>
          </w:p>
        </w:tc>
        <w:tc>
          <w:tcPr>
            <w:tcW w:w="850"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7.</w:t>
            </w:r>
          </w:p>
        </w:tc>
        <w:tc>
          <w:tcPr>
            <w:tcW w:w="3798" w:type="dxa"/>
            <w:vAlign w:val="center"/>
          </w:tcPr>
          <w:p>
            <w:pPr>
              <w:pStyle w:val="0"/>
              <w:jc w:val="center"/>
            </w:pPr>
            <w:r>
              <w:rPr>
                <w:sz w:val="20"/>
              </w:rPr>
              <w:t xml:space="preserve">Бронхорус, сироп, 3 мг/мл, 100 мл, N 1 [Амброксол]</w:t>
            </w:r>
          </w:p>
        </w:tc>
        <w:tc>
          <w:tcPr>
            <w:tcW w:w="850" w:type="dxa"/>
            <w:vAlign w:val="center"/>
          </w:tcPr>
          <w:p>
            <w:pPr>
              <w:pStyle w:val="0"/>
              <w:jc w:val="center"/>
            </w:pPr>
            <w:r>
              <w:rPr>
                <w:sz w:val="20"/>
              </w:rPr>
              <w:t xml:space="preserve">10</w:t>
            </w:r>
          </w:p>
        </w:tc>
        <w:tc>
          <w:tcPr>
            <w:tcW w:w="3094" w:type="dxa"/>
            <w:vAlign w:val="center"/>
          </w:tcPr>
          <w:p>
            <w:pPr>
              <w:pStyle w:val="0"/>
              <w:jc w:val="center"/>
            </w:pPr>
            <w:r>
              <w:rPr>
                <w:sz w:val="20"/>
              </w:rPr>
              <w:t xml:space="preserve">Катетер аспирационный трахеальный. Зонды APEXMED: аспирационный, вакуум контроль, инкапсулированная рентгеноконтрастная полоса, 2 боковых отверстия, размер СН 16 (длиной 45 см). От: "Апексмед Интернэшнл Б.В." (Нидерланды/Китай)</w:t>
            </w:r>
          </w:p>
        </w:tc>
        <w:tc>
          <w:tcPr>
            <w:tcW w:w="850" w:type="dxa"/>
            <w:vAlign w:val="center"/>
          </w:tcPr>
          <w:p>
            <w:pPr>
              <w:pStyle w:val="0"/>
              <w:jc w:val="center"/>
            </w:pPr>
            <w:r>
              <w:rPr>
                <w:sz w:val="20"/>
              </w:rPr>
              <w:t xml:space="preserve">80</w:t>
            </w:r>
          </w:p>
        </w:tc>
      </w:tr>
      <w:tr>
        <w:tc>
          <w:tcPr>
            <w:tcW w:w="454" w:type="dxa"/>
            <w:vAlign w:val="center"/>
          </w:tcPr>
          <w:p>
            <w:pPr>
              <w:pStyle w:val="0"/>
              <w:jc w:val="center"/>
            </w:pPr>
            <w:r>
              <w:rPr>
                <w:sz w:val="20"/>
              </w:rPr>
              <w:t xml:space="preserve">8.</w:t>
            </w:r>
          </w:p>
        </w:tc>
        <w:tc>
          <w:tcPr>
            <w:tcW w:w="3798" w:type="dxa"/>
            <w:vAlign w:val="center"/>
          </w:tcPr>
          <w:p>
            <w:pPr>
              <w:pStyle w:val="0"/>
              <w:jc w:val="center"/>
            </w:pPr>
            <w:r>
              <w:rPr>
                <w:sz w:val="20"/>
              </w:rPr>
              <w:t xml:space="preserve">Галоперидол, р-р для в/в и в/м введ., 5 мг/мл, 1 мл, N 10 [Галоперидол]</w:t>
            </w:r>
          </w:p>
        </w:tc>
        <w:tc>
          <w:tcPr>
            <w:tcW w:w="850" w:type="dxa"/>
            <w:vAlign w:val="center"/>
          </w:tcPr>
          <w:p>
            <w:pPr>
              <w:pStyle w:val="0"/>
              <w:jc w:val="center"/>
            </w:pPr>
            <w:r>
              <w:rPr>
                <w:sz w:val="20"/>
              </w:rPr>
              <w:t xml:space="preserve">70</w:t>
            </w:r>
          </w:p>
        </w:tc>
        <w:tc>
          <w:tcPr>
            <w:tcW w:w="3094" w:type="dxa"/>
            <w:vAlign w:val="center"/>
          </w:tcPr>
          <w:p>
            <w:pPr>
              <w:pStyle w:val="0"/>
              <w:jc w:val="center"/>
            </w:pPr>
            <w:r>
              <w:rPr>
                <w:sz w:val="20"/>
              </w:rPr>
              <w:t xml:space="preserve">Катетер уретральный постоянный для дренажа/промывания. Катетеры урологические APEXMED: Фолея, Баллон 30 мл, размер СН 18 и длина 260 мм</w:t>
            </w:r>
          </w:p>
        </w:tc>
        <w:tc>
          <w:tcPr>
            <w:tcW w:w="850"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9.</w:t>
            </w:r>
          </w:p>
        </w:tc>
        <w:tc>
          <w:tcPr>
            <w:tcW w:w="3798" w:type="dxa"/>
            <w:vAlign w:val="center"/>
          </w:tcPr>
          <w:p>
            <w:pPr>
              <w:pStyle w:val="0"/>
              <w:jc w:val="center"/>
            </w:pPr>
            <w:r>
              <w:rPr>
                <w:sz w:val="20"/>
              </w:rPr>
              <w:t xml:space="preserve">Гепарин, р-р для в/в и п/к введ., 5 000 МЕ/мл, 5 мл, N 5 [Гепарин натрия]</w:t>
            </w:r>
          </w:p>
        </w:tc>
        <w:tc>
          <w:tcPr>
            <w:tcW w:w="850" w:type="dxa"/>
            <w:vAlign w:val="center"/>
          </w:tcPr>
          <w:p>
            <w:pPr>
              <w:pStyle w:val="0"/>
              <w:jc w:val="center"/>
            </w:pPr>
            <w:r>
              <w:rPr>
                <w:sz w:val="20"/>
              </w:rPr>
              <w:t xml:space="preserve">6</w:t>
            </w:r>
          </w:p>
        </w:tc>
        <w:tc>
          <w:tcPr>
            <w:tcW w:w="3094" w:type="dxa"/>
            <w:vAlign w:val="center"/>
          </w:tcPr>
          <w:p>
            <w:pPr>
              <w:pStyle w:val="0"/>
              <w:jc w:val="center"/>
            </w:pPr>
            <w:r>
              <w:rPr>
                <w:sz w:val="20"/>
              </w:rPr>
              <w:t xml:space="preserve">Катетер уретральный постоянный для дренажа/промывания. Катетеры урологические APEXMED: Фолея. Двухходовой. Баллон 30 мл, размер СН 16 и длина 260 мм</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10.</w:t>
            </w:r>
          </w:p>
        </w:tc>
        <w:tc>
          <w:tcPr>
            <w:tcW w:w="3798" w:type="dxa"/>
            <w:vAlign w:val="center"/>
          </w:tcPr>
          <w:p>
            <w:pPr>
              <w:pStyle w:val="0"/>
              <w:jc w:val="center"/>
            </w:pPr>
            <w:r>
              <w:rPr>
                <w:sz w:val="20"/>
              </w:rPr>
              <w:t xml:space="preserve">Глицин, табл. подъязычн., 0.1 г, N 50 [Глицин]</w:t>
            </w:r>
          </w:p>
        </w:tc>
        <w:tc>
          <w:tcPr>
            <w:tcW w:w="850" w:type="dxa"/>
            <w:vAlign w:val="center"/>
          </w:tcPr>
          <w:p>
            <w:pPr>
              <w:pStyle w:val="0"/>
              <w:jc w:val="center"/>
            </w:pPr>
            <w:r>
              <w:rPr>
                <w:sz w:val="20"/>
              </w:rPr>
              <w:t xml:space="preserve">250</w:t>
            </w:r>
          </w:p>
        </w:tc>
        <w:tc>
          <w:tcPr>
            <w:tcW w:w="3094" w:type="dxa"/>
            <w:vAlign w:val="center"/>
          </w:tcPr>
          <w:p>
            <w:pPr>
              <w:pStyle w:val="0"/>
              <w:jc w:val="center"/>
            </w:pPr>
            <w:r>
              <w:rPr>
                <w:sz w:val="20"/>
              </w:rPr>
              <w:t xml:space="preserve">Катетер уретральный постоянный для дренажа/промывания. Катетеры урологические APEXMED: Фолея. Двухходовой. Баллон 30 мл, размер СН 14 и длина 260 мм</w:t>
            </w:r>
          </w:p>
        </w:tc>
        <w:tc>
          <w:tcPr>
            <w:tcW w:w="850" w:type="dxa"/>
            <w:vAlign w:val="center"/>
          </w:tcPr>
          <w:p>
            <w:pPr>
              <w:pStyle w:val="0"/>
              <w:jc w:val="center"/>
            </w:pPr>
            <w:r>
              <w:rPr>
                <w:sz w:val="20"/>
              </w:rPr>
              <w:t xml:space="preserve">40</w:t>
            </w:r>
          </w:p>
        </w:tc>
      </w:tr>
      <w:tr>
        <w:tc>
          <w:tcPr>
            <w:tcW w:w="454" w:type="dxa"/>
            <w:vAlign w:val="center"/>
          </w:tcPr>
          <w:p>
            <w:pPr>
              <w:pStyle w:val="0"/>
              <w:jc w:val="center"/>
            </w:pPr>
            <w:r>
              <w:rPr>
                <w:sz w:val="20"/>
              </w:rPr>
              <w:t xml:space="preserve">11.</w:t>
            </w:r>
          </w:p>
        </w:tc>
        <w:tc>
          <w:tcPr>
            <w:tcW w:w="3798" w:type="dxa"/>
            <w:vAlign w:val="center"/>
          </w:tcPr>
          <w:p>
            <w:pPr>
              <w:pStyle w:val="0"/>
              <w:jc w:val="center"/>
            </w:pPr>
            <w:r>
              <w:rPr>
                <w:sz w:val="20"/>
              </w:rPr>
              <w:t xml:space="preserve">Глюкоза, р-р д/инф., 5%, 200 мл, д/стационар., N 40 [Декстроза]</w:t>
            </w:r>
          </w:p>
        </w:tc>
        <w:tc>
          <w:tcPr>
            <w:tcW w:w="850" w:type="dxa"/>
            <w:vAlign w:val="center"/>
          </w:tcPr>
          <w:p>
            <w:pPr>
              <w:pStyle w:val="0"/>
              <w:jc w:val="center"/>
            </w:pPr>
            <w:r>
              <w:rPr>
                <w:sz w:val="20"/>
              </w:rPr>
              <w:t xml:space="preserve">5</w:t>
            </w:r>
          </w:p>
        </w:tc>
        <w:tc>
          <w:tcPr>
            <w:tcW w:w="3094" w:type="dxa"/>
            <w:vAlign w:val="center"/>
          </w:tcPr>
          <w:p>
            <w:pPr>
              <w:pStyle w:val="0"/>
              <w:jc w:val="center"/>
            </w:pPr>
            <w:r>
              <w:rPr>
                <w:sz w:val="20"/>
              </w:rPr>
              <w:t xml:space="preserve">Катетер уретральный постоянный для дренажа/промывания. Катетеры урологические APEXMED: Фолея. Двухходовой. Баллон 30 мл, размер СН 20 и длина 260 мм</w:t>
            </w:r>
          </w:p>
        </w:tc>
        <w:tc>
          <w:tcPr>
            <w:tcW w:w="850"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12.</w:t>
            </w:r>
          </w:p>
        </w:tc>
        <w:tc>
          <w:tcPr>
            <w:tcW w:w="3798" w:type="dxa"/>
            <w:vAlign w:val="center"/>
          </w:tcPr>
          <w:p>
            <w:pPr>
              <w:pStyle w:val="0"/>
              <w:jc w:val="center"/>
            </w:pPr>
            <w:r>
              <w:rPr>
                <w:sz w:val="20"/>
              </w:rPr>
              <w:t xml:space="preserve">Глюкоза, р-р д/инф., 50 мг/мл, 400 мл, N 30 [Декстроза]</w:t>
            </w:r>
          </w:p>
        </w:tc>
        <w:tc>
          <w:tcPr>
            <w:tcW w:w="850" w:type="dxa"/>
            <w:vAlign w:val="center"/>
          </w:tcPr>
          <w:p>
            <w:pPr>
              <w:pStyle w:val="0"/>
              <w:jc w:val="center"/>
            </w:pPr>
            <w:r>
              <w:rPr>
                <w:sz w:val="20"/>
              </w:rPr>
              <w:t xml:space="preserve">7</w:t>
            </w:r>
          </w:p>
        </w:tc>
        <w:tc>
          <w:tcPr>
            <w:tcW w:w="3094" w:type="dxa"/>
            <w:vAlign w:val="center"/>
          </w:tcPr>
          <w:p>
            <w:pPr>
              <w:pStyle w:val="0"/>
              <w:jc w:val="center"/>
            </w:pPr>
            <w:r>
              <w:rPr>
                <w:sz w:val="20"/>
              </w:rPr>
              <w:t xml:space="preserve">Комплект одежды ТУ 9398-020-186034952009: Фартук длина 140 см N 1</w:t>
            </w:r>
          </w:p>
        </w:tc>
        <w:tc>
          <w:tcPr>
            <w:tcW w:w="850"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13.</w:t>
            </w:r>
          </w:p>
        </w:tc>
        <w:tc>
          <w:tcPr>
            <w:tcW w:w="3798" w:type="dxa"/>
            <w:vAlign w:val="center"/>
          </w:tcPr>
          <w:p>
            <w:pPr>
              <w:pStyle w:val="0"/>
              <w:jc w:val="center"/>
            </w:pPr>
            <w:r>
              <w:rPr>
                <w:sz w:val="20"/>
              </w:rPr>
              <w:t xml:space="preserve">Дексаметазон, р-р д/ин., 4 мг/мл, 2 мл, с нож. амп., N 10 [Дексаметазон]</w:t>
            </w:r>
          </w:p>
        </w:tc>
        <w:tc>
          <w:tcPr>
            <w:tcW w:w="850" w:type="dxa"/>
            <w:vAlign w:val="center"/>
          </w:tcPr>
          <w:p>
            <w:pPr>
              <w:pStyle w:val="0"/>
              <w:jc w:val="center"/>
            </w:pPr>
            <w:r>
              <w:rPr>
                <w:sz w:val="20"/>
              </w:rPr>
              <w:t xml:space="preserve">15</w:t>
            </w:r>
          </w:p>
        </w:tc>
        <w:tc>
          <w:tcPr>
            <w:tcW w:w="3094" w:type="dxa"/>
            <w:vAlign w:val="center"/>
          </w:tcPr>
          <w:p>
            <w:pPr>
              <w:pStyle w:val="0"/>
              <w:jc w:val="center"/>
            </w:pPr>
            <w:r>
              <w:rPr>
                <w:sz w:val="20"/>
              </w:rPr>
              <w:t xml:space="preserve">Комплект одежды по ТУ 9398-020-186034952009: Халат хирургический 120 см, р 52-54 N 1</w:t>
            </w:r>
          </w:p>
        </w:tc>
        <w:tc>
          <w:tcPr>
            <w:tcW w:w="850"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14.</w:t>
            </w:r>
          </w:p>
        </w:tc>
        <w:tc>
          <w:tcPr>
            <w:tcW w:w="3798" w:type="dxa"/>
            <w:vAlign w:val="center"/>
          </w:tcPr>
          <w:p>
            <w:pPr>
              <w:pStyle w:val="0"/>
              <w:jc w:val="center"/>
            </w:pPr>
            <w:r>
              <w:rPr>
                <w:sz w:val="20"/>
              </w:rPr>
              <w:t xml:space="preserve">Дигоксин, табл., 0.25 мг, N 50 [Дигоксин]</w:t>
            </w:r>
          </w:p>
        </w:tc>
        <w:tc>
          <w:tcPr>
            <w:tcW w:w="850" w:type="dxa"/>
            <w:vAlign w:val="center"/>
          </w:tcPr>
          <w:p>
            <w:pPr>
              <w:pStyle w:val="0"/>
              <w:jc w:val="center"/>
            </w:pPr>
            <w:r>
              <w:rPr>
                <w:sz w:val="20"/>
              </w:rPr>
              <w:t xml:space="preserve">4</w:t>
            </w:r>
          </w:p>
        </w:tc>
        <w:tc>
          <w:tcPr>
            <w:tcW w:w="3094" w:type="dxa"/>
            <w:vAlign w:val="center"/>
          </w:tcPr>
          <w:p>
            <w:pPr>
              <w:pStyle w:val="0"/>
              <w:jc w:val="center"/>
            </w:pPr>
            <w:r>
              <w:rPr>
                <w:sz w:val="20"/>
              </w:rPr>
              <w:t xml:space="preserve">Лейкопластырь гипоаллергенный. Пластырь нетканный фиксирующий Omnifix Elastic/Омнификс эластик (нестерильный), размеры 10 м x 10 см</w:t>
            </w:r>
          </w:p>
        </w:tc>
        <w:tc>
          <w:tcPr>
            <w:tcW w:w="850" w:type="dxa"/>
            <w:vAlign w:val="center"/>
          </w:tcPr>
          <w:p>
            <w:pPr>
              <w:pStyle w:val="0"/>
              <w:jc w:val="center"/>
            </w:pPr>
            <w:r>
              <w:rPr>
                <w:sz w:val="20"/>
              </w:rPr>
              <w:t xml:space="preserve">150</w:t>
            </w:r>
          </w:p>
        </w:tc>
      </w:tr>
      <w:tr>
        <w:tc>
          <w:tcPr>
            <w:tcW w:w="454" w:type="dxa"/>
            <w:vAlign w:val="center"/>
          </w:tcPr>
          <w:p>
            <w:pPr>
              <w:pStyle w:val="0"/>
              <w:jc w:val="center"/>
            </w:pPr>
            <w:r>
              <w:rPr>
                <w:sz w:val="20"/>
              </w:rPr>
              <w:t xml:space="preserve">15.</w:t>
            </w:r>
          </w:p>
        </w:tc>
        <w:tc>
          <w:tcPr>
            <w:tcW w:w="3798" w:type="dxa"/>
            <w:vAlign w:val="center"/>
          </w:tcPr>
          <w:p>
            <w:pPr>
              <w:pStyle w:val="0"/>
              <w:jc w:val="center"/>
            </w:pPr>
            <w:r>
              <w:rPr>
                <w:sz w:val="20"/>
              </w:rPr>
              <w:t xml:space="preserve">Диклофенак-АКОС, р-р для в/м введ., 25 мг/мл, 3 мл, с нож. амп., N 5 [Диклофенак]</w:t>
            </w:r>
          </w:p>
        </w:tc>
        <w:tc>
          <w:tcPr>
            <w:tcW w:w="850" w:type="dxa"/>
            <w:vAlign w:val="center"/>
          </w:tcPr>
          <w:p>
            <w:pPr>
              <w:pStyle w:val="0"/>
              <w:jc w:val="center"/>
            </w:pPr>
            <w:r>
              <w:rPr>
                <w:sz w:val="20"/>
              </w:rPr>
              <w:t xml:space="preserve">10</w:t>
            </w:r>
          </w:p>
        </w:tc>
        <w:tc>
          <w:tcPr>
            <w:tcW w:w="3094" w:type="dxa"/>
            <w:vAlign w:val="center"/>
          </w:tcPr>
          <w:p>
            <w:pPr>
              <w:pStyle w:val="0"/>
              <w:jc w:val="center"/>
            </w:pPr>
            <w:r>
              <w:rPr>
                <w:sz w:val="20"/>
              </w:rPr>
              <w:t xml:space="preserve">Марля медицинская хлопчатобумажная отбеленная. 1000 м</w:t>
            </w:r>
          </w:p>
        </w:tc>
        <w:tc>
          <w:tcPr>
            <w:tcW w:w="850" w:type="dxa"/>
            <w:vAlign w:val="center"/>
          </w:tcPr>
          <w:p>
            <w:pPr>
              <w:pStyle w:val="0"/>
              <w:jc w:val="center"/>
            </w:pPr>
            <w:r>
              <w:rPr>
                <w:sz w:val="20"/>
              </w:rPr>
              <w:t xml:space="preserve">2</w:t>
            </w:r>
          </w:p>
        </w:tc>
      </w:tr>
      <w:tr>
        <w:tc>
          <w:tcPr>
            <w:tcW w:w="454" w:type="dxa"/>
            <w:vAlign w:val="center"/>
          </w:tcPr>
          <w:p>
            <w:pPr>
              <w:pStyle w:val="0"/>
              <w:jc w:val="center"/>
            </w:pPr>
            <w:r>
              <w:rPr>
                <w:sz w:val="20"/>
              </w:rPr>
              <w:t xml:space="preserve">16.</w:t>
            </w:r>
          </w:p>
        </w:tc>
        <w:tc>
          <w:tcPr>
            <w:tcW w:w="3798" w:type="dxa"/>
            <w:vAlign w:val="center"/>
          </w:tcPr>
          <w:p>
            <w:pPr>
              <w:pStyle w:val="0"/>
              <w:jc w:val="center"/>
            </w:pPr>
            <w:r>
              <w:rPr>
                <w:sz w:val="20"/>
              </w:rPr>
              <w:t xml:space="preserve">Димедрол, р-р для в/в и в/м введ., 10 мг/мл, 1 мл, с нож. амп., N 10 [Дифенгидрамин]</w:t>
            </w:r>
          </w:p>
        </w:tc>
        <w:tc>
          <w:tcPr>
            <w:tcW w:w="850" w:type="dxa"/>
            <w:vAlign w:val="center"/>
          </w:tcPr>
          <w:p>
            <w:pPr>
              <w:pStyle w:val="0"/>
              <w:jc w:val="center"/>
            </w:pPr>
            <w:r>
              <w:rPr>
                <w:sz w:val="20"/>
              </w:rPr>
              <w:t xml:space="preserve">60</w:t>
            </w:r>
          </w:p>
        </w:tc>
        <w:tc>
          <w:tcPr>
            <w:tcW w:w="3094" w:type="dxa"/>
            <w:vAlign w:val="center"/>
          </w:tcPr>
          <w:p>
            <w:pPr>
              <w:pStyle w:val="0"/>
              <w:jc w:val="center"/>
            </w:pPr>
            <w:r>
              <w:rPr>
                <w:sz w:val="20"/>
              </w:rPr>
              <w:t xml:space="preserve">Маска хирургическая, одноразового использования. Маски медицинские из нетканых материалов стерильные и нестерильные "ГЕКСА" по ТУ 9398-017-186034952010: Маска медицинская из нетканых материалов нестерильная</w:t>
            </w:r>
          </w:p>
        </w:tc>
        <w:tc>
          <w:tcPr>
            <w:tcW w:w="850" w:type="dxa"/>
            <w:vAlign w:val="center"/>
          </w:tcPr>
          <w:p>
            <w:pPr>
              <w:pStyle w:val="0"/>
              <w:jc w:val="center"/>
            </w:pPr>
            <w:r>
              <w:rPr>
                <w:sz w:val="20"/>
              </w:rPr>
              <w:t xml:space="preserve">30</w:t>
            </w:r>
          </w:p>
        </w:tc>
      </w:tr>
      <w:tr>
        <w:tc>
          <w:tcPr>
            <w:tcW w:w="454" w:type="dxa"/>
            <w:vAlign w:val="center"/>
          </w:tcPr>
          <w:p>
            <w:pPr>
              <w:pStyle w:val="0"/>
              <w:jc w:val="center"/>
            </w:pPr>
            <w:r>
              <w:rPr>
                <w:sz w:val="20"/>
              </w:rPr>
              <w:t xml:space="preserve">17.</w:t>
            </w:r>
          </w:p>
        </w:tc>
        <w:tc>
          <w:tcPr>
            <w:tcW w:w="3798" w:type="dxa"/>
            <w:vAlign w:val="center"/>
          </w:tcPr>
          <w:p>
            <w:pPr>
              <w:pStyle w:val="0"/>
              <w:jc w:val="center"/>
            </w:pPr>
            <w:r>
              <w:rPr>
                <w:sz w:val="20"/>
              </w:rPr>
              <w:t xml:space="preserve">Допамин, конц. для р-ра д/инф., 40 мг/мл, 5 мл, N 10 [Допамин]</w:t>
            </w:r>
          </w:p>
        </w:tc>
        <w:tc>
          <w:tcPr>
            <w:tcW w:w="850" w:type="dxa"/>
            <w:vAlign w:val="center"/>
          </w:tcPr>
          <w:p>
            <w:pPr>
              <w:pStyle w:val="0"/>
              <w:jc w:val="center"/>
            </w:pPr>
            <w:r>
              <w:rPr>
                <w:sz w:val="20"/>
              </w:rPr>
              <w:t xml:space="preserve">5</w:t>
            </w:r>
          </w:p>
        </w:tc>
        <w:tc>
          <w:tcPr>
            <w:tcW w:w="3094" w:type="dxa"/>
            <w:vAlign w:val="center"/>
          </w:tcPr>
          <w:p>
            <w:pPr>
              <w:pStyle w:val="0"/>
              <w:jc w:val="center"/>
            </w:pPr>
            <w:r>
              <w:rPr>
                <w:sz w:val="20"/>
              </w:rPr>
              <w:t xml:space="preserve">Мочеприемник со сливным краном без крепления к пациенту, стерильный. Объем 1000 мл</w:t>
            </w:r>
          </w:p>
        </w:tc>
        <w:tc>
          <w:tcPr>
            <w:tcW w:w="850"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18.</w:t>
            </w:r>
          </w:p>
        </w:tc>
        <w:tc>
          <w:tcPr>
            <w:tcW w:w="3798" w:type="dxa"/>
            <w:vAlign w:val="center"/>
          </w:tcPr>
          <w:p>
            <w:pPr>
              <w:pStyle w:val="0"/>
              <w:jc w:val="center"/>
            </w:pPr>
            <w:r>
              <w:rPr>
                <w:sz w:val="20"/>
              </w:rPr>
              <w:t xml:space="preserve">Имипенем и Циластатин Джодас, пор. для р-ра д/инф., 500 мг + 500 мг, N 1 [Имипенем + Циластатин]</w:t>
            </w:r>
          </w:p>
        </w:tc>
        <w:tc>
          <w:tcPr>
            <w:tcW w:w="850" w:type="dxa"/>
            <w:vAlign w:val="center"/>
          </w:tcPr>
          <w:p>
            <w:pPr>
              <w:pStyle w:val="0"/>
              <w:jc w:val="center"/>
            </w:pPr>
            <w:r>
              <w:rPr>
                <w:sz w:val="20"/>
              </w:rPr>
              <w:t xml:space="preserve">10</w:t>
            </w:r>
          </w:p>
        </w:tc>
        <w:tc>
          <w:tcPr>
            <w:tcW w:w="3094" w:type="dxa"/>
            <w:vAlign w:val="center"/>
          </w:tcPr>
          <w:p>
            <w:pPr>
              <w:pStyle w:val="0"/>
              <w:jc w:val="center"/>
            </w:pPr>
            <w:r>
              <w:rPr>
                <w:sz w:val="20"/>
              </w:rPr>
              <w:t xml:space="preserve">Пеленки (простыни) впитывающие одноразовые "Seni". Размер 60 x 60 см. Впитываемость 180 г</w:t>
            </w:r>
          </w:p>
        </w:tc>
        <w:tc>
          <w:tcPr>
            <w:tcW w:w="850" w:type="dxa"/>
            <w:vAlign w:val="center"/>
          </w:tcPr>
          <w:p>
            <w:pPr>
              <w:pStyle w:val="0"/>
              <w:jc w:val="center"/>
            </w:pPr>
            <w:r>
              <w:rPr>
                <w:sz w:val="20"/>
              </w:rPr>
              <w:t xml:space="preserve">300</w:t>
            </w:r>
          </w:p>
        </w:tc>
      </w:tr>
      <w:tr>
        <w:tc>
          <w:tcPr>
            <w:tcW w:w="454" w:type="dxa"/>
            <w:vAlign w:val="center"/>
          </w:tcPr>
          <w:p>
            <w:pPr>
              <w:pStyle w:val="0"/>
              <w:jc w:val="center"/>
            </w:pPr>
            <w:r>
              <w:rPr>
                <w:sz w:val="20"/>
              </w:rPr>
              <w:t xml:space="preserve">19.</w:t>
            </w:r>
          </w:p>
        </w:tc>
        <w:tc>
          <w:tcPr>
            <w:tcW w:w="3798" w:type="dxa"/>
            <w:vAlign w:val="center"/>
          </w:tcPr>
          <w:p>
            <w:pPr>
              <w:pStyle w:val="0"/>
              <w:jc w:val="center"/>
            </w:pPr>
            <w:r>
              <w:rPr>
                <w:sz w:val="20"/>
              </w:rPr>
              <w:t xml:space="preserve">Индапамид ретард, табл. п.п.о. пролонг., 1.5 мг, N 30 [Индапамид]</w:t>
            </w:r>
          </w:p>
        </w:tc>
        <w:tc>
          <w:tcPr>
            <w:tcW w:w="850" w:type="dxa"/>
            <w:vAlign w:val="center"/>
          </w:tcPr>
          <w:p>
            <w:pPr>
              <w:pStyle w:val="0"/>
              <w:jc w:val="center"/>
            </w:pPr>
            <w:r>
              <w:rPr>
                <w:sz w:val="20"/>
              </w:rPr>
              <w:t xml:space="preserve">20</w:t>
            </w:r>
          </w:p>
        </w:tc>
        <w:tc>
          <w:tcPr>
            <w:tcW w:w="3094" w:type="dxa"/>
            <w:vAlign w:val="center"/>
          </w:tcPr>
          <w:p>
            <w:pPr>
              <w:pStyle w:val="0"/>
              <w:jc w:val="center"/>
            </w:pPr>
            <w:r>
              <w:rPr>
                <w:sz w:val="20"/>
              </w:rPr>
              <w:t xml:space="preserve">Подгузники для взрослых, размер L, 120-150 см</w:t>
            </w:r>
          </w:p>
        </w:tc>
        <w:tc>
          <w:tcPr>
            <w:tcW w:w="850"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20.</w:t>
            </w:r>
          </w:p>
        </w:tc>
        <w:tc>
          <w:tcPr>
            <w:tcW w:w="3798" w:type="dxa"/>
            <w:vAlign w:val="center"/>
          </w:tcPr>
          <w:p>
            <w:pPr>
              <w:pStyle w:val="0"/>
              <w:jc w:val="center"/>
            </w:pPr>
            <w:r>
              <w:rPr>
                <w:sz w:val="20"/>
              </w:rPr>
              <w:t xml:space="preserve">Калия хлорид, конц. для р-ра д/инф., 40 мг/мл, 10 мл, N 10 [Калия хлорид]</w:t>
            </w:r>
          </w:p>
        </w:tc>
        <w:tc>
          <w:tcPr>
            <w:tcW w:w="850" w:type="dxa"/>
            <w:vAlign w:val="center"/>
          </w:tcPr>
          <w:p>
            <w:pPr>
              <w:pStyle w:val="0"/>
              <w:jc w:val="center"/>
            </w:pPr>
            <w:r>
              <w:rPr>
                <w:sz w:val="20"/>
              </w:rPr>
              <w:t xml:space="preserve">15</w:t>
            </w:r>
          </w:p>
        </w:tc>
        <w:tc>
          <w:tcPr>
            <w:tcW w:w="3094" w:type="dxa"/>
            <w:vAlign w:val="center"/>
          </w:tcPr>
          <w:p>
            <w:pPr>
              <w:pStyle w:val="0"/>
              <w:jc w:val="center"/>
            </w:pPr>
            <w:r>
              <w:rPr>
                <w:sz w:val="20"/>
              </w:rPr>
              <w:t xml:space="preserve">Судно медицинское полимерное "Ладья", Судно подкладное</w:t>
            </w:r>
          </w:p>
        </w:tc>
        <w:tc>
          <w:tcPr>
            <w:tcW w:w="850" w:type="dxa"/>
            <w:vAlign w:val="center"/>
          </w:tcPr>
          <w:p>
            <w:pPr>
              <w:pStyle w:val="0"/>
              <w:jc w:val="center"/>
            </w:pPr>
            <w:r>
              <w:rPr>
                <w:sz w:val="20"/>
              </w:rPr>
              <w:t xml:space="preserve">10</w:t>
            </w:r>
          </w:p>
        </w:tc>
      </w:tr>
      <w:tr>
        <w:tc>
          <w:tcPr>
            <w:tcW w:w="454" w:type="dxa"/>
            <w:vAlign w:val="center"/>
          </w:tcPr>
          <w:p>
            <w:pPr>
              <w:pStyle w:val="0"/>
              <w:jc w:val="center"/>
            </w:pPr>
            <w:r>
              <w:rPr>
                <w:sz w:val="20"/>
              </w:rPr>
              <w:t xml:space="preserve">21.</w:t>
            </w:r>
          </w:p>
        </w:tc>
        <w:tc>
          <w:tcPr>
            <w:tcW w:w="3798" w:type="dxa"/>
            <w:vAlign w:val="center"/>
          </w:tcPr>
          <w:p>
            <w:pPr>
              <w:pStyle w:val="0"/>
              <w:jc w:val="center"/>
            </w:pPr>
            <w:r>
              <w:rPr>
                <w:sz w:val="20"/>
              </w:rPr>
              <w:t xml:space="preserve">Кальция глюконат, р-р для в/в и в/м введ., 100 мг/мл, 10 мл, N 10 [Кальция глюконат]</w:t>
            </w:r>
          </w:p>
        </w:tc>
        <w:tc>
          <w:tcPr>
            <w:tcW w:w="850" w:type="dxa"/>
            <w:vAlign w:val="center"/>
          </w:tcPr>
          <w:p>
            <w:pPr>
              <w:pStyle w:val="0"/>
              <w:jc w:val="center"/>
            </w:pPr>
            <w:r>
              <w:rPr>
                <w:sz w:val="20"/>
              </w:rPr>
              <w:t xml:space="preserve">5</w:t>
            </w:r>
          </w:p>
        </w:tc>
        <w:tc>
          <w:tcPr>
            <w:tcW w:w="3094" w:type="dxa"/>
            <w:vAlign w:val="center"/>
          </w:tcPr>
          <w:p>
            <w:pPr>
              <w:pStyle w:val="0"/>
              <w:jc w:val="center"/>
            </w:pPr>
            <w:r>
              <w:rPr>
                <w:sz w:val="20"/>
              </w:rPr>
              <w:t xml:space="preserve">Устройство для внутривенного вливания инфузионных растворов, N 1</w:t>
            </w:r>
          </w:p>
        </w:tc>
        <w:tc>
          <w:tcPr>
            <w:tcW w:w="850"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22.</w:t>
            </w:r>
          </w:p>
        </w:tc>
        <w:tc>
          <w:tcPr>
            <w:tcW w:w="3798" w:type="dxa"/>
            <w:vAlign w:val="center"/>
          </w:tcPr>
          <w:p>
            <w:pPr>
              <w:pStyle w:val="0"/>
              <w:jc w:val="center"/>
            </w:pPr>
            <w:r>
              <w:rPr>
                <w:sz w:val="20"/>
              </w:rPr>
              <w:t xml:space="preserve">Камфорный спирт р-р д/местн. и наружн. прим. спирт. 10% 40 мл, N 1 [Камфора]</w:t>
            </w:r>
          </w:p>
        </w:tc>
        <w:tc>
          <w:tcPr>
            <w:tcW w:w="850" w:type="dxa"/>
            <w:vAlign w:val="center"/>
          </w:tcPr>
          <w:p>
            <w:pPr>
              <w:pStyle w:val="0"/>
              <w:jc w:val="center"/>
            </w:pPr>
            <w:r>
              <w:rPr>
                <w:sz w:val="20"/>
              </w:rPr>
              <w:t xml:space="preserve">400</w:t>
            </w:r>
          </w:p>
        </w:tc>
        <w:tc>
          <w:tcPr>
            <w:tcW w:w="3094" w:type="dxa"/>
            <w:vAlign w:val="center"/>
          </w:tcPr>
          <w:p>
            <w:pPr>
              <w:pStyle w:val="0"/>
              <w:jc w:val="center"/>
            </w:pPr>
            <w:r>
              <w:rPr>
                <w:sz w:val="20"/>
              </w:rPr>
              <w:t xml:space="preserve">Вата медицинская гигроскопическая хирургическая, хлопковая, нестерильная по ГОСТ 5556-81. Масса 250 г</w:t>
            </w:r>
          </w:p>
        </w:tc>
        <w:tc>
          <w:tcPr>
            <w:tcW w:w="850" w:type="dxa"/>
            <w:vAlign w:val="center"/>
          </w:tcPr>
          <w:p>
            <w:pPr>
              <w:pStyle w:val="0"/>
              <w:jc w:val="center"/>
            </w:pPr>
            <w:r>
              <w:rPr>
                <w:sz w:val="20"/>
              </w:rPr>
              <w:t xml:space="preserve">20</w:t>
            </w:r>
          </w:p>
        </w:tc>
      </w:tr>
      <w:tr>
        <w:tc>
          <w:tcPr>
            <w:tcW w:w="454" w:type="dxa"/>
            <w:vAlign w:val="center"/>
          </w:tcPr>
          <w:p>
            <w:pPr>
              <w:pStyle w:val="0"/>
              <w:jc w:val="center"/>
            </w:pPr>
            <w:r>
              <w:rPr>
                <w:sz w:val="20"/>
              </w:rPr>
              <w:t xml:space="preserve">23.</w:t>
            </w:r>
          </w:p>
        </w:tc>
        <w:tc>
          <w:tcPr>
            <w:tcW w:w="3798" w:type="dxa"/>
            <w:vAlign w:val="center"/>
          </w:tcPr>
          <w:p>
            <w:pPr>
              <w:pStyle w:val="0"/>
              <w:jc w:val="center"/>
            </w:pPr>
            <w:r>
              <w:rPr>
                <w:sz w:val="20"/>
              </w:rPr>
              <w:t xml:space="preserve">КардиАСК, табл. п.о. кишечнораствор., 100 мг, N 30 [Ацетилсалициловая кислота]</w:t>
            </w:r>
          </w:p>
        </w:tc>
        <w:tc>
          <w:tcPr>
            <w:tcW w:w="850" w:type="dxa"/>
            <w:vAlign w:val="center"/>
          </w:tcPr>
          <w:p>
            <w:pPr>
              <w:pStyle w:val="0"/>
              <w:jc w:val="center"/>
            </w:pPr>
            <w:r>
              <w:rPr>
                <w:sz w:val="20"/>
              </w:rPr>
              <w:t xml:space="preserve">80</w:t>
            </w:r>
          </w:p>
        </w:tc>
        <w:tc>
          <w:tcPr>
            <w:tcW w:w="3094" w:type="dxa"/>
            <w:vAlign w:val="center"/>
          </w:tcPr>
          <w:p>
            <w:pPr>
              <w:pStyle w:val="0"/>
              <w:jc w:val="center"/>
            </w:pPr>
            <w:r>
              <w:rPr>
                <w:sz w:val="20"/>
              </w:rPr>
              <w:t xml:space="preserve">Лейкопластырь гипоаллергенный "Медитек". Ширина 2 см, длина 500 см. Упаковка 1 штука</w:t>
            </w:r>
          </w:p>
        </w:tc>
        <w:tc>
          <w:tcPr>
            <w:tcW w:w="850" w:type="dxa"/>
            <w:vAlign w:val="center"/>
          </w:tcPr>
          <w:p>
            <w:pPr>
              <w:pStyle w:val="0"/>
              <w:jc w:val="center"/>
            </w:pPr>
            <w:r>
              <w:rPr>
                <w:sz w:val="20"/>
              </w:rPr>
              <w:t xml:space="preserve">30</w:t>
            </w:r>
          </w:p>
        </w:tc>
      </w:tr>
      <w:tr>
        <w:tc>
          <w:tcPr>
            <w:tcW w:w="454" w:type="dxa"/>
            <w:vAlign w:val="center"/>
          </w:tcPr>
          <w:p>
            <w:pPr>
              <w:pStyle w:val="0"/>
              <w:jc w:val="center"/>
            </w:pPr>
            <w:r>
              <w:rPr>
                <w:sz w:val="20"/>
              </w:rPr>
              <w:t xml:space="preserve">24.</w:t>
            </w:r>
          </w:p>
        </w:tc>
        <w:tc>
          <w:tcPr>
            <w:tcW w:w="3798" w:type="dxa"/>
            <w:vAlign w:val="center"/>
          </w:tcPr>
          <w:p>
            <w:pPr>
              <w:pStyle w:val="0"/>
              <w:jc w:val="center"/>
            </w:pPr>
            <w:r>
              <w:rPr>
                <w:sz w:val="20"/>
              </w:rPr>
              <w:t xml:space="preserve">Кеторолак, р-р для в/в и в/м введ., 30 мг/мл, 2 мл, с нож. амп., N 10 [Кеторолак]</w:t>
            </w:r>
          </w:p>
        </w:tc>
        <w:tc>
          <w:tcPr>
            <w:tcW w:w="850" w:type="dxa"/>
            <w:vAlign w:val="center"/>
          </w:tcPr>
          <w:p>
            <w:pPr>
              <w:pStyle w:val="0"/>
              <w:jc w:val="center"/>
            </w:pPr>
            <w:r>
              <w:rPr>
                <w:sz w:val="20"/>
              </w:rPr>
              <w:t xml:space="preserve">50</w:t>
            </w:r>
          </w:p>
        </w:tc>
        <w:tc>
          <w:tcPr>
            <w:tcW w:w="3094" w:type="dxa"/>
            <w:vAlign w:val="center"/>
          </w:tcPr>
          <w:p>
            <w:pPr>
              <w:pStyle w:val="0"/>
              <w:jc w:val="center"/>
            </w:pPr>
            <w:r>
              <w:rPr>
                <w:sz w:val="20"/>
              </w:rPr>
              <w:t xml:space="preserve">Отрезы марлевые медицинские нестерильные по ТУ 9393-002-10715071-2014. Длина: 10 метров; ширина: 90 сантиметров</w:t>
            </w:r>
          </w:p>
        </w:tc>
        <w:tc>
          <w:tcPr>
            <w:tcW w:w="850" w:type="dxa"/>
            <w:vAlign w:val="center"/>
          </w:tcPr>
          <w:p>
            <w:pPr>
              <w:pStyle w:val="0"/>
              <w:jc w:val="center"/>
            </w:pPr>
            <w:r>
              <w:rPr>
                <w:sz w:val="20"/>
              </w:rPr>
              <w:t xml:space="preserve">200</w:t>
            </w:r>
          </w:p>
        </w:tc>
      </w:tr>
      <w:tr>
        <w:tc>
          <w:tcPr>
            <w:tcW w:w="454" w:type="dxa"/>
            <w:vAlign w:val="center"/>
          </w:tcPr>
          <w:p>
            <w:pPr>
              <w:pStyle w:val="0"/>
              <w:jc w:val="center"/>
            </w:pPr>
            <w:r>
              <w:rPr>
                <w:sz w:val="20"/>
              </w:rPr>
              <w:t xml:space="preserve">25.</w:t>
            </w:r>
          </w:p>
        </w:tc>
        <w:tc>
          <w:tcPr>
            <w:tcW w:w="3798" w:type="dxa"/>
            <w:vAlign w:val="center"/>
          </w:tcPr>
          <w:p>
            <w:pPr>
              <w:pStyle w:val="0"/>
              <w:jc w:val="center"/>
            </w:pPr>
            <w:r>
              <w:rPr>
                <w:sz w:val="20"/>
              </w:rPr>
              <w:t xml:space="preserve">Кламосар, пор. д/р-ра для в/в введ., 1000 мг + 200 мг (флакон) N 5 [Амоксициллин + Клавулановая кислота]</w:t>
            </w:r>
          </w:p>
        </w:tc>
        <w:tc>
          <w:tcPr>
            <w:tcW w:w="850" w:type="dxa"/>
            <w:vAlign w:val="center"/>
          </w:tcPr>
          <w:p>
            <w:pPr>
              <w:pStyle w:val="0"/>
              <w:jc w:val="center"/>
            </w:pPr>
            <w:r>
              <w:rPr>
                <w:sz w:val="20"/>
              </w:rPr>
              <w:t xml:space="preserve">8</w:t>
            </w:r>
          </w:p>
        </w:tc>
        <w:tc>
          <w:tcPr>
            <w:tcW w:w="3094" w:type="dxa"/>
            <w:vAlign w:val="center"/>
          </w:tcPr>
          <w:p>
            <w:pPr>
              <w:pStyle w:val="0"/>
              <w:jc w:val="center"/>
            </w:pPr>
            <w:r>
              <w:rPr>
                <w:sz w:val="20"/>
              </w:rPr>
              <w:t xml:space="preserve">Перчатки медицинские диагностические одноразовые нестерильные по ГОСТ Р 52239-2004. Размер M N 1</w:t>
            </w:r>
          </w:p>
        </w:tc>
        <w:tc>
          <w:tcPr>
            <w:tcW w:w="850"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26.</w:t>
            </w:r>
          </w:p>
        </w:tc>
        <w:tc>
          <w:tcPr>
            <w:tcW w:w="3798" w:type="dxa"/>
            <w:vAlign w:val="center"/>
          </w:tcPr>
          <w:p>
            <w:pPr>
              <w:pStyle w:val="0"/>
              <w:jc w:val="center"/>
            </w:pPr>
            <w:r>
              <w:rPr>
                <w:sz w:val="20"/>
              </w:rPr>
              <w:t xml:space="preserve">Клиндамицин, р-р для в/в и в/м введ., 150 мг/мл, 2 мл, N 10 [Клиндамицин]</w:t>
            </w:r>
          </w:p>
        </w:tc>
        <w:tc>
          <w:tcPr>
            <w:tcW w:w="850" w:type="dxa"/>
            <w:vAlign w:val="center"/>
          </w:tcPr>
          <w:p>
            <w:pPr>
              <w:pStyle w:val="0"/>
              <w:jc w:val="center"/>
            </w:pPr>
            <w:r>
              <w:rPr>
                <w:sz w:val="20"/>
              </w:rPr>
              <w:t xml:space="preserve">6</w:t>
            </w:r>
          </w:p>
        </w:tc>
        <w:tc>
          <w:tcPr>
            <w:tcW w:w="3094" w:type="dxa"/>
            <w:vAlign w:val="center"/>
          </w:tcPr>
          <w:p>
            <w:pPr>
              <w:pStyle w:val="0"/>
              <w:jc w:val="center"/>
            </w:pPr>
            <w:r>
              <w:rPr>
                <w:sz w:val="20"/>
              </w:rPr>
              <w:t xml:space="preserve">Перчатки смотровые/процедурные из латекса гевеи, неопудренные, нестерильные. Размер "L"</w:t>
            </w:r>
          </w:p>
        </w:tc>
        <w:tc>
          <w:tcPr>
            <w:tcW w:w="850" w:type="dxa"/>
            <w:vAlign w:val="center"/>
          </w:tcPr>
          <w:p>
            <w:pPr>
              <w:pStyle w:val="0"/>
              <w:jc w:val="center"/>
            </w:pPr>
            <w:r>
              <w:rPr>
                <w:sz w:val="20"/>
              </w:rPr>
              <w:t xml:space="preserve">600</w:t>
            </w:r>
          </w:p>
        </w:tc>
      </w:tr>
      <w:tr>
        <w:tc>
          <w:tcPr>
            <w:tcW w:w="454" w:type="dxa"/>
            <w:vAlign w:val="center"/>
          </w:tcPr>
          <w:p>
            <w:pPr>
              <w:pStyle w:val="0"/>
              <w:jc w:val="center"/>
            </w:pPr>
            <w:r>
              <w:rPr>
                <w:sz w:val="20"/>
              </w:rPr>
              <w:t xml:space="preserve">27.</w:t>
            </w:r>
          </w:p>
        </w:tc>
        <w:tc>
          <w:tcPr>
            <w:tcW w:w="3798" w:type="dxa"/>
            <w:vAlign w:val="center"/>
          </w:tcPr>
          <w:p>
            <w:pPr>
              <w:pStyle w:val="0"/>
              <w:jc w:val="center"/>
            </w:pPr>
            <w:r>
              <w:rPr>
                <w:sz w:val="20"/>
              </w:rPr>
              <w:t xml:space="preserve">Клоназепам, табл., 2 мг, N 30 [Клоназепам]</w:t>
            </w:r>
          </w:p>
        </w:tc>
        <w:tc>
          <w:tcPr>
            <w:tcW w:w="850" w:type="dxa"/>
            <w:vAlign w:val="center"/>
          </w:tcPr>
          <w:p>
            <w:pPr>
              <w:pStyle w:val="0"/>
              <w:jc w:val="center"/>
            </w:pPr>
            <w:r>
              <w:rPr>
                <w:sz w:val="20"/>
              </w:rPr>
              <w:t xml:space="preserve">2</w:t>
            </w:r>
          </w:p>
        </w:tc>
        <w:tc>
          <w:tcPr>
            <w:tcW w:w="3094" w:type="dxa"/>
            <w:vAlign w:val="center"/>
          </w:tcPr>
          <w:p>
            <w:pPr>
              <w:pStyle w:val="0"/>
              <w:jc w:val="center"/>
            </w:pPr>
            <w:r>
              <w:rPr>
                <w:sz w:val="20"/>
              </w:rPr>
              <w:t xml:space="preserve">Подгузники для взрослых размер "L" (объем талии/бедер до 150 см), с полным влагопоглощением 1450 г</w:t>
            </w:r>
          </w:p>
        </w:tc>
        <w:tc>
          <w:tcPr>
            <w:tcW w:w="850" w:type="dxa"/>
            <w:vAlign w:val="center"/>
          </w:tcPr>
          <w:p>
            <w:pPr>
              <w:pStyle w:val="0"/>
              <w:jc w:val="center"/>
            </w:pPr>
            <w:r>
              <w:rPr>
                <w:sz w:val="20"/>
              </w:rPr>
              <w:t xml:space="preserve">2 399</w:t>
            </w:r>
          </w:p>
        </w:tc>
      </w:tr>
      <w:tr>
        <w:tc>
          <w:tcPr>
            <w:tcW w:w="454" w:type="dxa"/>
            <w:vAlign w:val="center"/>
          </w:tcPr>
          <w:p>
            <w:pPr>
              <w:pStyle w:val="0"/>
              <w:jc w:val="center"/>
            </w:pPr>
            <w:r>
              <w:rPr>
                <w:sz w:val="20"/>
              </w:rPr>
              <w:t xml:space="preserve">28.</w:t>
            </w:r>
          </w:p>
        </w:tc>
        <w:tc>
          <w:tcPr>
            <w:tcW w:w="3798" w:type="dxa"/>
            <w:vAlign w:val="center"/>
          </w:tcPr>
          <w:p>
            <w:pPr>
              <w:pStyle w:val="0"/>
              <w:jc w:val="center"/>
            </w:pPr>
            <w:r>
              <w:rPr>
                <w:sz w:val="20"/>
              </w:rPr>
              <w:t xml:space="preserve">Коргликард, р-р для в/в введ., 0,6 мг/мл, 1 мл, N 10 [Ландыша листьев гликозид]</w:t>
            </w:r>
          </w:p>
        </w:tc>
        <w:tc>
          <w:tcPr>
            <w:tcW w:w="850" w:type="dxa"/>
            <w:vAlign w:val="center"/>
          </w:tcPr>
          <w:p>
            <w:pPr>
              <w:pStyle w:val="0"/>
              <w:jc w:val="center"/>
            </w:pPr>
            <w:r>
              <w:rPr>
                <w:sz w:val="20"/>
              </w:rPr>
              <w:t xml:space="preserve">20</w:t>
            </w:r>
          </w:p>
        </w:tc>
        <w:tc>
          <w:tcPr>
            <w:tcW w:w="3094" w:type="dxa"/>
            <w:vAlign w:val="center"/>
          </w:tcPr>
          <w:p>
            <w:pPr>
              <w:pStyle w:val="0"/>
              <w:jc w:val="center"/>
            </w:pPr>
            <w:r>
              <w:rPr>
                <w:sz w:val="20"/>
              </w:rPr>
              <w:t xml:space="preserve">Подгузники для взрослых размер "L" (объем талии/бедер до 150 см), с полным влагопоглощением 1450 г</w:t>
            </w:r>
          </w:p>
        </w:tc>
        <w:tc>
          <w:tcPr>
            <w:tcW w:w="850"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29.</w:t>
            </w:r>
          </w:p>
        </w:tc>
        <w:tc>
          <w:tcPr>
            <w:tcW w:w="3798" w:type="dxa"/>
            <w:vAlign w:val="center"/>
          </w:tcPr>
          <w:p>
            <w:pPr>
              <w:pStyle w:val="0"/>
              <w:jc w:val="center"/>
            </w:pPr>
            <w:r>
              <w:rPr>
                <w:sz w:val="20"/>
              </w:rPr>
              <w:t xml:space="preserve">Кордиамин, р-р д/ин., 250 мг/мл, 1 мл, с нож. амп., N 10 [Никетамид]</w:t>
            </w:r>
          </w:p>
        </w:tc>
        <w:tc>
          <w:tcPr>
            <w:tcW w:w="850" w:type="dxa"/>
            <w:vAlign w:val="center"/>
          </w:tcPr>
          <w:p>
            <w:pPr>
              <w:pStyle w:val="0"/>
              <w:jc w:val="center"/>
            </w:pPr>
            <w:r>
              <w:rPr>
                <w:sz w:val="20"/>
              </w:rPr>
              <w:t xml:space="preserve">5</w:t>
            </w:r>
          </w:p>
        </w:tc>
        <w:tc>
          <w:tcPr>
            <w:tcW w:w="3094" w:type="dxa"/>
            <w:vAlign w:val="center"/>
          </w:tcPr>
          <w:p>
            <w:pPr>
              <w:pStyle w:val="0"/>
              <w:jc w:val="center"/>
            </w:pPr>
            <w:r>
              <w:rPr>
                <w:sz w:val="20"/>
              </w:rPr>
              <w:t xml:space="preserve">Подгузники для взрослых размер "M" (объем талии/бедер до 120 см), с полным влагопоглощением 1300 г</w:t>
            </w:r>
          </w:p>
        </w:tc>
        <w:tc>
          <w:tcPr>
            <w:tcW w:w="850" w:type="dxa"/>
            <w:vAlign w:val="center"/>
          </w:tcPr>
          <w:p>
            <w:pPr>
              <w:pStyle w:val="0"/>
              <w:jc w:val="center"/>
            </w:pPr>
            <w:r>
              <w:rPr>
                <w:sz w:val="20"/>
              </w:rPr>
              <w:t xml:space="preserve">4 830</w:t>
            </w:r>
          </w:p>
        </w:tc>
      </w:tr>
      <w:tr>
        <w:tc>
          <w:tcPr>
            <w:tcW w:w="454" w:type="dxa"/>
            <w:vAlign w:val="center"/>
          </w:tcPr>
          <w:p>
            <w:pPr>
              <w:pStyle w:val="0"/>
              <w:jc w:val="center"/>
            </w:pPr>
            <w:r>
              <w:rPr>
                <w:sz w:val="20"/>
              </w:rPr>
              <w:t xml:space="preserve">30.</w:t>
            </w:r>
          </w:p>
        </w:tc>
        <w:tc>
          <w:tcPr>
            <w:tcW w:w="3798" w:type="dxa"/>
            <w:vAlign w:val="center"/>
          </w:tcPr>
          <w:p>
            <w:pPr>
              <w:pStyle w:val="0"/>
              <w:jc w:val="center"/>
            </w:pPr>
            <w:r>
              <w:rPr>
                <w:sz w:val="20"/>
              </w:rPr>
              <w:t xml:space="preserve">Кортексин, лиоф. д/р-ра для в/м введ., 10 мг, N 10 [Полипептиды коры головного мозга скота]</w:t>
            </w:r>
          </w:p>
        </w:tc>
        <w:tc>
          <w:tcPr>
            <w:tcW w:w="850" w:type="dxa"/>
            <w:vAlign w:val="center"/>
          </w:tcPr>
          <w:p>
            <w:pPr>
              <w:pStyle w:val="0"/>
              <w:jc w:val="center"/>
            </w:pPr>
            <w:r>
              <w:rPr>
                <w:sz w:val="20"/>
              </w:rPr>
              <w:t xml:space="preserve">8</w:t>
            </w:r>
          </w:p>
        </w:tc>
        <w:tc>
          <w:tcPr>
            <w:tcW w:w="3094" w:type="dxa"/>
            <w:vAlign w:val="center"/>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23-05-"МПК "Елец" с иглами инъекционными по ТУ 32.50.13-017-74017482-2018. Диаметр инъекционной иглы, мм: 0,8. Длина соединительной трубки, мм: 1500. Трансфузионная игла: полимерная. Регулятор тока жидкости: роликовый</w:t>
            </w:r>
          </w:p>
        </w:tc>
        <w:tc>
          <w:tcPr>
            <w:tcW w:w="850" w:type="dxa"/>
            <w:vAlign w:val="center"/>
          </w:tcPr>
          <w:p>
            <w:pPr>
              <w:pStyle w:val="0"/>
              <w:jc w:val="center"/>
            </w:pPr>
            <w:r>
              <w:rPr>
                <w:sz w:val="20"/>
              </w:rPr>
              <w:t xml:space="preserve">2 000</w:t>
            </w:r>
          </w:p>
        </w:tc>
      </w:tr>
      <w:tr>
        <w:tc>
          <w:tcPr>
            <w:tcW w:w="454" w:type="dxa"/>
            <w:vAlign w:val="center"/>
          </w:tcPr>
          <w:p>
            <w:pPr>
              <w:pStyle w:val="0"/>
              <w:jc w:val="center"/>
            </w:pPr>
            <w:r>
              <w:rPr>
                <w:sz w:val="20"/>
              </w:rPr>
              <w:t xml:space="preserve">31.</w:t>
            </w:r>
          </w:p>
        </w:tc>
        <w:tc>
          <w:tcPr>
            <w:tcW w:w="3798" w:type="dxa"/>
            <w:vAlign w:val="center"/>
          </w:tcPr>
          <w:p>
            <w:pPr>
              <w:pStyle w:val="0"/>
              <w:jc w:val="center"/>
            </w:pPr>
            <w:r>
              <w:rPr>
                <w:sz w:val="20"/>
              </w:rPr>
              <w:t xml:space="preserve">Левометил, мазь д/наружн. прим., 40 г, N 1 [Диоксометилтетрагидропиримидин + Хлорамфеникол]</w:t>
            </w:r>
          </w:p>
        </w:tc>
        <w:tc>
          <w:tcPr>
            <w:tcW w:w="850" w:type="dxa"/>
            <w:vAlign w:val="center"/>
          </w:tcPr>
          <w:p>
            <w:pPr>
              <w:pStyle w:val="0"/>
              <w:jc w:val="center"/>
            </w:pPr>
            <w:r>
              <w:rPr>
                <w:sz w:val="20"/>
              </w:rPr>
              <w:t xml:space="preserve">600</w:t>
            </w:r>
          </w:p>
        </w:tc>
        <w:tc>
          <w:tcPr>
            <w:tcW w:w="3094" w:type="dxa"/>
            <w:vAlign w:val="center"/>
          </w:tcPr>
          <w:p>
            <w:pPr>
              <w:pStyle w:val="0"/>
              <w:jc w:val="center"/>
            </w:pPr>
            <w:r>
              <w:rPr>
                <w:sz w:val="20"/>
              </w:rPr>
              <w:t xml:space="preserve">Шприц общего назначения. Шприц однократного применения, трехдетальный с катетерным наконечником, 150 мл</w:t>
            </w:r>
          </w:p>
        </w:tc>
        <w:tc>
          <w:tcPr>
            <w:tcW w:w="850" w:type="dxa"/>
            <w:vAlign w:val="center"/>
          </w:tcPr>
          <w:p>
            <w:pPr>
              <w:pStyle w:val="0"/>
              <w:jc w:val="center"/>
            </w:pPr>
            <w:r>
              <w:rPr>
                <w:sz w:val="20"/>
              </w:rPr>
              <w:t xml:space="preserve">120</w:t>
            </w:r>
          </w:p>
        </w:tc>
      </w:tr>
      <w:tr>
        <w:tc>
          <w:tcPr>
            <w:tcW w:w="454" w:type="dxa"/>
            <w:vAlign w:val="center"/>
          </w:tcPr>
          <w:p>
            <w:pPr>
              <w:pStyle w:val="0"/>
              <w:jc w:val="center"/>
            </w:pPr>
            <w:r>
              <w:rPr>
                <w:sz w:val="20"/>
              </w:rPr>
              <w:t xml:space="preserve">32.</w:t>
            </w:r>
          </w:p>
        </w:tc>
        <w:tc>
          <w:tcPr>
            <w:tcW w:w="3798" w:type="dxa"/>
            <w:vAlign w:val="center"/>
          </w:tcPr>
          <w:p>
            <w:pPr>
              <w:pStyle w:val="0"/>
              <w:jc w:val="center"/>
            </w:pPr>
            <w:r>
              <w:rPr>
                <w:sz w:val="20"/>
              </w:rPr>
              <w:t xml:space="preserve">Левосин, мазь д/наружн. прим., 40 г, N 1 [Диоксометилтетрагидропиримидин + Сульфадиметоксин + Тримекаин + Хлорамфеникол]</w:t>
            </w:r>
          </w:p>
        </w:tc>
        <w:tc>
          <w:tcPr>
            <w:tcW w:w="850" w:type="dxa"/>
            <w:vAlign w:val="center"/>
          </w:tcPr>
          <w:p>
            <w:pPr>
              <w:pStyle w:val="0"/>
              <w:jc w:val="center"/>
            </w:pPr>
            <w:r>
              <w:rPr>
                <w:sz w:val="20"/>
              </w:rPr>
              <w:t xml:space="preserve">200</w:t>
            </w:r>
          </w:p>
        </w:tc>
        <w:tc>
          <w:tcPr>
            <w:tcW w:w="3094" w:type="dxa"/>
            <w:vAlign w:val="center"/>
          </w:tcPr>
          <w:p>
            <w:pPr>
              <w:pStyle w:val="0"/>
              <w:jc w:val="center"/>
            </w:pPr>
            <w:r>
              <w:rPr>
                <w:sz w:val="20"/>
              </w:rPr>
              <w:t xml:space="preserve">Шприцы инъекционные однократного применения трехдетальные, стерильные типа Луер, 10 мл, стерил., с игл., N 1 (1 шпр.)</w:t>
            </w:r>
          </w:p>
        </w:tc>
        <w:tc>
          <w:tcPr>
            <w:tcW w:w="850" w:type="dxa"/>
            <w:vAlign w:val="center"/>
          </w:tcPr>
          <w:p>
            <w:pPr>
              <w:pStyle w:val="0"/>
              <w:jc w:val="center"/>
            </w:pPr>
            <w:r>
              <w:rPr>
                <w:sz w:val="20"/>
              </w:rPr>
              <w:t xml:space="preserve">2 500</w:t>
            </w:r>
          </w:p>
        </w:tc>
      </w:tr>
      <w:tr>
        <w:tc>
          <w:tcPr>
            <w:tcW w:w="454" w:type="dxa"/>
            <w:vAlign w:val="center"/>
          </w:tcPr>
          <w:p>
            <w:pPr>
              <w:pStyle w:val="0"/>
              <w:jc w:val="center"/>
            </w:pPr>
            <w:r>
              <w:rPr>
                <w:sz w:val="20"/>
              </w:rPr>
              <w:t xml:space="preserve">33.</w:t>
            </w:r>
          </w:p>
        </w:tc>
        <w:tc>
          <w:tcPr>
            <w:tcW w:w="3798" w:type="dxa"/>
            <w:vAlign w:val="center"/>
          </w:tcPr>
          <w:p>
            <w:pPr>
              <w:pStyle w:val="0"/>
              <w:jc w:val="center"/>
            </w:pPr>
            <w:r>
              <w:rPr>
                <w:sz w:val="20"/>
              </w:rPr>
              <w:t xml:space="preserve">Левофлоксацин-АКОС, р-р д/инф., 5 мг/мл, 100 мл N 1 [Левофлоксацин]</w:t>
            </w:r>
          </w:p>
        </w:tc>
        <w:tc>
          <w:tcPr>
            <w:tcW w:w="850" w:type="dxa"/>
            <w:vAlign w:val="center"/>
          </w:tcPr>
          <w:p>
            <w:pPr>
              <w:pStyle w:val="0"/>
              <w:jc w:val="center"/>
            </w:pPr>
            <w:r>
              <w:rPr>
                <w:sz w:val="20"/>
              </w:rPr>
              <w:t xml:space="preserve">50</w:t>
            </w:r>
          </w:p>
        </w:tc>
        <w:tc>
          <w:tcPr>
            <w:tcW w:w="3094" w:type="dxa"/>
            <w:vAlign w:val="center"/>
          </w:tcPr>
          <w:p>
            <w:pPr>
              <w:pStyle w:val="0"/>
              <w:jc w:val="center"/>
            </w:pPr>
            <w:r>
              <w:rPr>
                <w:sz w:val="20"/>
              </w:rPr>
              <w:t xml:space="preserve">Шприцы инъекционные однократного применения трехдетальные, стерильные типа Луер, 20 мл, стерил., с игл., N 1 (1 шпр.)</w:t>
            </w:r>
          </w:p>
        </w:tc>
        <w:tc>
          <w:tcPr>
            <w:tcW w:w="850"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34.</w:t>
            </w:r>
          </w:p>
        </w:tc>
        <w:tc>
          <w:tcPr>
            <w:tcW w:w="3798" w:type="dxa"/>
            <w:vAlign w:val="center"/>
          </w:tcPr>
          <w:p>
            <w:pPr>
              <w:pStyle w:val="0"/>
              <w:jc w:val="center"/>
            </w:pPr>
            <w:r>
              <w:rPr>
                <w:sz w:val="20"/>
              </w:rPr>
              <w:t xml:space="preserve">Магния сульфат, р-р для в/в введ., 250 мг/мл, 10 мл, N 10 [Магния сульфат]</w:t>
            </w:r>
          </w:p>
        </w:tc>
        <w:tc>
          <w:tcPr>
            <w:tcW w:w="850" w:type="dxa"/>
            <w:vAlign w:val="center"/>
          </w:tcPr>
          <w:p>
            <w:pPr>
              <w:pStyle w:val="0"/>
              <w:jc w:val="center"/>
            </w:pPr>
            <w:r>
              <w:rPr>
                <w:sz w:val="20"/>
              </w:rPr>
              <w:t xml:space="preserve">10</w:t>
            </w:r>
          </w:p>
        </w:tc>
        <w:tc>
          <w:tcPr>
            <w:tcW w:w="3094" w:type="dxa"/>
            <w:vAlign w:val="center"/>
          </w:tcPr>
          <w:p>
            <w:pPr>
              <w:pStyle w:val="0"/>
              <w:jc w:val="center"/>
            </w:pPr>
            <w:r>
              <w:rPr>
                <w:sz w:val="20"/>
              </w:rPr>
              <w:t xml:space="preserve">Шприцы инъекционные однократного применения трехдетальные, стерильные типа Луер, 2 мл, стерил., с игл., N 1</w:t>
            </w:r>
          </w:p>
        </w:tc>
        <w:tc>
          <w:tcPr>
            <w:tcW w:w="850" w:type="dxa"/>
            <w:vAlign w:val="center"/>
          </w:tcPr>
          <w:p>
            <w:pPr>
              <w:pStyle w:val="0"/>
              <w:jc w:val="center"/>
            </w:pPr>
            <w:r>
              <w:rPr>
                <w:sz w:val="20"/>
              </w:rPr>
              <w:t xml:space="preserve">2 500</w:t>
            </w:r>
          </w:p>
        </w:tc>
      </w:tr>
      <w:tr>
        <w:tc>
          <w:tcPr>
            <w:tcW w:w="454" w:type="dxa"/>
            <w:vAlign w:val="center"/>
          </w:tcPr>
          <w:p>
            <w:pPr>
              <w:pStyle w:val="0"/>
              <w:jc w:val="center"/>
            </w:pPr>
            <w:r>
              <w:rPr>
                <w:sz w:val="20"/>
              </w:rPr>
              <w:t xml:space="preserve">35.</w:t>
            </w:r>
          </w:p>
        </w:tc>
        <w:tc>
          <w:tcPr>
            <w:tcW w:w="3798" w:type="dxa"/>
            <w:vAlign w:val="center"/>
          </w:tcPr>
          <w:p>
            <w:pPr>
              <w:pStyle w:val="0"/>
              <w:jc w:val="center"/>
            </w:pPr>
            <w:r>
              <w:rPr>
                <w:sz w:val="20"/>
              </w:rPr>
              <w:t xml:space="preserve">Магния сульфат, р-р для в/в введ., 250 мг/мл, 5 мл, N 10 [Магния сульфат]</w:t>
            </w:r>
          </w:p>
        </w:tc>
        <w:tc>
          <w:tcPr>
            <w:tcW w:w="850" w:type="dxa"/>
            <w:vAlign w:val="center"/>
          </w:tcPr>
          <w:p>
            <w:pPr>
              <w:pStyle w:val="0"/>
              <w:jc w:val="center"/>
            </w:pPr>
            <w:r>
              <w:rPr>
                <w:sz w:val="20"/>
              </w:rPr>
              <w:t xml:space="preserve">20</w:t>
            </w:r>
          </w:p>
        </w:tc>
        <w:tc>
          <w:tcPr>
            <w:tcW w:w="3094" w:type="dxa"/>
            <w:vAlign w:val="center"/>
          </w:tcPr>
          <w:p>
            <w:pPr>
              <w:pStyle w:val="0"/>
              <w:jc w:val="center"/>
            </w:pPr>
            <w:r>
              <w:rPr>
                <w:sz w:val="20"/>
              </w:rPr>
              <w:t xml:space="preserve">Шприцы инъекционные однократного применения трехдетальные, стерильные типа Луер, 5 мл, стерил., с игл., N 1</w:t>
            </w:r>
          </w:p>
        </w:tc>
        <w:tc>
          <w:tcPr>
            <w:tcW w:w="850" w:type="dxa"/>
            <w:vAlign w:val="center"/>
          </w:tcPr>
          <w:p>
            <w:pPr>
              <w:pStyle w:val="0"/>
              <w:jc w:val="center"/>
            </w:pPr>
            <w:r>
              <w:rPr>
                <w:sz w:val="20"/>
              </w:rPr>
              <w:t xml:space="preserve">5 653</w:t>
            </w:r>
          </w:p>
        </w:tc>
      </w:tr>
      <w:tr>
        <w:tc>
          <w:tcPr>
            <w:tcW w:w="454" w:type="dxa"/>
            <w:vAlign w:val="center"/>
          </w:tcPr>
          <w:p>
            <w:pPr>
              <w:pStyle w:val="0"/>
              <w:jc w:val="center"/>
            </w:pPr>
            <w:r>
              <w:rPr>
                <w:sz w:val="20"/>
              </w:rPr>
              <w:t xml:space="preserve">36.</w:t>
            </w:r>
          </w:p>
        </w:tc>
        <w:tc>
          <w:tcPr>
            <w:tcW w:w="3798" w:type="dxa"/>
            <w:vAlign w:val="center"/>
          </w:tcPr>
          <w:p>
            <w:pPr>
              <w:pStyle w:val="0"/>
              <w:jc w:val="center"/>
            </w:pPr>
            <w:r>
              <w:rPr>
                <w:sz w:val="20"/>
              </w:rPr>
              <w:t xml:space="preserve">Максиктам-АФ, пор. д/р-ра для в/в и в/м введ., 1 г + 1 г, N 1 [Цефепим + Сульбактам]</w:t>
            </w:r>
          </w:p>
        </w:tc>
        <w:tc>
          <w:tcPr>
            <w:tcW w:w="850" w:type="dxa"/>
            <w:vAlign w:val="center"/>
          </w:tcPr>
          <w:p>
            <w:pPr>
              <w:pStyle w:val="0"/>
              <w:jc w:val="center"/>
            </w:pPr>
            <w:r>
              <w:rPr>
                <w:sz w:val="20"/>
              </w:rPr>
              <w:t xml:space="preserve">30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37.</w:t>
            </w:r>
          </w:p>
        </w:tc>
        <w:tc>
          <w:tcPr>
            <w:tcW w:w="3798" w:type="dxa"/>
            <w:vAlign w:val="center"/>
          </w:tcPr>
          <w:p>
            <w:pPr>
              <w:pStyle w:val="0"/>
              <w:jc w:val="center"/>
            </w:pPr>
            <w:r>
              <w:rPr>
                <w:sz w:val="20"/>
              </w:rPr>
              <w:t xml:space="preserve">Мельдоний Органика, р-р д/ин., 100 мг/мл, 5 мл, N 10 [Мельдоний]</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38.</w:t>
            </w:r>
          </w:p>
        </w:tc>
        <w:tc>
          <w:tcPr>
            <w:tcW w:w="3798" w:type="dxa"/>
            <w:vAlign w:val="center"/>
          </w:tcPr>
          <w:p>
            <w:pPr>
              <w:pStyle w:val="0"/>
              <w:jc w:val="center"/>
            </w:pPr>
            <w:r>
              <w:rPr>
                <w:sz w:val="20"/>
              </w:rPr>
              <w:t xml:space="preserve">Мерексид, пор. д/р-ра для в/в введ., 1 г, N 1 [Меропенем]</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39.</w:t>
            </w:r>
          </w:p>
        </w:tc>
        <w:tc>
          <w:tcPr>
            <w:tcW w:w="3798" w:type="dxa"/>
            <w:vAlign w:val="center"/>
          </w:tcPr>
          <w:p>
            <w:pPr>
              <w:pStyle w:val="0"/>
              <w:jc w:val="center"/>
            </w:pPr>
            <w:r>
              <w:rPr>
                <w:sz w:val="20"/>
              </w:rPr>
              <w:t xml:space="preserve">Метоклопрамид, р-р для в/в и в/м введ., 5 мг/мл, 2 мл, с нож. амп., N 10 [Метоклопрамид]</w:t>
            </w:r>
          </w:p>
        </w:tc>
        <w:tc>
          <w:tcPr>
            <w:tcW w:w="850" w:type="dxa"/>
            <w:vAlign w:val="center"/>
          </w:tcPr>
          <w:p>
            <w:pPr>
              <w:pStyle w:val="0"/>
              <w:jc w:val="center"/>
            </w:pPr>
            <w:r>
              <w:rPr>
                <w:sz w:val="20"/>
              </w:rPr>
              <w:t xml:space="preserve">50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40.</w:t>
            </w:r>
          </w:p>
        </w:tc>
        <w:tc>
          <w:tcPr>
            <w:tcW w:w="3798" w:type="dxa"/>
            <w:vAlign w:val="center"/>
          </w:tcPr>
          <w:p>
            <w:pPr>
              <w:pStyle w:val="0"/>
              <w:jc w:val="center"/>
            </w:pPr>
            <w:r>
              <w:rPr>
                <w:sz w:val="20"/>
              </w:rPr>
              <w:t xml:space="preserve">Метронидазол-ЭСКОМ р-р д/инф. 5 мг/мл 100 мл, N 1 [Метронидазол]</w:t>
            </w:r>
          </w:p>
        </w:tc>
        <w:tc>
          <w:tcPr>
            <w:tcW w:w="850" w:type="dxa"/>
            <w:vAlign w:val="center"/>
          </w:tcPr>
          <w:p>
            <w:pPr>
              <w:pStyle w:val="0"/>
              <w:jc w:val="center"/>
            </w:pPr>
            <w:r>
              <w:rPr>
                <w:sz w:val="20"/>
              </w:rPr>
              <w:t xml:space="preserve">30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41.</w:t>
            </w:r>
          </w:p>
        </w:tc>
        <w:tc>
          <w:tcPr>
            <w:tcW w:w="3798" w:type="dxa"/>
            <w:vAlign w:val="center"/>
          </w:tcPr>
          <w:p>
            <w:pPr>
              <w:pStyle w:val="0"/>
              <w:jc w:val="center"/>
            </w:pPr>
            <w:r>
              <w:rPr>
                <w:sz w:val="20"/>
              </w:rPr>
              <w:t xml:space="preserve">Моксонидин Канон, табл. п.п.о., 0.4 мг, N 14 [Моксонидин]</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42.</w:t>
            </w:r>
          </w:p>
        </w:tc>
        <w:tc>
          <w:tcPr>
            <w:tcW w:w="3798" w:type="dxa"/>
            <w:vAlign w:val="center"/>
          </w:tcPr>
          <w:p>
            <w:pPr>
              <w:pStyle w:val="0"/>
              <w:jc w:val="center"/>
            </w:pPr>
            <w:r>
              <w:rPr>
                <w:sz w:val="20"/>
              </w:rPr>
              <w:t xml:space="preserve">Натрия хлорид, растворит. д/лек. форм д/ин., 0.9%, 10 мл, с нож. амп., N 10 [Натрия хлорид]</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43.</w:t>
            </w:r>
          </w:p>
        </w:tc>
        <w:tc>
          <w:tcPr>
            <w:tcW w:w="3798" w:type="dxa"/>
            <w:vAlign w:val="center"/>
          </w:tcPr>
          <w:p>
            <w:pPr>
              <w:pStyle w:val="0"/>
              <w:jc w:val="center"/>
            </w:pPr>
            <w:r>
              <w:rPr>
                <w:sz w:val="20"/>
              </w:rPr>
              <w:t xml:space="preserve">Натрия хлорид, р-р д/инф., 0.9%, 200 мл, N 1 [Натрия хлорид]</w:t>
            </w:r>
          </w:p>
        </w:tc>
        <w:tc>
          <w:tcPr>
            <w:tcW w:w="850" w:type="dxa"/>
            <w:vAlign w:val="center"/>
          </w:tcPr>
          <w:p>
            <w:pPr>
              <w:pStyle w:val="0"/>
              <w:jc w:val="center"/>
            </w:pPr>
            <w:r>
              <w:rPr>
                <w:sz w:val="20"/>
              </w:rPr>
              <w:t xml:space="preserve">1252</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44.</w:t>
            </w:r>
          </w:p>
        </w:tc>
        <w:tc>
          <w:tcPr>
            <w:tcW w:w="3798" w:type="dxa"/>
            <w:vAlign w:val="center"/>
          </w:tcPr>
          <w:p>
            <w:pPr>
              <w:pStyle w:val="0"/>
              <w:jc w:val="center"/>
            </w:pPr>
            <w:r>
              <w:rPr>
                <w:sz w:val="20"/>
              </w:rPr>
              <w:t xml:space="preserve">Натрия хлорид, р-р д/инф., 0.9%, 400 мл, N 1 [Натрия хлорид]</w:t>
            </w:r>
          </w:p>
        </w:tc>
        <w:tc>
          <w:tcPr>
            <w:tcW w:w="850" w:type="dxa"/>
            <w:vAlign w:val="center"/>
          </w:tcPr>
          <w:p>
            <w:pPr>
              <w:pStyle w:val="0"/>
              <w:jc w:val="center"/>
            </w:pPr>
            <w:r>
              <w:rPr>
                <w:sz w:val="20"/>
              </w:rPr>
              <w:t xml:space="preserve">600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45.</w:t>
            </w:r>
          </w:p>
        </w:tc>
        <w:tc>
          <w:tcPr>
            <w:tcW w:w="3798" w:type="dxa"/>
            <w:vAlign w:val="center"/>
          </w:tcPr>
          <w:p>
            <w:pPr>
              <w:pStyle w:val="0"/>
              <w:jc w:val="center"/>
            </w:pPr>
            <w:r>
              <w:rPr>
                <w:sz w:val="20"/>
              </w:rPr>
              <w:t xml:space="preserve">Новокаин, р-р д/ин., 5 мг/мл, 400 мл, N 1 [Прокаин]</w:t>
            </w:r>
          </w:p>
        </w:tc>
        <w:tc>
          <w:tcPr>
            <w:tcW w:w="850" w:type="dxa"/>
            <w:vAlign w:val="center"/>
          </w:tcPr>
          <w:p>
            <w:pPr>
              <w:pStyle w:val="0"/>
              <w:jc w:val="center"/>
            </w:pPr>
            <w:r>
              <w:rPr>
                <w:sz w:val="20"/>
              </w:rPr>
              <w:t xml:space="preserve">15</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46.</w:t>
            </w:r>
          </w:p>
        </w:tc>
        <w:tc>
          <w:tcPr>
            <w:tcW w:w="3798" w:type="dxa"/>
            <w:vAlign w:val="center"/>
          </w:tcPr>
          <w:p>
            <w:pPr>
              <w:pStyle w:val="0"/>
              <w:jc w:val="center"/>
            </w:pPr>
            <w:r>
              <w:rPr>
                <w:sz w:val="20"/>
              </w:rPr>
              <w:t xml:space="preserve">Омнопон, р-р для п/к введ., 1 мл, 1,44 + 11,5 + 5,4 + 0,72 + 0,1 мг/мл, N 5 [Кодеин + Морфин + Носкапин + Папаверин + Тебаин]</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47.</w:t>
            </w:r>
          </w:p>
        </w:tc>
        <w:tc>
          <w:tcPr>
            <w:tcW w:w="3798" w:type="dxa"/>
            <w:vAlign w:val="center"/>
          </w:tcPr>
          <w:p>
            <w:pPr>
              <w:pStyle w:val="0"/>
              <w:jc w:val="center"/>
            </w:pPr>
            <w:r>
              <w:rPr>
                <w:sz w:val="20"/>
              </w:rPr>
              <w:t xml:space="preserve">Омепразол, капс., 20 мг N 30 [Омепразол]</w:t>
            </w:r>
          </w:p>
        </w:tc>
        <w:tc>
          <w:tcPr>
            <w:tcW w:w="850" w:type="dxa"/>
            <w:vAlign w:val="center"/>
          </w:tcPr>
          <w:p>
            <w:pPr>
              <w:pStyle w:val="0"/>
              <w:jc w:val="center"/>
            </w:pPr>
            <w:r>
              <w:rPr>
                <w:sz w:val="20"/>
              </w:rPr>
              <w:t xml:space="preserve">22</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48.</w:t>
            </w:r>
          </w:p>
        </w:tc>
        <w:tc>
          <w:tcPr>
            <w:tcW w:w="3798" w:type="dxa"/>
            <w:vAlign w:val="center"/>
          </w:tcPr>
          <w:p>
            <w:pPr>
              <w:pStyle w:val="0"/>
              <w:jc w:val="center"/>
            </w:pPr>
            <w:r>
              <w:rPr>
                <w:sz w:val="20"/>
              </w:rPr>
              <w:t xml:space="preserve">Папаверина гидрохлорид, р-р д/ин., 20 мг/мл, 2 мл, N 10 [Папаверин]</w:t>
            </w:r>
          </w:p>
        </w:tc>
        <w:tc>
          <w:tcPr>
            <w:tcW w:w="850" w:type="dxa"/>
            <w:vAlign w:val="center"/>
          </w:tcPr>
          <w:p>
            <w:pPr>
              <w:pStyle w:val="0"/>
              <w:jc w:val="center"/>
            </w:pPr>
            <w:r>
              <w:rPr>
                <w:sz w:val="20"/>
              </w:rPr>
              <w:t xml:space="preserve">100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49.</w:t>
            </w:r>
          </w:p>
        </w:tc>
        <w:tc>
          <w:tcPr>
            <w:tcW w:w="3798" w:type="dxa"/>
            <w:vAlign w:val="center"/>
          </w:tcPr>
          <w:p>
            <w:pPr>
              <w:pStyle w:val="0"/>
              <w:jc w:val="center"/>
            </w:pPr>
            <w:r>
              <w:rPr>
                <w:sz w:val="20"/>
              </w:rPr>
              <w:t xml:space="preserve">Парацетамол-Алиум, р-р д/инф., 10 мг/мл 100 мл N 50 [Парацетамол]</w:t>
            </w:r>
          </w:p>
        </w:tc>
        <w:tc>
          <w:tcPr>
            <w:tcW w:w="850" w:type="dxa"/>
            <w:vAlign w:val="center"/>
          </w:tcPr>
          <w:p>
            <w:pPr>
              <w:pStyle w:val="0"/>
              <w:jc w:val="center"/>
            </w:pPr>
            <w:r>
              <w:rPr>
                <w:sz w:val="20"/>
              </w:rPr>
              <w:t xml:space="preserve">1</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50.</w:t>
            </w:r>
          </w:p>
        </w:tc>
        <w:tc>
          <w:tcPr>
            <w:tcW w:w="3798" w:type="dxa"/>
            <w:vAlign w:val="center"/>
          </w:tcPr>
          <w:p>
            <w:pPr>
              <w:pStyle w:val="0"/>
              <w:jc w:val="center"/>
            </w:pPr>
            <w:r>
              <w:rPr>
                <w:sz w:val="20"/>
              </w:rPr>
              <w:t xml:space="preserve">Пентоксифиллин, р-р д/ин., 20 мг/мл, 5 мл, с нож. амп., N 10 [Пентоксифиллин]</w:t>
            </w:r>
          </w:p>
        </w:tc>
        <w:tc>
          <w:tcPr>
            <w:tcW w:w="850" w:type="dxa"/>
            <w:vAlign w:val="center"/>
          </w:tcPr>
          <w:p>
            <w:pPr>
              <w:pStyle w:val="0"/>
              <w:jc w:val="center"/>
            </w:pPr>
            <w:r>
              <w:rPr>
                <w:sz w:val="20"/>
              </w:rPr>
              <w:t xml:space="preserve">21</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51.</w:t>
            </w:r>
          </w:p>
        </w:tc>
        <w:tc>
          <w:tcPr>
            <w:tcW w:w="3798" w:type="dxa"/>
            <w:vAlign w:val="center"/>
          </w:tcPr>
          <w:p>
            <w:pPr>
              <w:pStyle w:val="0"/>
              <w:jc w:val="center"/>
            </w:pPr>
            <w:r>
              <w:rPr>
                <w:sz w:val="20"/>
              </w:rPr>
              <w:t xml:space="preserve">Перекись водорода, р-р д/местн. и наружн. прим., 3%, 100 мл, N 1 [Водорода пероксид]</w:t>
            </w:r>
          </w:p>
        </w:tc>
        <w:tc>
          <w:tcPr>
            <w:tcW w:w="850" w:type="dxa"/>
            <w:vAlign w:val="center"/>
          </w:tcPr>
          <w:p>
            <w:pPr>
              <w:pStyle w:val="0"/>
              <w:jc w:val="center"/>
            </w:pPr>
            <w:r>
              <w:rPr>
                <w:sz w:val="20"/>
              </w:rPr>
              <w:t xml:space="preserve">500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52.</w:t>
            </w:r>
          </w:p>
        </w:tc>
        <w:tc>
          <w:tcPr>
            <w:tcW w:w="3798" w:type="dxa"/>
            <w:vAlign w:val="center"/>
          </w:tcPr>
          <w:p>
            <w:pPr>
              <w:pStyle w:val="0"/>
              <w:jc w:val="center"/>
            </w:pPr>
            <w:r>
              <w:rPr>
                <w:sz w:val="20"/>
              </w:rPr>
              <w:t xml:space="preserve">Пирацетам-Эском, р-р для в/в и в/м введ., 200 мг/мл, 5 мл, N 10 [Пирацетам]</w:t>
            </w:r>
          </w:p>
        </w:tc>
        <w:tc>
          <w:tcPr>
            <w:tcW w:w="850" w:type="dxa"/>
            <w:vAlign w:val="center"/>
          </w:tcPr>
          <w:p>
            <w:pPr>
              <w:pStyle w:val="0"/>
              <w:jc w:val="center"/>
            </w:pPr>
            <w:r>
              <w:rPr>
                <w:sz w:val="20"/>
              </w:rPr>
              <w:t xml:space="preserve">20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53.</w:t>
            </w:r>
          </w:p>
        </w:tc>
        <w:tc>
          <w:tcPr>
            <w:tcW w:w="3798" w:type="dxa"/>
            <w:vAlign w:val="center"/>
          </w:tcPr>
          <w:p>
            <w:pPr>
              <w:pStyle w:val="0"/>
              <w:jc w:val="center"/>
            </w:pPr>
            <w:r>
              <w:rPr>
                <w:sz w:val="20"/>
              </w:rPr>
              <w:t xml:space="preserve">Рофлокс-Скан, табл. п.п.о., 500 мг, N 10 [Левофлоксацин]</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54.</w:t>
            </w:r>
          </w:p>
        </w:tc>
        <w:tc>
          <w:tcPr>
            <w:tcW w:w="3798" w:type="dxa"/>
            <w:vAlign w:val="center"/>
          </w:tcPr>
          <w:p>
            <w:pPr>
              <w:pStyle w:val="0"/>
              <w:jc w:val="center"/>
            </w:pPr>
            <w:r>
              <w:rPr>
                <w:sz w:val="20"/>
              </w:rPr>
              <w:t xml:space="preserve">Самеликс, лиоф. д/р-ра для в/в и в/м введ., 400 мг, флаконы 5 мл N 5 [Адеметионин]</w:t>
            </w:r>
          </w:p>
        </w:tc>
        <w:tc>
          <w:tcPr>
            <w:tcW w:w="850" w:type="dxa"/>
            <w:vAlign w:val="center"/>
          </w:tcPr>
          <w:p>
            <w:pPr>
              <w:pStyle w:val="0"/>
              <w:jc w:val="center"/>
            </w:pPr>
            <w:r>
              <w:rPr>
                <w:sz w:val="20"/>
              </w:rPr>
              <w:t xml:space="preserve">14</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55.</w:t>
            </w:r>
          </w:p>
        </w:tc>
        <w:tc>
          <w:tcPr>
            <w:tcW w:w="3798" w:type="dxa"/>
            <w:vAlign w:val="center"/>
          </w:tcPr>
          <w:p>
            <w:pPr>
              <w:pStyle w:val="0"/>
              <w:jc w:val="center"/>
            </w:pPr>
            <w:r>
              <w:rPr>
                <w:sz w:val="20"/>
              </w:rPr>
              <w:t xml:space="preserve">Спиронолактон Медисорб, табл., 25 мг, N 20, [Спиронолактон]</w:t>
            </w:r>
          </w:p>
        </w:tc>
        <w:tc>
          <w:tcPr>
            <w:tcW w:w="850" w:type="dxa"/>
            <w:vAlign w:val="center"/>
          </w:tcPr>
          <w:p>
            <w:pPr>
              <w:pStyle w:val="0"/>
              <w:jc w:val="center"/>
            </w:pPr>
            <w:r>
              <w:rPr>
                <w:sz w:val="20"/>
              </w:rPr>
              <w:t xml:space="preserve">150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56.</w:t>
            </w:r>
          </w:p>
        </w:tc>
        <w:tc>
          <w:tcPr>
            <w:tcW w:w="3798" w:type="dxa"/>
            <w:vAlign w:val="center"/>
          </w:tcPr>
          <w:p>
            <w:pPr>
              <w:pStyle w:val="0"/>
              <w:jc w:val="center"/>
            </w:pPr>
            <w:r>
              <w:rPr>
                <w:sz w:val="20"/>
              </w:rPr>
              <w:t xml:space="preserve">Тиолепта, конц. для р-ра д/инф., 30 мг/мл, 10 мл, N 10 [Тиоктовая кислота]</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57.</w:t>
            </w:r>
          </w:p>
        </w:tc>
        <w:tc>
          <w:tcPr>
            <w:tcW w:w="3798" w:type="dxa"/>
            <w:vAlign w:val="center"/>
          </w:tcPr>
          <w:p>
            <w:pPr>
              <w:pStyle w:val="0"/>
              <w:jc w:val="center"/>
            </w:pPr>
            <w:r>
              <w:rPr>
                <w:sz w:val="20"/>
              </w:rPr>
              <w:t xml:space="preserve">Трамадол, р-р д/ин., 50 мг/мл, 2 мл, N 10 [Трамадол]</w:t>
            </w:r>
          </w:p>
        </w:tc>
        <w:tc>
          <w:tcPr>
            <w:tcW w:w="850" w:type="dxa"/>
            <w:vAlign w:val="center"/>
          </w:tcPr>
          <w:p>
            <w:pPr>
              <w:pStyle w:val="0"/>
              <w:jc w:val="center"/>
            </w:pPr>
            <w:r>
              <w:rPr>
                <w:sz w:val="20"/>
              </w:rPr>
              <w:t xml:space="preserve">25</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58.</w:t>
            </w:r>
          </w:p>
        </w:tc>
        <w:tc>
          <w:tcPr>
            <w:tcW w:w="3798" w:type="dxa"/>
            <w:vAlign w:val="center"/>
          </w:tcPr>
          <w:p>
            <w:pPr>
              <w:pStyle w:val="0"/>
              <w:jc w:val="center"/>
            </w:pPr>
            <w:r>
              <w:rPr>
                <w:sz w:val="20"/>
              </w:rPr>
              <w:t xml:space="preserve">Транквезипам, р-р для в/в и в/м введ., 1 мг/мл, 1 мл, с нож. амп., N 10 [Бромдигидрохлорфенилбензодиазепин]</w:t>
            </w:r>
          </w:p>
        </w:tc>
        <w:tc>
          <w:tcPr>
            <w:tcW w:w="850" w:type="dxa"/>
            <w:vAlign w:val="center"/>
          </w:tcPr>
          <w:p>
            <w:pPr>
              <w:pStyle w:val="0"/>
              <w:jc w:val="center"/>
            </w:pPr>
            <w:r>
              <w:rPr>
                <w:sz w:val="20"/>
              </w:rPr>
              <w:t xml:space="preserve">80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59.</w:t>
            </w:r>
          </w:p>
        </w:tc>
        <w:tc>
          <w:tcPr>
            <w:tcW w:w="3798" w:type="dxa"/>
            <w:vAlign w:val="center"/>
          </w:tcPr>
          <w:p>
            <w:pPr>
              <w:pStyle w:val="0"/>
              <w:jc w:val="center"/>
            </w:pPr>
            <w:r>
              <w:rPr>
                <w:sz w:val="20"/>
              </w:rPr>
              <w:t xml:space="preserve">Феррум Лек, табл. жев., 100 мг, N 50 [Железа (III) гидроксид полимальтозат]</w:t>
            </w:r>
          </w:p>
        </w:tc>
        <w:tc>
          <w:tcPr>
            <w:tcW w:w="850" w:type="dxa"/>
            <w:vAlign w:val="center"/>
          </w:tcPr>
          <w:p>
            <w:pPr>
              <w:pStyle w:val="0"/>
              <w:jc w:val="center"/>
            </w:pPr>
            <w:r>
              <w:rPr>
                <w:sz w:val="20"/>
              </w:rPr>
              <w:t xml:space="preserve">32</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60.</w:t>
            </w:r>
          </w:p>
        </w:tc>
        <w:tc>
          <w:tcPr>
            <w:tcW w:w="3798" w:type="dxa"/>
            <w:vAlign w:val="center"/>
          </w:tcPr>
          <w:p>
            <w:pPr>
              <w:pStyle w:val="0"/>
              <w:jc w:val="center"/>
            </w:pPr>
            <w:r>
              <w:rPr>
                <w:sz w:val="20"/>
              </w:rPr>
              <w:t xml:space="preserve">Фуросемид, р-р для в/в и в/м введ., 10 мг/мл, 2 мл, с нож. амп., N 10 [Фуросемид]</w:t>
            </w:r>
          </w:p>
        </w:tc>
        <w:tc>
          <w:tcPr>
            <w:tcW w:w="850" w:type="dxa"/>
            <w:vAlign w:val="center"/>
          </w:tcPr>
          <w:p>
            <w:pPr>
              <w:pStyle w:val="0"/>
              <w:jc w:val="center"/>
            </w:pPr>
            <w:r>
              <w:rPr>
                <w:sz w:val="20"/>
              </w:rPr>
              <w:t xml:space="preserve">20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61.</w:t>
            </w:r>
          </w:p>
        </w:tc>
        <w:tc>
          <w:tcPr>
            <w:tcW w:w="3798" w:type="dxa"/>
            <w:vAlign w:val="center"/>
          </w:tcPr>
          <w:p>
            <w:pPr>
              <w:pStyle w:val="0"/>
              <w:jc w:val="center"/>
            </w:pPr>
            <w:r>
              <w:rPr>
                <w:sz w:val="20"/>
              </w:rPr>
              <w:t xml:space="preserve">Хлоргексидин, р-р д/местн. и наружн. прим., 0.05%, 100 мл, N 1 [Хлоргексидин]</w:t>
            </w:r>
          </w:p>
        </w:tc>
        <w:tc>
          <w:tcPr>
            <w:tcW w:w="850" w:type="dxa"/>
            <w:vAlign w:val="center"/>
          </w:tcPr>
          <w:p>
            <w:pPr>
              <w:pStyle w:val="0"/>
              <w:jc w:val="center"/>
            </w:pPr>
            <w:r>
              <w:rPr>
                <w:sz w:val="20"/>
              </w:rPr>
              <w:t xml:space="preserve">300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62.</w:t>
            </w:r>
          </w:p>
        </w:tc>
        <w:tc>
          <w:tcPr>
            <w:tcW w:w="3798" w:type="dxa"/>
            <w:vAlign w:val="center"/>
          </w:tcPr>
          <w:p>
            <w:pPr>
              <w:pStyle w:val="0"/>
              <w:jc w:val="center"/>
            </w:pPr>
            <w:r>
              <w:rPr>
                <w:sz w:val="20"/>
              </w:rPr>
              <w:t xml:space="preserve">Холина альфосцерат, р-р для в/в и в/м введ., 250 мг/мл, 4 мл, с нож. амп., N 3 [Холина альфосцерат]</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63.</w:t>
            </w:r>
          </w:p>
        </w:tc>
        <w:tc>
          <w:tcPr>
            <w:tcW w:w="3798" w:type="dxa"/>
            <w:vAlign w:val="center"/>
          </w:tcPr>
          <w:p>
            <w:pPr>
              <w:pStyle w:val="0"/>
              <w:jc w:val="center"/>
            </w:pPr>
            <w:r>
              <w:rPr>
                <w:sz w:val="20"/>
              </w:rPr>
              <w:t xml:space="preserve">Холи-Альфа, р-р д/инф. и в/м введ., 250 мг/мл, 4 мл, N 5 [Холина альфосцерат]</w:t>
            </w:r>
          </w:p>
        </w:tc>
        <w:tc>
          <w:tcPr>
            <w:tcW w:w="850" w:type="dxa"/>
            <w:vAlign w:val="center"/>
          </w:tcPr>
          <w:p>
            <w:pPr>
              <w:pStyle w:val="0"/>
              <w:jc w:val="center"/>
            </w:pPr>
            <w:r>
              <w:rPr>
                <w:sz w:val="20"/>
              </w:rPr>
              <w:t xml:space="preserve">18</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64.</w:t>
            </w:r>
          </w:p>
        </w:tc>
        <w:tc>
          <w:tcPr>
            <w:tcW w:w="3798" w:type="dxa"/>
            <w:vAlign w:val="center"/>
          </w:tcPr>
          <w:p>
            <w:pPr>
              <w:pStyle w:val="0"/>
              <w:jc w:val="center"/>
            </w:pPr>
            <w:r>
              <w:rPr>
                <w:sz w:val="20"/>
              </w:rPr>
              <w:t xml:space="preserve">Цепим, пор. д/р-ра для в/в и в/м введ., 1 г, N 1 [Цефепим]</w:t>
            </w:r>
          </w:p>
        </w:tc>
        <w:tc>
          <w:tcPr>
            <w:tcW w:w="850" w:type="dxa"/>
            <w:vAlign w:val="center"/>
          </w:tcPr>
          <w:p>
            <w:pPr>
              <w:pStyle w:val="0"/>
              <w:jc w:val="center"/>
            </w:pPr>
            <w:r>
              <w:rPr>
                <w:sz w:val="20"/>
              </w:rPr>
              <w:t xml:space="preserve">200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65.</w:t>
            </w:r>
          </w:p>
        </w:tc>
        <w:tc>
          <w:tcPr>
            <w:tcW w:w="3798" w:type="dxa"/>
            <w:vAlign w:val="center"/>
          </w:tcPr>
          <w:p>
            <w:pPr>
              <w:pStyle w:val="0"/>
              <w:jc w:val="center"/>
            </w:pPr>
            <w:r>
              <w:rPr>
                <w:sz w:val="20"/>
              </w:rPr>
              <w:t xml:space="preserve">Церебролизин, р-р д/ин., 5 мл, N 5</w:t>
            </w:r>
          </w:p>
        </w:tc>
        <w:tc>
          <w:tcPr>
            <w:tcW w:w="850" w:type="dxa"/>
            <w:vAlign w:val="center"/>
          </w:tcPr>
          <w:p>
            <w:pPr>
              <w:pStyle w:val="0"/>
              <w:jc w:val="center"/>
            </w:pPr>
            <w:r>
              <w:rPr>
                <w:sz w:val="20"/>
              </w:rPr>
              <w:t xml:space="preserve">8</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66.</w:t>
            </w:r>
          </w:p>
        </w:tc>
        <w:tc>
          <w:tcPr>
            <w:tcW w:w="3798" w:type="dxa"/>
            <w:vAlign w:val="center"/>
          </w:tcPr>
          <w:p>
            <w:pPr>
              <w:pStyle w:val="0"/>
              <w:jc w:val="center"/>
            </w:pPr>
            <w:r>
              <w:rPr>
                <w:sz w:val="20"/>
              </w:rPr>
              <w:t xml:space="preserve">Цефотаксим, пор. д/р-ра для в/в и в/м введ., 1 г, N 50 [Цефотаксим]</w:t>
            </w:r>
          </w:p>
        </w:tc>
        <w:tc>
          <w:tcPr>
            <w:tcW w:w="850" w:type="dxa"/>
            <w:vAlign w:val="center"/>
          </w:tcPr>
          <w:p>
            <w:pPr>
              <w:pStyle w:val="0"/>
              <w:jc w:val="center"/>
            </w:pPr>
            <w:r>
              <w:rPr>
                <w:sz w:val="20"/>
              </w:rPr>
              <w:t xml:space="preserve">4</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67.</w:t>
            </w:r>
          </w:p>
        </w:tc>
        <w:tc>
          <w:tcPr>
            <w:tcW w:w="3798" w:type="dxa"/>
            <w:vAlign w:val="center"/>
          </w:tcPr>
          <w:p>
            <w:pPr>
              <w:pStyle w:val="0"/>
              <w:jc w:val="center"/>
            </w:pPr>
            <w:r>
              <w:rPr>
                <w:sz w:val="20"/>
              </w:rPr>
              <w:t xml:space="preserve">Цефтриаксон, пор. д/пр.р-ра для в/в и в/м введ., 1 г, N 1 [Цефтриаксон]</w:t>
            </w:r>
          </w:p>
        </w:tc>
        <w:tc>
          <w:tcPr>
            <w:tcW w:w="850" w:type="dxa"/>
            <w:vAlign w:val="center"/>
          </w:tcPr>
          <w:p>
            <w:pPr>
              <w:pStyle w:val="0"/>
              <w:jc w:val="center"/>
            </w:pPr>
            <w:r>
              <w:rPr>
                <w:sz w:val="20"/>
              </w:rPr>
              <w:t xml:space="preserve">160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68.</w:t>
            </w:r>
          </w:p>
        </w:tc>
        <w:tc>
          <w:tcPr>
            <w:tcW w:w="3798" w:type="dxa"/>
            <w:vAlign w:val="center"/>
          </w:tcPr>
          <w:p>
            <w:pPr>
              <w:pStyle w:val="0"/>
              <w:jc w:val="center"/>
            </w:pPr>
            <w:r>
              <w:rPr>
                <w:sz w:val="20"/>
              </w:rPr>
              <w:t xml:space="preserve">Цефтриаксон, пор. д/р-ра для в/в и в/м введ., 1 г, N 50 [Цефтриаксон]</w:t>
            </w:r>
          </w:p>
        </w:tc>
        <w:tc>
          <w:tcPr>
            <w:tcW w:w="850" w:type="dxa"/>
            <w:vAlign w:val="center"/>
          </w:tcPr>
          <w:p>
            <w:pPr>
              <w:pStyle w:val="0"/>
              <w:jc w:val="center"/>
            </w:pPr>
            <w:r>
              <w:rPr>
                <w:sz w:val="20"/>
              </w:rPr>
              <w:t xml:space="preserve">8</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69.</w:t>
            </w:r>
          </w:p>
        </w:tc>
        <w:tc>
          <w:tcPr>
            <w:tcW w:w="3798" w:type="dxa"/>
            <w:vAlign w:val="center"/>
          </w:tcPr>
          <w:p>
            <w:pPr>
              <w:pStyle w:val="0"/>
              <w:jc w:val="center"/>
            </w:pPr>
            <w:r>
              <w:rPr>
                <w:sz w:val="20"/>
              </w:rPr>
              <w:t xml:space="preserve">Экоклав, табл. п.п.о., 875 мг + 125 мг, N 14 [Амоксициллин + Клавулановая кислота]</w:t>
            </w:r>
          </w:p>
        </w:tc>
        <w:tc>
          <w:tcPr>
            <w:tcW w:w="850" w:type="dxa"/>
            <w:vAlign w:val="center"/>
          </w:tcPr>
          <w:p>
            <w:pPr>
              <w:pStyle w:val="0"/>
              <w:jc w:val="center"/>
            </w:pPr>
            <w:r>
              <w:rPr>
                <w:sz w:val="20"/>
              </w:rPr>
              <w:t xml:space="preserve">10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70.</w:t>
            </w:r>
          </w:p>
        </w:tc>
        <w:tc>
          <w:tcPr>
            <w:tcW w:w="3798" w:type="dxa"/>
            <w:vAlign w:val="center"/>
          </w:tcPr>
          <w:p>
            <w:pPr>
              <w:pStyle w:val="0"/>
              <w:jc w:val="center"/>
            </w:pPr>
            <w:r>
              <w:rPr>
                <w:sz w:val="20"/>
              </w:rPr>
              <w:t xml:space="preserve">Эналаприл, табл., 20 мг, N 20 [Эналаприл]</w:t>
            </w:r>
          </w:p>
        </w:tc>
        <w:tc>
          <w:tcPr>
            <w:tcW w:w="850" w:type="dxa"/>
            <w:vAlign w:val="center"/>
          </w:tcPr>
          <w:p>
            <w:pPr>
              <w:pStyle w:val="0"/>
              <w:jc w:val="center"/>
            </w:pPr>
            <w:r>
              <w:rPr>
                <w:sz w:val="20"/>
              </w:rPr>
              <w:t xml:space="preserve">50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71.</w:t>
            </w:r>
          </w:p>
        </w:tc>
        <w:tc>
          <w:tcPr>
            <w:tcW w:w="3798" w:type="dxa"/>
            <w:vAlign w:val="center"/>
          </w:tcPr>
          <w:p>
            <w:pPr>
              <w:pStyle w:val="0"/>
              <w:jc w:val="center"/>
            </w:pPr>
            <w:r>
              <w:rPr>
                <w:sz w:val="20"/>
              </w:rPr>
              <w:t xml:space="preserve">Эуфиллин, р-р для в/в введ., 24 мг/мл, 10 мл, с нож. амп., N 10 [Аминофиллин]</w:t>
            </w:r>
          </w:p>
        </w:tc>
        <w:tc>
          <w:tcPr>
            <w:tcW w:w="850" w:type="dxa"/>
            <w:vAlign w:val="center"/>
          </w:tcPr>
          <w:p>
            <w:pPr>
              <w:pStyle w:val="0"/>
              <w:jc w:val="center"/>
            </w:pPr>
            <w:r>
              <w:rPr>
                <w:sz w:val="20"/>
              </w:rPr>
              <w:t xml:space="preserve">40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72.</w:t>
            </w:r>
          </w:p>
        </w:tc>
        <w:tc>
          <w:tcPr>
            <w:tcW w:w="3798" w:type="dxa"/>
            <w:vAlign w:val="center"/>
          </w:tcPr>
          <w:p>
            <w:pPr>
              <w:pStyle w:val="0"/>
              <w:jc w:val="center"/>
            </w:pPr>
            <w:r>
              <w:rPr>
                <w:sz w:val="20"/>
              </w:rPr>
              <w:t xml:space="preserve">Эналаприл, табл., 10 мг, N 20 [Эналаприл]</w:t>
            </w:r>
          </w:p>
        </w:tc>
        <w:tc>
          <w:tcPr>
            <w:tcW w:w="850" w:type="dxa"/>
            <w:vAlign w:val="center"/>
          </w:tcPr>
          <w:p>
            <w:pPr>
              <w:pStyle w:val="0"/>
              <w:jc w:val="center"/>
            </w:pPr>
            <w:r>
              <w:rPr>
                <w:sz w:val="20"/>
              </w:rPr>
              <w:t xml:space="preserve">39</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jc w:val="center"/>
            </w:pPr>
            <w:r>
              <w:rPr>
                <w:sz w:val="20"/>
              </w:rPr>
              <w:t xml:space="preserve">73.</w:t>
            </w:r>
          </w:p>
        </w:tc>
        <w:tc>
          <w:tcPr>
            <w:tcW w:w="3798" w:type="dxa"/>
            <w:vAlign w:val="center"/>
          </w:tcPr>
          <w:p>
            <w:pPr>
              <w:pStyle w:val="0"/>
              <w:jc w:val="center"/>
            </w:pPr>
            <w:r>
              <w:rPr>
                <w:sz w:val="20"/>
              </w:rPr>
              <w:t xml:space="preserve">Этамзилат-Эском, р-р д/ин. и наружн. прим., 125 мг/мл, 2 мл, с нож. амп., N 10 [Этамзилат]</w:t>
            </w:r>
          </w:p>
        </w:tc>
        <w:tc>
          <w:tcPr>
            <w:tcW w:w="850" w:type="dxa"/>
            <w:vAlign w:val="center"/>
          </w:tcPr>
          <w:p>
            <w:pPr>
              <w:pStyle w:val="0"/>
              <w:jc w:val="center"/>
            </w:pPr>
            <w:r>
              <w:rPr>
                <w:sz w:val="20"/>
              </w:rPr>
              <w:t xml:space="preserve">30</w:t>
            </w:r>
          </w:p>
        </w:tc>
        <w:tc>
          <w:tcPr>
            <w:tcW w:w="3094" w:type="dxa"/>
            <w:vAlign w:val="center"/>
          </w:tcPr>
          <w:p>
            <w:pPr>
              <w:pStyle w:val="0"/>
            </w:pPr>
            <w:r>
              <w:rPr>
                <w:sz w:val="20"/>
              </w:rPr>
            </w:r>
          </w:p>
        </w:tc>
        <w:tc>
          <w:tcPr>
            <w:tcW w:w="850" w:type="dxa"/>
            <w:vAlign w:val="center"/>
          </w:tcPr>
          <w:p>
            <w:pPr>
              <w:pStyle w:val="0"/>
            </w:pPr>
            <w:r>
              <w:rPr>
                <w:sz w:val="20"/>
              </w:rPr>
            </w:r>
          </w:p>
        </w:tc>
      </w:tr>
      <w:tr>
        <w:tc>
          <w:tcPr>
            <w:tcW w:w="454" w:type="dxa"/>
            <w:vAlign w:val="center"/>
          </w:tcPr>
          <w:p>
            <w:pPr>
              <w:pStyle w:val="0"/>
            </w:pPr>
            <w:r>
              <w:rPr>
                <w:sz w:val="20"/>
              </w:rPr>
            </w:r>
          </w:p>
        </w:tc>
        <w:tc>
          <w:tcPr>
            <w:tcW w:w="3798" w:type="dxa"/>
            <w:vAlign w:val="center"/>
          </w:tcPr>
          <w:p>
            <w:pPr>
              <w:pStyle w:val="0"/>
              <w:jc w:val="center"/>
            </w:pPr>
            <w:r>
              <w:rPr>
                <w:sz w:val="20"/>
              </w:rPr>
              <w:t xml:space="preserve">Итого:</w:t>
            </w:r>
          </w:p>
        </w:tc>
        <w:tc>
          <w:tcPr>
            <w:tcW w:w="850" w:type="dxa"/>
            <w:vAlign w:val="center"/>
          </w:tcPr>
          <w:p>
            <w:pPr>
              <w:pStyle w:val="0"/>
              <w:jc w:val="center"/>
            </w:pPr>
            <w:r>
              <w:rPr>
                <w:sz w:val="20"/>
              </w:rPr>
              <w:t xml:space="preserve">6 362</w:t>
            </w:r>
          </w:p>
        </w:tc>
        <w:tc>
          <w:tcPr>
            <w:tcW w:w="3094" w:type="dxa"/>
            <w:vAlign w:val="center"/>
          </w:tcPr>
          <w:p>
            <w:pPr>
              <w:pStyle w:val="0"/>
            </w:pPr>
            <w:r>
              <w:rPr>
                <w:sz w:val="20"/>
              </w:rPr>
            </w:r>
          </w:p>
        </w:tc>
        <w:tc>
          <w:tcPr>
            <w:tcW w:w="850" w:type="dxa"/>
            <w:vAlign w:val="center"/>
          </w:tcPr>
          <w:p>
            <w:pPr>
              <w:pStyle w:val="0"/>
              <w:jc w:val="center"/>
            </w:pPr>
            <w:r>
              <w:rPr>
                <w:sz w:val="20"/>
              </w:rPr>
              <w:t xml:space="preserve">28 611</w:t>
            </w:r>
          </w:p>
        </w:tc>
      </w:tr>
    </w:tbl>
    <w:p>
      <w:pPr>
        <w:pStyle w:val="0"/>
        <w:jc w:val="both"/>
      </w:pPr>
      <w:r>
        <w:rPr>
          <w:sz w:val="20"/>
        </w:rPr>
      </w:r>
    </w:p>
    <w:p>
      <w:pPr>
        <w:pStyle w:val="0"/>
        <w:ind w:firstLine="540" w:left="540"/>
        <w:jc w:val="both"/>
      </w:pPr>
      <w:r>
        <w:rPr>
          <w:sz w:val="20"/>
        </w:rPr>
        <w:t xml:space="preserve">Дополнительно: Специализированный продукт для энтерального питания взрослых Нутрикомп Дринк Плюс. Упаковка 200 мл - 40 упаковок</w:t>
      </w:r>
    </w:p>
    <w:p>
      <w:pPr>
        <w:pStyle w:val="0"/>
        <w:jc w:val="both"/>
      </w:pPr>
      <w:r>
        <w:rPr>
          <w:sz w:val="20"/>
        </w:rPr>
      </w:r>
    </w:p>
    <w:p>
      <w:pPr>
        <w:pStyle w:val="0"/>
        <w:outlineLvl w:val="4"/>
        <w:jc w:val="right"/>
      </w:pPr>
      <w:r>
        <w:rPr>
          <w:sz w:val="20"/>
        </w:rPr>
        <w:t xml:space="preserve">Таблица 4.2.4.13</w:t>
      </w:r>
    </w:p>
    <w:p>
      <w:pPr>
        <w:pStyle w:val="0"/>
        <w:jc w:val="both"/>
      </w:pPr>
      <w:r>
        <w:rPr>
          <w:sz w:val="20"/>
        </w:rPr>
      </w:r>
    </w:p>
    <w:p>
      <w:pPr>
        <w:pStyle w:val="2"/>
        <w:jc w:val="center"/>
      </w:pPr>
      <w:r>
        <w:rPr>
          <w:sz w:val="20"/>
        </w:rPr>
        <w:t xml:space="preserve">ОГБУЗ "Томаровская РБ"</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175"/>
        <w:gridCol w:w="1399"/>
        <w:gridCol w:w="2608"/>
        <w:gridCol w:w="1399"/>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4574" w:type="dxa"/>
          </w:tcPr>
          <w:p>
            <w:pPr>
              <w:pStyle w:val="0"/>
              <w:jc w:val="center"/>
            </w:pPr>
            <w:r>
              <w:rPr>
                <w:sz w:val="20"/>
              </w:rPr>
              <w:t xml:space="preserve">Лекарственные препараты</w:t>
            </w:r>
          </w:p>
        </w:tc>
        <w:tc>
          <w:tcPr>
            <w:gridSpan w:val="2"/>
            <w:tcW w:w="4007" w:type="dxa"/>
          </w:tcPr>
          <w:p>
            <w:pPr>
              <w:pStyle w:val="0"/>
              <w:jc w:val="center"/>
            </w:pPr>
            <w:r>
              <w:rPr>
                <w:sz w:val="20"/>
              </w:rPr>
              <w:t xml:space="preserve">Медицинские изделия</w:t>
            </w:r>
          </w:p>
        </w:tc>
      </w:tr>
      <w:tr>
        <w:tc>
          <w:tcPr>
            <w:vMerge w:val="continue"/>
          </w:tcPr>
          <w:p/>
        </w:tc>
        <w:tc>
          <w:tcPr>
            <w:tcW w:w="3175"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2608"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vAlign w:val="center"/>
          </w:tcPr>
          <w:p>
            <w:pPr>
              <w:pStyle w:val="0"/>
              <w:jc w:val="center"/>
            </w:pPr>
            <w:r>
              <w:rPr>
                <w:sz w:val="20"/>
              </w:rPr>
              <w:t xml:space="preserve">1.</w:t>
            </w:r>
          </w:p>
        </w:tc>
        <w:tc>
          <w:tcPr>
            <w:tcW w:w="3175" w:type="dxa"/>
            <w:vAlign w:val="center"/>
          </w:tcPr>
          <w:p>
            <w:pPr>
              <w:pStyle w:val="0"/>
              <w:jc w:val="center"/>
            </w:pPr>
            <w:r>
              <w:rPr>
                <w:sz w:val="20"/>
              </w:rPr>
              <w:t xml:space="preserve">Кеторолак, таблетки покрытые пленочной оболочкой, 10 мг</w:t>
            </w:r>
          </w:p>
        </w:tc>
        <w:tc>
          <w:tcPr>
            <w:tcW w:w="1399" w:type="dxa"/>
            <w:vAlign w:val="center"/>
          </w:tcPr>
          <w:p>
            <w:pPr>
              <w:pStyle w:val="0"/>
              <w:jc w:val="center"/>
            </w:pPr>
            <w:r>
              <w:rPr>
                <w:sz w:val="20"/>
              </w:rPr>
              <w:t xml:space="preserve">120</w:t>
            </w:r>
          </w:p>
        </w:tc>
        <w:tc>
          <w:tcPr>
            <w:tcW w:w="2608" w:type="dxa"/>
            <w:vAlign w:val="center"/>
          </w:tcPr>
          <w:p>
            <w:pPr>
              <w:pStyle w:val="0"/>
              <w:jc w:val="center"/>
            </w:pPr>
            <w:r>
              <w:rPr>
                <w:sz w:val="20"/>
              </w:rPr>
              <w:t xml:space="preserve">Лейкопластырь гипоаллергенный "Медитек". Ширина 3 см, длина 500 см. Упаковка 1 штука. От: ООО "Медитек М" (Россия)</w:t>
            </w:r>
          </w:p>
        </w:tc>
        <w:tc>
          <w:tcPr>
            <w:tcW w:w="1399" w:type="dxa"/>
            <w:vAlign w:val="center"/>
          </w:tcPr>
          <w:p>
            <w:pPr>
              <w:pStyle w:val="0"/>
              <w:jc w:val="center"/>
            </w:pPr>
            <w:r>
              <w:rPr>
                <w:sz w:val="20"/>
              </w:rPr>
              <w:t xml:space="preserve">150</w:t>
            </w:r>
          </w:p>
        </w:tc>
      </w:tr>
      <w:tr>
        <w:tc>
          <w:tcPr>
            <w:tcW w:w="454" w:type="dxa"/>
            <w:vAlign w:val="center"/>
          </w:tcPr>
          <w:p>
            <w:pPr>
              <w:pStyle w:val="0"/>
              <w:jc w:val="center"/>
            </w:pPr>
            <w:r>
              <w:rPr>
                <w:sz w:val="20"/>
              </w:rPr>
              <w:t xml:space="preserve">2.</w:t>
            </w:r>
          </w:p>
        </w:tc>
        <w:tc>
          <w:tcPr>
            <w:tcW w:w="3175" w:type="dxa"/>
            <w:vAlign w:val="center"/>
          </w:tcPr>
          <w:p>
            <w:pPr>
              <w:pStyle w:val="0"/>
              <w:jc w:val="center"/>
            </w:pPr>
            <w:r>
              <w:rPr>
                <w:sz w:val="20"/>
              </w:rPr>
              <w:t xml:space="preserve">Кеторолак, раствор для внутривенного и внутримышечного введения, 30 мг/мл 2 мл, N 10</w:t>
            </w:r>
          </w:p>
        </w:tc>
        <w:tc>
          <w:tcPr>
            <w:tcW w:w="1399" w:type="dxa"/>
            <w:vAlign w:val="center"/>
          </w:tcPr>
          <w:p>
            <w:pPr>
              <w:pStyle w:val="0"/>
              <w:jc w:val="center"/>
            </w:pPr>
            <w:r>
              <w:rPr>
                <w:sz w:val="20"/>
              </w:rPr>
              <w:t xml:space="preserve">100</w:t>
            </w:r>
          </w:p>
        </w:tc>
        <w:tc>
          <w:tcPr>
            <w:tcW w:w="2608" w:type="dxa"/>
            <w:vAlign w:val="center"/>
          </w:tcPr>
          <w:p>
            <w:pPr>
              <w:pStyle w:val="0"/>
              <w:jc w:val="center"/>
            </w:pPr>
            <w:r>
              <w:rPr>
                <w:sz w:val="20"/>
              </w:rPr>
              <w:t xml:space="preserve">Кетгут полированный метрический, размер 4</w:t>
            </w:r>
          </w:p>
        </w:tc>
        <w:tc>
          <w:tcPr>
            <w:tcW w:w="1399" w:type="dxa"/>
            <w:vAlign w:val="center"/>
          </w:tcPr>
          <w:p>
            <w:pPr>
              <w:pStyle w:val="0"/>
              <w:jc w:val="center"/>
            </w:pPr>
            <w:r>
              <w:rPr>
                <w:sz w:val="20"/>
              </w:rPr>
              <w:t xml:space="preserve">25</w:t>
            </w:r>
          </w:p>
        </w:tc>
      </w:tr>
      <w:tr>
        <w:tc>
          <w:tcPr>
            <w:tcW w:w="454" w:type="dxa"/>
            <w:vAlign w:val="center"/>
          </w:tcPr>
          <w:p>
            <w:pPr>
              <w:pStyle w:val="0"/>
              <w:jc w:val="center"/>
            </w:pPr>
            <w:r>
              <w:rPr>
                <w:sz w:val="20"/>
              </w:rPr>
              <w:t xml:space="preserve">3.</w:t>
            </w:r>
          </w:p>
        </w:tc>
        <w:tc>
          <w:tcPr>
            <w:tcW w:w="3175" w:type="dxa"/>
            <w:vAlign w:val="center"/>
          </w:tcPr>
          <w:p>
            <w:pPr>
              <w:pStyle w:val="0"/>
              <w:jc w:val="center"/>
            </w:pPr>
            <w:r>
              <w:rPr>
                <w:sz w:val="20"/>
              </w:rPr>
              <w:t xml:space="preserve">Церебролизин, р-р д/ин., 5 мл, N 5</w:t>
            </w:r>
          </w:p>
        </w:tc>
        <w:tc>
          <w:tcPr>
            <w:tcW w:w="1399" w:type="dxa"/>
            <w:vAlign w:val="center"/>
          </w:tcPr>
          <w:p>
            <w:pPr>
              <w:pStyle w:val="0"/>
              <w:jc w:val="center"/>
            </w:pPr>
            <w:r>
              <w:rPr>
                <w:sz w:val="20"/>
              </w:rPr>
              <w:t xml:space="preserve">125</w:t>
            </w:r>
          </w:p>
        </w:tc>
        <w:tc>
          <w:tcPr>
            <w:tcW w:w="2608" w:type="dxa"/>
            <w:vAlign w:val="center"/>
          </w:tcPr>
          <w:p>
            <w:pPr>
              <w:pStyle w:val="0"/>
              <w:jc w:val="center"/>
            </w:pPr>
            <w:r>
              <w:rPr>
                <w:sz w:val="20"/>
              </w:rPr>
              <w:t xml:space="preserve">Инструменты многоповерхностного воздействия (зажимные) с принадлежностями: Иглодержатель стандартный</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4.</w:t>
            </w:r>
          </w:p>
        </w:tc>
        <w:tc>
          <w:tcPr>
            <w:tcW w:w="3175" w:type="dxa"/>
            <w:vAlign w:val="center"/>
          </w:tcPr>
          <w:p>
            <w:pPr>
              <w:pStyle w:val="0"/>
              <w:jc w:val="center"/>
            </w:pPr>
            <w:r>
              <w:rPr>
                <w:sz w:val="20"/>
              </w:rPr>
              <w:t xml:space="preserve">Пентоксифиллин, р-р д/ин., 20 мг/мл, 5 мл, с нож. амп., N 10</w:t>
            </w:r>
          </w:p>
        </w:tc>
        <w:tc>
          <w:tcPr>
            <w:tcW w:w="1399" w:type="dxa"/>
            <w:vAlign w:val="center"/>
          </w:tcPr>
          <w:p>
            <w:pPr>
              <w:pStyle w:val="0"/>
              <w:jc w:val="center"/>
            </w:pPr>
            <w:r>
              <w:rPr>
                <w:sz w:val="20"/>
              </w:rPr>
              <w:t xml:space="preserve">30</w:t>
            </w:r>
          </w:p>
        </w:tc>
        <w:tc>
          <w:tcPr>
            <w:tcW w:w="2608" w:type="dxa"/>
            <w:vAlign w:val="center"/>
          </w:tcPr>
          <w:p>
            <w:pPr>
              <w:pStyle w:val="0"/>
              <w:jc w:val="center"/>
            </w:pPr>
            <w:r>
              <w:rPr>
                <w:sz w:val="20"/>
              </w:rPr>
              <w:t xml:space="preserve">Инструменты режущие и ударные с острой кромкой и принадлежностями: Ножницы операционные</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5.</w:t>
            </w:r>
          </w:p>
        </w:tc>
        <w:tc>
          <w:tcPr>
            <w:tcW w:w="3175" w:type="dxa"/>
            <w:vAlign w:val="center"/>
          </w:tcPr>
          <w:p>
            <w:pPr>
              <w:pStyle w:val="0"/>
              <w:jc w:val="center"/>
            </w:pPr>
            <w:r>
              <w:rPr>
                <w:sz w:val="20"/>
              </w:rPr>
              <w:t xml:space="preserve">Пентоксифиллин, р-р д/ин., 20 мг/мл, 5 мл, с нож. амп., N 10</w:t>
            </w:r>
          </w:p>
        </w:tc>
        <w:tc>
          <w:tcPr>
            <w:tcW w:w="1399" w:type="dxa"/>
            <w:vAlign w:val="center"/>
          </w:tcPr>
          <w:p>
            <w:pPr>
              <w:pStyle w:val="0"/>
              <w:jc w:val="center"/>
            </w:pPr>
            <w:r>
              <w:rPr>
                <w:sz w:val="20"/>
              </w:rPr>
              <w:t xml:space="preserve">50</w:t>
            </w:r>
          </w:p>
        </w:tc>
        <w:tc>
          <w:tcPr>
            <w:tcW w:w="2608" w:type="dxa"/>
            <w:vAlign w:val="center"/>
          </w:tcPr>
          <w:p>
            <w:pPr>
              <w:pStyle w:val="0"/>
              <w:jc w:val="center"/>
            </w:pPr>
            <w:r>
              <w:rPr>
                <w:sz w:val="20"/>
              </w:rPr>
              <w:t xml:space="preserve">Инструменты режущие и ударные с острой кромкой и принадлежностями: Ножницы операционные</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6.</w:t>
            </w:r>
          </w:p>
        </w:tc>
        <w:tc>
          <w:tcPr>
            <w:tcW w:w="3175" w:type="dxa"/>
            <w:vAlign w:val="center"/>
          </w:tcPr>
          <w:p>
            <w:pPr>
              <w:pStyle w:val="0"/>
              <w:jc w:val="center"/>
            </w:pPr>
            <w:r>
              <w:rPr>
                <w:sz w:val="20"/>
              </w:rPr>
              <w:t xml:space="preserve">Амиодарон, конц. д/р-ра для в/в введ., 50 мг/мл, 3 мл, с нож. амп., N 10</w:t>
            </w:r>
          </w:p>
        </w:tc>
        <w:tc>
          <w:tcPr>
            <w:tcW w:w="1399" w:type="dxa"/>
            <w:vAlign w:val="center"/>
          </w:tcPr>
          <w:p>
            <w:pPr>
              <w:pStyle w:val="0"/>
              <w:jc w:val="center"/>
            </w:pPr>
            <w:r>
              <w:rPr>
                <w:sz w:val="20"/>
              </w:rPr>
              <w:t xml:space="preserve">5</w:t>
            </w:r>
          </w:p>
        </w:tc>
        <w:tc>
          <w:tcPr>
            <w:tcW w:w="2608" w:type="dxa"/>
            <w:vAlign w:val="center"/>
          </w:tcPr>
          <w:p>
            <w:pPr>
              <w:pStyle w:val="0"/>
              <w:jc w:val="center"/>
            </w:pPr>
            <w:r>
              <w:rPr>
                <w:sz w:val="20"/>
              </w:rPr>
              <w:t xml:space="preserve">Инструменты режущие Feather с принадлежностями: Лезвие стерильное</w:t>
            </w:r>
          </w:p>
        </w:tc>
        <w:tc>
          <w:tcPr>
            <w:tcW w:w="1399"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7.</w:t>
            </w:r>
          </w:p>
        </w:tc>
        <w:tc>
          <w:tcPr>
            <w:tcW w:w="3175" w:type="dxa"/>
            <w:vAlign w:val="center"/>
          </w:tcPr>
          <w:p>
            <w:pPr>
              <w:pStyle w:val="0"/>
              <w:jc w:val="center"/>
            </w:pPr>
            <w:r>
              <w:rPr>
                <w:sz w:val="20"/>
              </w:rPr>
              <w:t xml:space="preserve">Верошпилактон таблетки 25 мг, N 20</w:t>
            </w:r>
          </w:p>
        </w:tc>
        <w:tc>
          <w:tcPr>
            <w:tcW w:w="1399" w:type="dxa"/>
            <w:vAlign w:val="center"/>
          </w:tcPr>
          <w:p>
            <w:pPr>
              <w:pStyle w:val="0"/>
              <w:jc w:val="center"/>
            </w:pPr>
            <w:r>
              <w:rPr>
                <w:sz w:val="20"/>
              </w:rPr>
              <w:t xml:space="preserve">100</w:t>
            </w:r>
          </w:p>
        </w:tc>
        <w:tc>
          <w:tcPr>
            <w:tcW w:w="2608" w:type="dxa"/>
            <w:vAlign w:val="center"/>
          </w:tcPr>
          <w:p>
            <w:pPr>
              <w:pStyle w:val="0"/>
              <w:jc w:val="center"/>
            </w:pPr>
            <w:r>
              <w:rPr>
                <w:sz w:val="20"/>
              </w:rPr>
              <w:t xml:space="preserve">Аспирационная (санационная) система</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8.</w:t>
            </w:r>
          </w:p>
        </w:tc>
        <w:tc>
          <w:tcPr>
            <w:tcW w:w="3175" w:type="dxa"/>
            <w:vAlign w:val="center"/>
          </w:tcPr>
          <w:p>
            <w:pPr>
              <w:pStyle w:val="0"/>
              <w:jc w:val="center"/>
            </w:pPr>
            <w:r>
              <w:rPr>
                <w:sz w:val="20"/>
              </w:rPr>
              <w:t xml:space="preserve">Амиодарон таблетки 200 мг, N 30</w:t>
            </w:r>
          </w:p>
        </w:tc>
        <w:tc>
          <w:tcPr>
            <w:tcW w:w="1399" w:type="dxa"/>
            <w:vAlign w:val="center"/>
          </w:tcPr>
          <w:p>
            <w:pPr>
              <w:pStyle w:val="0"/>
              <w:jc w:val="center"/>
            </w:pPr>
            <w:r>
              <w:rPr>
                <w:sz w:val="20"/>
              </w:rPr>
              <w:t xml:space="preserve">20</w:t>
            </w:r>
          </w:p>
        </w:tc>
        <w:tc>
          <w:tcPr>
            <w:tcW w:w="2608" w:type="dxa"/>
            <w:vAlign w:val="center"/>
          </w:tcPr>
          <w:p>
            <w:pPr>
              <w:pStyle w:val="0"/>
              <w:jc w:val="center"/>
            </w:pPr>
            <w:r>
              <w:rPr>
                <w:sz w:val="20"/>
              </w:rPr>
              <w:t xml:space="preserve">Мочеприемник со сливным краном без крепления к пациенту, стерильный. Объем 2 000 мл</w:t>
            </w:r>
          </w:p>
        </w:tc>
        <w:tc>
          <w:tcPr>
            <w:tcW w:w="1399" w:type="dxa"/>
            <w:vAlign w:val="center"/>
          </w:tcPr>
          <w:p>
            <w:pPr>
              <w:pStyle w:val="0"/>
              <w:jc w:val="center"/>
            </w:pPr>
            <w:r>
              <w:rPr>
                <w:sz w:val="20"/>
              </w:rPr>
              <w:t xml:space="preserve">100</w:t>
            </w:r>
          </w:p>
        </w:tc>
      </w:tr>
      <w:tr>
        <w:tc>
          <w:tcPr>
            <w:tcW w:w="454" w:type="dxa"/>
            <w:vAlign w:val="center"/>
          </w:tcPr>
          <w:p>
            <w:pPr>
              <w:pStyle w:val="0"/>
              <w:jc w:val="center"/>
            </w:pPr>
            <w:r>
              <w:rPr>
                <w:sz w:val="20"/>
              </w:rPr>
              <w:t xml:space="preserve">9.</w:t>
            </w:r>
          </w:p>
        </w:tc>
        <w:tc>
          <w:tcPr>
            <w:tcW w:w="3175" w:type="dxa"/>
            <w:vAlign w:val="center"/>
          </w:tcPr>
          <w:p>
            <w:pPr>
              <w:pStyle w:val="0"/>
              <w:jc w:val="center"/>
            </w:pPr>
            <w:r>
              <w:rPr>
                <w:sz w:val="20"/>
              </w:rPr>
              <w:t xml:space="preserve">Никотиновая кислота, раствор для инъекций, 10 мг/мл (ампула) 1 мл, N 10</w:t>
            </w:r>
          </w:p>
        </w:tc>
        <w:tc>
          <w:tcPr>
            <w:tcW w:w="1399" w:type="dxa"/>
            <w:vAlign w:val="center"/>
          </w:tcPr>
          <w:p>
            <w:pPr>
              <w:pStyle w:val="0"/>
              <w:jc w:val="center"/>
            </w:pPr>
            <w:r>
              <w:rPr>
                <w:sz w:val="20"/>
              </w:rPr>
              <w:t xml:space="preserve">50</w:t>
            </w:r>
          </w:p>
        </w:tc>
        <w:tc>
          <w:tcPr>
            <w:tcW w:w="2608" w:type="dxa"/>
            <w:vAlign w:val="center"/>
          </w:tcPr>
          <w:p>
            <w:pPr>
              <w:pStyle w:val="0"/>
              <w:jc w:val="center"/>
            </w:pPr>
            <w:r>
              <w:rPr>
                <w:sz w:val="20"/>
              </w:rPr>
              <w:t xml:space="preserve">Подгузники для взрослых. Дополнительные характеристики: размер "S"</w:t>
            </w:r>
          </w:p>
        </w:tc>
        <w:tc>
          <w:tcPr>
            <w:tcW w:w="1399" w:type="dxa"/>
            <w:vAlign w:val="center"/>
          </w:tcPr>
          <w:p>
            <w:pPr>
              <w:pStyle w:val="0"/>
              <w:jc w:val="center"/>
            </w:pPr>
            <w:r>
              <w:rPr>
                <w:sz w:val="20"/>
              </w:rPr>
              <w:t xml:space="preserve">300</w:t>
            </w:r>
          </w:p>
        </w:tc>
      </w:tr>
      <w:tr>
        <w:tc>
          <w:tcPr>
            <w:tcW w:w="454" w:type="dxa"/>
            <w:vAlign w:val="center"/>
          </w:tcPr>
          <w:p>
            <w:pPr>
              <w:pStyle w:val="0"/>
              <w:jc w:val="center"/>
            </w:pPr>
            <w:r>
              <w:rPr>
                <w:sz w:val="20"/>
              </w:rPr>
              <w:t xml:space="preserve">10.</w:t>
            </w:r>
          </w:p>
        </w:tc>
        <w:tc>
          <w:tcPr>
            <w:tcW w:w="3175" w:type="dxa"/>
            <w:vAlign w:val="center"/>
          </w:tcPr>
          <w:p>
            <w:pPr>
              <w:pStyle w:val="0"/>
              <w:jc w:val="center"/>
            </w:pPr>
            <w:r>
              <w:rPr>
                <w:sz w:val="20"/>
              </w:rPr>
              <w:t xml:space="preserve">Омепразол капсулы 20 мг, N 30</w:t>
            </w:r>
          </w:p>
        </w:tc>
        <w:tc>
          <w:tcPr>
            <w:tcW w:w="1399" w:type="dxa"/>
            <w:vAlign w:val="center"/>
          </w:tcPr>
          <w:p>
            <w:pPr>
              <w:pStyle w:val="0"/>
              <w:jc w:val="center"/>
            </w:pPr>
            <w:r>
              <w:rPr>
                <w:sz w:val="20"/>
              </w:rPr>
              <w:t xml:space="preserve">120</w:t>
            </w:r>
          </w:p>
        </w:tc>
        <w:tc>
          <w:tcPr>
            <w:tcW w:w="2608" w:type="dxa"/>
            <w:vAlign w:val="center"/>
          </w:tcPr>
          <w:p>
            <w:pPr>
              <w:pStyle w:val="0"/>
              <w:jc w:val="center"/>
            </w:pPr>
            <w:r>
              <w:rPr>
                <w:sz w:val="20"/>
              </w:rPr>
              <w:t xml:space="preserve">Подгузники для взрослых. Дополнительные характеристики: размер "M"</w:t>
            </w:r>
          </w:p>
        </w:tc>
        <w:tc>
          <w:tcPr>
            <w:tcW w:w="1399" w:type="dxa"/>
            <w:vAlign w:val="center"/>
          </w:tcPr>
          <w:p>
            <w:pPr>
              <w:pStyle w:val="0"/>
              <w:jc w:val="center"/>
            </w:pPr>
            <w:r>
              <w:rPr>
                <w:sz w:val="20"/>
              </w:rPr>
              <w:t xml:space="preserve">300</w:t>
            </w:r>
          </w:p>
        </w:tc>
      </w:tr>
      <w:tr>
        <w:tc>
          <w:tcPr>
            <w:tcW w:w="454" w:type="dxa"/>
            <w:vAlign w:val="center"/>
          </w:tcPr>
          <w:p>
            <w:pPr>
              <w:pStyle w:val="0"/>
              <w:jc w:val="center"/>
            </w:pPr>
            <w:r>
              <w:rPr>
                <w:sz w:val="20"/>
              </w:rPr>
              <w:t xml:space="preserve">11.</w:t>
            </w:r>
          </w:p>
        </w:tc>
        <w:tc>
          <w:tcPr>
            <w:tcW w:w="3175" w:type="dxa"/>
            <w:vAlign w:val="center"/>
          </w:tcPr>
          <w:p>
            <w:pPr>
              <w:pStyle w:val="0"/>
              <w:jc w:val="center"/>
            </w:pPr>
            <w:r>
              <w:rPr>
                <w:sz w:val="20"/>
              </w:rPr>
              <w:t xml:space="preserve">Фуросемид, раствор для инъекций, 10 мг/мл</w:t>
            </w:r>
          </w:p>
        </w:tc>
        <w:tc>
          <w:tcPr>
            <w:tcW w:w="1399" w:type="dxa"/>
            <w:vAlign w:val="center"/>
          </w:tcPr>
          <w:p>
            <w:pPr>
              <w:pStyle w:val="0"/>
              <w:jc w:val="center"/>
            </w:pPr>
            <w:r>
              <w:rPr>
                <w:sz w:val="20"/>
              </w:rPr>
              <w:t xml:space="preserve">100</w:t>
            </w:r>
          </w:p>
        </w:tc>
        <w:tc>
          <w:tcPr>
            <w:tcW w:w="2608" w:type="dxa"/>
            <w:vAlign w:val="center"/>
          </w:tcPr>
          <w:p>
            <w:pPr>
              <w:pStyle w:val="0"/>
              <w:jc w:val="center"/>
            </w:pPr>
            <w:r>
              <w:rPr>
                <w:sz w:val="20"/>
              </w:rPr>
              <w:t xml:space="preserve">Подгузники для взрослых. Дополнительные характеристики: размер "L"</w:t>
            </w:r>
          </w:p>
        </w:tc>
        <w:tc>
          <w:tcPr>
            <w:tcW w:w="1399" w:type="dxa"/>
            <w:vAlign w:val="center"/>
          </w:tcPr>
          <w:p>
            <w:pPr>
              <w:pStyle w:val="0"/>
              <w:jc w:val="center"/>
            </w:pPr>
            <w:r>
              <w:rPr>
                <w:sz w:val="20"/>
              </w:rPr>
              <w:t xml:space="preserve">300</w:t>
            </w:r>
          </w:p>
        </w:tc>
      </w:tr>
      <w:tr>
        <w:tc>
          <w:tcPr>
            <w:tcW w:w="454" w:type="dxa"/>
            <w:vAlign w:val="center"/>
          </w:tcPr>
          <w:p>
            <w:pPr>
              <w:pStyle w:val="0"/>
              <w:jc w:val="center"/>
            </w:pPr>
            <w:r>
              <w:rPr>
                <w:sz w:val="20"/>
              </w:rPr>
              <w:t xml:space="preserve">12.</w:t>
            </w:r>
          </w:p>
        </w:tc>
        <w:tc>
          <w:tcPr>
            <w:tcW w:w="3175" w:type="dxa"/>
            <w:vAlign w:val="center"/>
          </w:tcPr>
          <w:p>
            <w:pPr>
              <w:pStyle w:val="0"/>
              <w:jc w:val="center"/>
            </w:pPr>
            <w:r>
              <w:rPr>
                <w:sz w:val="20"/>
              </w:rPr>
              <w:t xml:space="preserve">Лозартан, таблетки, покрытые пленочной оболочкой, 50 мг, N 30</w:t>
            </w:r>
          </w:p>
        </w:tc>
        <w:tc>
          <w:tcPr>
            <w:tcW w:w="1399" w:type="dxa"/>
            <w:vAlign w:val="center"/>
          </w:tcPr>
          <w:p>
            <w:pPr>
              <w:pStyle w:val="0"/>
              <w:jc w:val="center"/>
            </w:pPr>
            <w:r>
              <w:rPr>
                <w:sz w:val="20"/>
              </w:rPr>
              <w:t xml:space="preserve">60</w:t>
            </w:r>
          </w:p>
        </w:tc>
        <w:tc>
          <w:tcPr>
            <w:tcW w:w="2608" w:type="dxa"/>
            <w:vAlign w:val="center"/>
          </w:tcPr>
          <w:p>
            <w:pPr>
              <w:pStyle w:val="0"/>
              <w:jc w:val="center"/>
            </w:pPr>
            <w:r>
              <w:rPr>
                <w:sz w:val="20"/>
              </w:rPr>
              <w:t xml:space="preserve">Подгузники для взрослых. Дополнительные характеристики: размер "XL"</w:t>
            </w:r>
          </w:p>
        </w:tc>
        <w:tc>
          <w:tcPr>
            <w:tcW w:w="1399" w:type="dxa"/>
            <w:vAlign w:val="center"/>
          </w:tcPr>
          <w:p>
            <w:pPr>
              <w:pStyle w:val="0"/>
              <w:jc w:val="center"/>
            </w:pPr>
            <w:r>
              <w:rPr>
                <w:sz w:val="20"/>
              </w:rPr>
              <w:t xml:space="preserve">150</w:t>
            </w:r>
          </w:p>
        </w:tc>
      </w:tr>
      <w:tr>
        <w:tc>
          <w:tcPr>
            <w:tcW w:w="454" w:type="dxa"/>
            <w:vAlign w:val="center"/>
          </w:tcPr>
          <w:p>
            <w:pPr>
              <w:pStyle w:val="0"/>
              <w:jc w:val="center"/>
            </w:pPr>
            <w:r>
              <w:rPr>
                <w:sz w:val="20"/>
              </w:rPr>
              <w:t xml:space="preserve">13.</w:t>
            </w:r>
          </w:p>
        </w:tc>
        <w:tc>
          <w:tcPr>
            <w:tcW w:w="3175" w:type="dxa"/>
            <w:vAlign w:val="center"/>
          </w:tcPr>
          <w:p>
            <w:pPr>
              <w:pStyle w:val="0"/>
              <w:jc w:val="center"/>
            </w:pPr>
            <w:r>
              <w:rPr>
                <w:sz w:val="20"/>
              </w:rPr>
              <w:t xml:space="preserve">Дексаметазон, раствор для инъекций, 4 мг/мл, 2 мл, N 10</w:t>
            </w:r>
          </w:p>
        </w:tc>
        <w:tc>
          <w:tcPr>
            <w:tcW w:w="1399" w:type="dxa"/>
            <w:vAlign w:val="center"/>
          </w:tcPr>
          <w:p>
            <w:pPr>
              <w:pStyle w:val="0"/>
              <w:jc w:val="center"/>
            </w:pPr>
            <w:r>
              <w:rPr>
                <w:sz w:val="20"/>
              </w:rPr>
              <w:t xml:space="preserve">125</w:t>
            </w:r>
          </w:p>
        </w:tc>
        <w:tc>
          <w:tcPr>
            <w:tcW w:w="2608" w:type="dxa"/>
            <w:vAlign w:val="center"/>
          </w:tcPr>
          <w:p>
            <w:pPr>
              <w:pStyle w:val="0"/>
              <w:jc w:val="center"/>
            </w:pPr>
            <w:r>
              <w:rPr>
                <w:sz w:val="20"/>
              </w:rPr>
              <w:t xml:space="preserve">C-реактивный белок (СРБ) ИВД, набор, реакция агглютинации</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14.</w:t>
            </w:r>
          </w:p>
        </w:tc>
        <w:tc>
          <w:tcPr>
            <w:tcW w:w="3175" w:type="dxa"/>
            <w:vAlign w:val="center"/>
          </w:tcPr>
          <w:p>
            <w:pPr>
              <w:pStyle w:val="0"/>
              <w:jc w:val="center"/>
            </w:pPr>
            <w:r>
              <w:rPr>
                <w:sz w:val="20"/>
              </w:rPr>
              <w:t xml:space="preserve">Папаверина гидрохлорид, раствор для инъекций, 20 мг/мл (ампула), 2 мл, N 10</w:t>
            </w:r>
          </w:p>
        </w:tc>
        <w:tc>
          <w:tcPr>
            <w:tcW w:w="1399" w:type="dxa"/>
            <w:vAlign w:val="center"/>
          </w:tcPr>
          <w:p>
            <w:pPr>
              <w:pStyle w:val="0"/>
              <w:jc w:val="center"/>
            </w:pPr>
            <w:r>
              <w:rPr>
                <w:sz w:val="20"/>
              </w:rPr>
              <w:t xml:space="preserve">50</w:t>
            </w:r>
          </w:p>
        </w:tc>
        <w:tc>
          <w:tcPr>
            <w:tcW w:w="2608" w:type="dxa"/>
            <w:vAlign w:val="center"/>
          </w:tcPr>
          <w:p>
            <w:pPr>
              <w:pStyle w:val="0"/>
              <w:jc w:val="center"/>
            </w:pPr>
            <w:r>
              <w:rPr>
                <w:sz w:val="20"/>
              </w:rPr>
              <w:t xml:space="preserve">Клеенка подкладная резинотканевая. Ткань-основа: Хлопчатобумажная ткань. Формат выпуска: Рулон. Длина рулона: 45 (м). Ширина рулона: 0,85 (м)</w:t>
            </w:r>
          </w:p>
        </w:tc>
        <w:tc>
          <w:tcPr>
            <w:tcW w:w="1399" w:type="dxa"/>
            <w:vAlign w:val="center"/>
          </w:tcPr>
          <w:p>
            <w:pPr>
              <w:pStyle w:val="0"/>
              <w:jc w:val="center"/>
            </w:pPr>
            <w:r>
              <w:rPr>
                <w:sz w:val="20"/>
              </w:rPr>
              <w:t xml:space="preserve">1</w:t>
            </w:r>
          </w:p>
        </w:tc>
      </w:tr>
      <w:tr>
        <w:tc>
          <w:tcPr>
            <w:tcW w:w="454" w:type="dxa"/>
            <w:vAlign w:val="center"/>
          </w:tcPr>
          <w:p>
            <w:pPr>
              <w:pStyle w:val="0"/>
              <w:jc w:val="center"/>
            </w:pPr>
            <w:r>
              <w:rPr>
                <w:sz w:val="20"/>
              </w:rPr>
              <w:t xml:space="preserve">15.</w:t>
            </w:r>
          </w:p>
        </w:tc>
        <w:tc>
          <w:tcPr>
            <w:tcW w:w="3175" w:type="dxa"/>
            <w:vAlign w:val="center"/>
          </w:tcPr>
          <w:p>
            <w:pPr>
              <w:pStyle w:val="0"/>
              <w:jc w:val="center"/>
            </w:pPr>
            <w:r>
              <w:rPr>
                <w:sz w:val="20"/>
              </w:rPr>
              <w:t xml:space="preserve">Трамадол таблетки 50 мг, N 50</w:t>
            </w:r>
          </w:p>
        </w:tc>
        <w:tc>
          <w:tcPr>
            <w:tcW w:w="1399" w:type="dxa"/>
            <w:vAlign w:val="center"/>
          </w:tcPr>
          <w:p>
            <w:pPr>
              <w:pStyle w:val="0"/>
              <w:jc w:val="center"/>
            </w:pPr>
            <w:r>
              <w:rPr>
                <w:sz w:val="20"/>
              </w:rPr>
              <w:t xml:space="preserve">20</w:t>
            </w:r>
          </w:p>
        </w:tc>
        <w:tc>
          <w:tcPr>
            <w:tcW w:w="2608" w:type="dxa"/>
            <w:vAlign w:val="center"/>
          </w:tcPr>
          <w:p>
            <w:pPr>
              <w:pStyle w:val="0"/>
              <w:jc w:val="center"/>
            </w:pPr>
            <w:r>
              <w:rPr>
                <w:sz w:val="20"/>
              </w:rPr>
              <w:t xml:space="preserve">Перчатки смотровые одноразовые нестерильные нитриловые SFM Размер "M"</w:t>
            </w:r>
          </w:p>
        </w:tc>
        <w:tc>
          <w:tcPr>
            <w:tcW w:w="1399" w:type="dxa"/>
            <w:vAlign w:val="center"/>
          </w:tcPr>
          <w:p>
            <w:pPr>
              <w:pStyle w:val="0"/>
              <w:jc w:val="center"/>
            </w:pPr>
            <w:r>
              <w:rPr>
                <w:sz w:val="20"/>
              </w:rPr>
              <w:t xml:space="preserve">1 000</w:t>
            </w:r>
          </w:p>
        </w:tc>
      </w:tr>
      <w:tr>
        <w:tc>
          <w:tcPr>
            <w:tcW w:w="454" w:type="dxa"/>
            <w:vAlign w:val="center"/>
          </w:tcPr>
          <w:p>
            <w:pPr>
              <w:pStyle w:val="0"/>
              <w:jc w:val="center"/>
            </w:pPr>
            <w:r>
              <w:rPr>
                <w:sz w:val="20"/>
              </w:rPr>
              <w:t xml:space="preserve">16.</w:t>
            </w:r>
          </w:p>
        </w:tc>
        <w:tc>
          <w:tcPr>
            <w:tcW w:w="3175" w:type="dxa"/>
            <w:vAlign w:val="center"/>
          </w:tcPr>
          <w:p>
            <w:pPr>
              <w:pStyle w:val="0"/>
              <w:jc w:val="center"/>
            </w:pPr>
            <w:r>
              <w:rPr>
                <w:sz w:val="20"/>
              </w:rPr>
              <w:t xml:space="preserve">Трамадол, раствор для инъекций, 50 мг/мл, 2 мл (ампула), N 10</w:t>
            </w:r>
          </w:p>
        </w:tc>
        <w:tc>
          <w:tcPr>
            <w:tcW w:w="1399" w:type="dxa"/>
            <w:vAlign w:val="center"/>
          </w:tcPr>
          <w:p>
            <w:pPr>
              <w:pStyle w:val="0"/>
              <w:jc w:val="center"/>
            </w:pPr>
            <w:r>
              <w:rPr>
                <w:sz w:val="20"/>
              </w:rPr>
              <w:t xml:space="preserve">25</w:t>
            </w:r>
          </w:p>
        </w:tc>
        <w:tc>
          <w:tcPr>
            <w:tcW w:w="2608" w:type="dxa"/>
            <w:vAlign w:val="center"/>
          </w:tcPr>
          <w:p>
            <w:pPr>
              <w:pStyle w:val="0"/>
              <w:jc w:val="center"/>
            </w:pPr>
            <w:r>
              <w:rPr>
                <w:sz w:val="20"/>
              </w:rPr>
              <w:t xml:space="preserve">Катетер уретральный для однократного дренирования</w:t>
            </w:r>
          </w:p>
        </w:tc>
        <w:tc>
          <w:tcPr>
            <w:tcW w:w="1399"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17.</w:t>
            </w:r>
          </w:p>
        </w:tc>
        <w:tc>
          <w:tcPr>
            <w:tcW w:w="3175" w:type="dxa"/>
            <w:vAlign w:val="center"/>
          </w:tcPr>
          <w:p>
            <w:pPr>
              <w:pStyle w:val="0"/>
              <w:jc w:val="center"/>
            </w:pPr>
            <w:r>
              <w:rPr>
                <w:sz w:val="20"/>
              </w:rPr>
              <w:t xml:space="preserve">Спазматон, раствор для внутривенного и внутримышечного введения, 500 мг/мл + 2 мг/мл + 0,2 мг/мл (ампула), 5 мл, N 10</w:t>
            </w:r>
          </w:p>
        </w:tc>
        <w:tc>
          <w:tcPr>
            <w:tcW w:w="1399" w:type="dxa"/>
            <w:vAlign w:val="center"/>
          </w:tcPr>
          <w:p>
            <w:pPr>
              <w:pStyle w:val="0"/>
              <w:jc w:val="center"/>
            </w:pPr>
            <w:r>
              <w:rPr>
                <w:sz w:val="20"/>
              </w:rPr>
              <w:t xml:space="preserve">30</w:t>
            </w:r>
          </w:p>
        </w:tc>
        <w:tc>
          <w:tcPr>
            <w:tcW w:w="2608" w:type="dxa"/>
            <w:vAlign w:val="center"/>
          </w:tcPr>
          <w:p>
            <w:pPr>
              <w:pStyle w:val="0"/>
              <w:jc w:val="center"/>
            </w:pPr>
            <w:r>
              <w:rPr>
                <w:sz w:val="20"/>
              </w:rPr>
              <w:t xml:space="preserve">Кружка Эсмарха APEXMED Атравматичный наконечник: диаметр отверстия наконечника 6,7 мм</w:t>
            </w:r>
          </w:p>
        </w:tc>
        <w:tc>
          <w:tcPr>
            <w:tcW w:w="1399"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18.</w:t>
            </w:r>
          </w:p>
        </w:tc>
        <w:tc>
          <w:tcPr>
            <w:tcW w:w="3175" w:type="dxa"/>
            <w:vAlign w:val="center"/>
          </w:tcPr>
          <w:p>
            <w:pPr>
              <w:pStyle w:val="0"/>
              <w:jc w:val="center"/>
            </w:pPr>
            <w:r>
              <w:rPr>
                <w:sz w:val="20"/>
              </w:rPr>
              <w:t xml:space="preserve">Кетопрофен - Органика, раствор для внутривенного и внутримышечного введения, 50 мг/мл, 2 мл, N 10</w:t>
            </w:r>
          </w:p>
        </w:tc>
        <w:tc>
          <w:tcPr>
            <w:tcW w:w="1399" w:type="dxa"/>
            <w:vAlign w:val="center"/>
          </w:tcPr>
          <w:p>
            <w:pPr>
              <w:pStyle w:val="0"/>
              <w:jc w:val="center"/>
            </w:pPr>
            <w:r>
              <w:rPr>
                <w:sz w:val="20"/>
              </w:rPr>
              <w:t xml:space="preserve">40</w:t>
            </w:r>
          </w:p>
        </w:tc>
        <w:tc>
          <w:tcPr>
            <w:tcW w:w="2608" w:type="dxa"/>
            <w:vAlign w:val="center"/>
          </w:tcPr>
          <w:p>
            <w:pPr>
              <w:pStyle w:val="0"/>
              <w:jc w:val="center"/>
            </w:pPr>
            <w:r>
              <w:rPr>
                <w:sz w:val="20"/>
              </w:rPr>
              <w:t xml:space="preserve">Зонды APEXMED: желудочный. Количество каналов: одноканальный. Материал: поливинилхлорид</w:t>
            </w:r>
          </w:p>
        </w:tc>
        <w:tc>
          <w:tcPr>
            <w:tcW w:w="1399" w:type="dxa"/>
            <w:vAlign w:val="center"/>
          </w:tcPr>
          <w:p>
            <w:pPr>
              <w:pStyle w:val="0"/>
              <w:jc w:val="center"/>
            </w:pPr>
            <w:r>
              <w:rPr>
                <w:sz w:val="20"/>
              </w:rPr>
              <w:t xml:space="preserve">20</w:t>
            </w:r>
          </w:p>
        </w:tc>
      </w:tr>
      <w:tr>
        <w:tc>
          <w:tcPr>
            <w:tcW w:w="454" w:type="dxa"/>
            <w:vAlign w:val="center"/>
          </w:tcPr>
          <w:p>
            <w:pPr>
              <w:pStyle w:val="0"/>
              <w:jc w:val="center"/>
            </w:pPr>
            <w:r>
              <w:rPr>
                <w:sz w:val="20"/>
              </w:rPr>
              <w:t xml:space="preserve">19.</w:t>
            </w:r>
          </w:p>
        </w:tc>
        <w:tc>
          <w:tcPr>
            <w:tcW w:w="3175" w:type="dxa"/>
            <w:vAlign w:val="center"/>
          </w:tcPr>
          <w:p>
            <w:pPr>
              <w:pStyle w:val="0"/>
              <w:jc w:val="center"/>
            </w:pPr>
            <w:r>
              <w:rPr>
                <w:sz w:val="20"/>
              </w:rPr>
              <w:t xml:space="preserve">Реополиглюкин-40-Эском, раствор для инфузий, 100 мг/мл, 200 мл</w:t>
            </w:r>
          </w:p>
        </w:tc>
        <w:tc>
          <w:tcPr>
            <w:tcW w:w="1399" w:type="dxa"/>
            <w:vAlign w:val="center"/>
          </w:tcPr>
          <w:p>
            <w:pPr>
              <w:pStyle w:val="0"/>
              <w:jc w:val="center"/>
            </w:pPr>
            <w:r>
              <w:rPr>
                <w:sz w:val="20"/>
              </w:rPr>
              <w:t xml:space="preserve">40</w:t>
            </w:r>
          </w:p>
        </w:tc>
        <w:tc>
          <w:tcPr>
            <w:tcW w:w="2608" w:type="dxa"/>
            <w:vAlign w:val="center"/>
          </w:tcPr>
          <w:p>
            <w:pPr>
              <w:pStyle w:val="0"/>
              <w:jc w:val="center"/>
            </w:pPr>
            <w:r>
              <w:rPr>
                <w:sz w:val="20"/>
              </w:rPr>
              <w:t xml:space="preserve">Зонды APEXMED: аспирационный. Дополнительные характеристики: вакуум контроль - обеспечивает контроль всасывания</w:t>
            </w:r>
          </w:p>
        </w:tc>
        <w:tc>
          <w:tcPr>
            <w:tcW w:w="1399" w:type="dxa"/>
            <w:vAlign w:val="center"/>
          </w:tcPr>
          <w:p>
            <w:pPr>
              <w:pStyle w:val="0"/>
              <w:jc w:val="center"/>
            </w:pPr>
            <w:r>
              <w:rPr>
                <w:sz w:val="20"/>
              </w:rPr>
              <w:t xml:space="preserve">80</w:t>
            </w:r>
          </w:p>
        </w:tc>
      </w:tr>
      <w:tr>
        <w:tc>
          <w:tcPr>
            <w:tcW w:w="454" w:type="dxa"/>
            <w:vAlign w:val="center"/>
          </w:tcPr>
          <w:p>
            <w:pPr>
              <w:pStyle w:val="0"/>
              <w:jc w:val="center"/>
            </w:pPr>
            <w:r>
              <w:rPr>
                <w:sz w:val="20"/>
              </w:rPr>
              <w:t xml:space="preserve">20.</w:t>
            </w:r>
          </w:p>
        </w:tc>
        <w:tc>
          <w:tcPr>
            <w:tcW w:w="3175" w:type="dxa"/>
            <w:vAlign w:val="center"/>
          </w:tcPr>
          <w:p>
            <w:pPr>
              <w:pStyle w:val="0"/>
              <w:jc w:val="center"/>
            </w:pPr>
            <w:r>
              <w:rPr>
                <w:sz w:val="20"/>
              </w:rPr>
              <w:t xml:space="preserve">Амоксициллин, таблетки, 250 мг N 20</w:t>
            </w:r>
          </w:p>
        </w:tc>
        <w:tc>
          <w:tcPr>
            <w:tcW w:w="1399" w:type="dxa"/>
            <w:vAlign w:val="center"/>
          </w:tcPr>
          <w:p>
            <w:pPr>
              <w:pStyle w:val="0"/>
              <w:jc w:val="center"/>
            </w:pPr>
            <w:r>
              <w:rPr>
                <w:sz w:val="20"/>
              </w:rPr>
              <w:t xml:space="preserve">10</w:t>
            </w:r>
          </w:p>
        </w:tc>
        <w:tc>
          <w:tcPr>
            <w:tcW w:w="2608" w:type="dxa"/>
            <w:vAlign w:val="center"/>
          </w:tcPr>
          <w:p>
            <w:pPr>
              <w:pStyle w:val="0"/>
              <w:jc w:val="center"/>
            </w:pPr>
            <w:r>
              <w:rPr>
                <w:sz w:val="20"/>
              </w:rPr>
              <w:t xml:space="preserve">Зонды APEXMED: аспирационный. Дополнительные характеристики: вакуум контроль - обеспечивает контроль всасывания</w:t>
            </w:r>
          </w:p>
        </w:tc>
        <w:tc>
          <w:tcPr>
            <w:tcW w:w="1399" w:type="dxa"/>
            <w:vAlign w:val="center"/>
          </w:tcPr>
          <w:p>
            <w:pPr>
              <w:pStyle w:val="0"/>
              <w:jc w:val="center"/>
            </w:pPr>
            <w:r>
              <w:rPr>
                <w:sz w:val="20"/>
              </w:rPr>
              <w:t xml:space="preserve">80</w:t>
            </w:r>
          </w:p>
        </w:tc>
      </w:tr>
      <w:tr>
        <w:tc>
          <w:tcPr>
            <w:tcW w:w="454" w:type="dxa"/>
            <w:vAlign w:val="center"/>
          </w:tcPr>
          <w:p>
            <w:pPr>
              <w:pStyle w:val="0"/>
              <w:jc w:val="center"/>
            </w:pPr>
            <w:r>
              <w:rPr>
                <w:sz w:val="20"/>
              </w:rPr>
              <w:t xml:space="preserve">21.</w:t>
            </w:r>
          </w:p>
        </w:tc>
        <w:tc>
          <w:tcPr>
            <w:tcW w:w="3175" w:type="dxa"/>
            <w:vAlign w:val="center"/>
          </w:tcPr>
          <w:p>
            <w:pPr>
              <w:pStyle w:val="0"/>
              <w:jc w:val="center"/>
            </w:pPr>
            <w:r>
              <w:rPr>
                <w:sz w:val="20"/>
              </w:rPr>
              <w:t xml:space="preserve">Хлоропирамин-ЭСКОМ, раствор для внутривенного и внутримышечного введения 20 мг/мл, 1 мл, N 5 (пачка картонная)</w:t>
            </w:r>
          </w:p>
        </w:tc>
        <w:tc>
          <w:tcPr>
            <w:tcW w:w="1399" w:type="dxa"/>
            <w:vAlign w:val="center"/>
          </w:tcPr>
          <w:p>
            <w:pPr>
              <w:pStyle w:val="0"/>
              <w:jc w:val="center"/>
            </w:pPr>
            <w:r>
              <w:rPr>
                <w:sz w:val="20"/>
              </w:rPr>
              <w:t xml:space="preserve">40</w:t>
            </w:r>
          </w:p>
        </w:tc>
        <w:tc>
          <w:tcPr>
            <w:tcW w:w="2608" w:type="dxa"/>
            <w:vAlign w:val="center"/>
          </w:tcPr>
          <w:p>
            <w:pPr>
              <w:pStyle w:val="0"/>
              <w:jc w:val="center"/>
            </w:pPr>
            <w:r>
              <w:rPr>
                <w:sz w:val="20"/>
              </w:rPr>
              <w:t xml:space="preserve">Катетеры медицинские желудочно-кишечные однократного применения MEDEREN. Количество каналов: одноканальный</w:t>
            </w:r>
          </w:p>
        </w:tc>
        <w:tc>
          <w:tcPr>
            <w:tcW w:w="1399"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22.</w:t>
            </w:r>
          </w:p>
        </w:tc>
        <w:tc>
          <w:tcPr>
            <w:tcW w:w="3175" w:type="dxa"/>
            <w:vAlign w:val="center"/>
          </w:tcPr>
          <w:p>
            <w:pPr>
              <w:pStyle w:val="0"/>
              <w:jc w:val="center"/>
            </w:pPr>
            <w:r>
              <w:rPr>
                <w:sz w:val="20"/>
              </w:rPr>
              <w:t xml:space="preserve">Верошпилактон таблетки 25 мг, N 20</w:t>
            </w:r>
          </w:p>
        </w:tc>
        <w:tc>
          <w:tcPr>
            <w:tcW w:w="1399" w:type="dxa"/>
            <w:vAlign w:val="center"/>
          </w:tcPr>
          <w:p>
            <w:pPr>
              <w:pStyle w:val="0"/>
              <w:jc w:val="center"/>
            </w:pPr>
            <w:r>
              <w:rPr>
                <w:sz w:val="20"/>
              </w:rPr>
              <w:t xml:space="preserve">200</w:t>
            </w:r>
          </w:p>
        </w:tc>
        <w:tc>
          <w:tcPr>
            <w:tcW w:w="2608" w:type="dxa"/>
            <w:vAlign w:val="center"/>
          </w:tcPr>
          <w:p>
            <w:pPr>
              <w:pStyle w:val="0"/>
              <w:jc w:val="center"/>
            </w:pPr>
            <w:r>
              <w:rPr>
                <w:sz w:val="20"/>
              </w:rPr>
              <w:t xml:space="preserve">Катетеры урологические APEXMED: урологический женский, размер СН 6, длина 18 см</w:t>
            </w:r>
          </w:p>
        </w:tc>
        <w:tc>
          <w:tcPr>
            <w:tcW w:w="1399" w:type="dxa"/>
            <w:vAlign w:val="center"/>
          </w:tcPr>
          <w:p>
            <w:pPr>
              <w:pStyle w:val="0"/>
              <w:jc w:val="center"/>
            </w:pPr>
            <w:r>
              <w:rPr>
                <w:sz w:val="20"/>
              </w:rPr>
              <w:t xml:space="preserve">80</w:t>
            </w:r>
          </w:p>
        </w:tc>
      </w:tr>
      <w:tr>
        <w:tc>
          <w:tcPr>
            <w:tcW w:w="454" w:type="dxa"/>
            <w:vAlign w:val="center"/>
          </w:tcPr>
          <w:p>
            <w:pPr>
              <w:pStyle w:val="0"/>
              <w:jc w:val="center"/>
            </w:pPr>
            <w:r>
              <w:rPr>
                <w:sz w:val="20"/>
              </w:rPr>
              <w:t xml:space="preserve">23.</w:t>
            </w:r>
          </w:p>
        </w:tc>
        <w:tc>
          <w:tcPr>
            <w:tcW w:w="3175" w:type="dxa"/>
            <w:vAlign w:val="center"/>
          </w:tcPr>
          <w:p>
            <w:pPr>
              <w:pStyle w:val="0"/>
              <w:jc w:val="center"/>
            </w:pPr>
            <w:r>
              <w:rPr>
                <w:sz w:val="20"/>
              </w:rPr>
              <w:t xml:space="preserve">Калия и магния аспарагинат концентрат для приготовления раствора для инфузий (ампула) 10 мл, N 10</w:t>
            </w:r>
          </w:p>
        </w:tc>
        <w:tc>
          <w:tcPr>
            <w:tcW w:w="1399" w:type="dxa"/>
            <w:vAlign w:val="center"/>
          </w:tcPr>
          <w:p>
            <w:pPr>
              <w:pStyle w:val="0"/>
              <w:jc w:val="center"/>
            </w:pPr>
            <w:r>
              <w:rPr>
                <w:sz w:val="20"/>
              </w:rPr>
              <w:t xml:space="preserve">60</w:t>
            </w:r>
          </w:p>
        </w:tc>
        <w:tc>
          <w:tcPr>
            <w:tcW w:w="2608" w:type="dxa"/>
            <w:vAlign w:val="center"/>
          </w:tcPr>
          <w:p>
            <w:pPr>
              <w:pStyle w:val="0"/>
              <w:jc w:val="center"/>
            </w:pPr>
            <w:r>
              <w:rPr>
                <w:sz w:val="20"/>
              </w:rPr>
              <w:t xml:space="preserve">Зонды APEXMED: желудочный. Количество каналов: одноканальный. Материал: поливинилхлорид</w:t>
            </w:r>
          </w:p>
        </w:tc>
        <w:tc>
          <w:tcPr>
            <w:tcW w:w="1399" w:type="dxa"/>
            <w:vAlign w:val="center"/>
          </w:tcPr>
          <w:p>
            <w:pPr>
              <w:pStyle w:val="0"/>
              <w:jc w:val="center"/>
            </w:pPr>
            <w:r>
              <w:rPr>
                <w:sz w:val="20"/>
              </w:rPr>
              <w:t xml:space="preserve">30</w:t>
            </w:r>
          </w:p>
        </w:tc>
      </w:tr>
      <w:tr>
        <w:tc>
          <w:tcPr>
            <w:tcW w:w="454" w:type="dxa"/>
            <w:vAlign w:val="center"/>
          </w:tcPr>
          <w:p>
            <w:pPr>
              <w:pStyle w:val="0"/>
              <w:jc w:val="center"/>
            </w:pPr>
            <w:r>
              <w:rPr>
                <w:sz w:val="20"/>
              </w:rPr>
              <w:t xml:space="preserve">24.</w:t>
            </w:r>
          </w:p>
        </w:tc>
        <w:tc>
          <w:tcPr>
            <w:tcW w:w="3175" w:type="dxa"/>
            <w:vAlign w:val="center"/>
          </w:tcPr>
          <w:p>
            <w:pPr>
              <w:pStyle w:val="0"/>
              <w:jc w:val="center"/>
            </w:pPr>
            <w:r>
              <w:rPr>
                <w:sz w:val="20"/>
              </w:rPr>
              <w:t xml:space="preserve">Ацесоль, раствор для инфузий, 200 мл</w:t>
            </w:r>
          </w:p>
        </w:tc>
        <w:tc>
          <w:tcPr>
            <w:tcW w:w="1399" w:type="dxa"/>
            <w:vAlign w:val="center"/>
          </w:tcPr>
          <w:p>
            <w:pPr>
              <w:pStyle w:val="0"/>
              <w:jc w:val="center"/>
            </w:pPr>
            <w:r>
              <w:rPr>
                <w:sz w:val="20"/>
              </w:rPr>
              <w:t xml:space="preserve">60</w:t>
            </w:r>
          </w:p>
        </w:tc>
        <w:tc>
          <w:tcPr>
            <w:tcW w:w="2608" w:type="dxa"/>
            <w:vAlign w:val="center"/>
          </w:tcPr>
          <w:p>
            <w:pPr>
              <w:pStyle w:val="0"/>
              <w:jc w:val="center"/>
            </w:pPr>
            <w:r>
              <w:rPr>
                <w:sz w:val="20"/>
              </w:rPr>
              <w:t xml:space="preserve">Зонды APEXMED: дуоденальный. Количество каналов: одноканальный</w:t>
            </w:r>
          </w:p>
        </w:tc>
        <w:tc>
          <w:tcPr>
            <w:tcW w:w="1399" w:type="dxa"/>
            <w:vAlign w:val="center"/>
          </w:tcPr>
          <w:p>
            <w:pPr>
              <w:pStyle w:val="0"/>
              <w:jc w:val="center"/>
            </w:pPr>
            <w:r>
              <w:rPr>
                <w:sz w:val="20"/>
              </w:rPr>
              <w:t xml:space="preserve">50</w:t>
            </w:r>
          </w:p>
        </w:tc>
      </w:tr>
      <w:tr>
        <w:tc>
          <w:tcPr>
            <w:tcW w:w="454" w:type="dxa"/>
            <w:vAlign w:val="center"/>
          </w:tcPr>
          <w:p>
            <w:pPr>
              <w:pStyle w:val="0"/>
              <w:jc w:val="center"/>
            </w:pPr>
            <w:r>
              <w:rPr>
                <w:sz w:val="20"/>
              </w:rPr>
              <w:t xml:space="preserve">25.</w:t>
            </w:r>
          </w:p>
        </w:tc>
        <w:tc>
          <w:tcPr>
            <w:tcW w:w="3175" w:type="dxa"/>
            <w:vAlign w:val="center"/>
          </w:tcPr>
          <w:p>
            <w:pPr>
              <w:pStyle w:val="0"/>
              <w:jc w:val="center"/>
            </w:pPr>
            <w:r>
              <w:rPr>
                <w:sz w:val="20"/>
              </w:rPr>
              <w:t xml:space="preserve">Этиловый спирт р-р д/наружн. прим. 70%, 100 мл, N 1</w:t>
            </w:r>
          </w:p>
        </w:tc>
        <w:tc>
          <w:tcPr>
            <w:tcW w:w="1399" w:type="dxa"/>
            <w:vAlign w:val="center"/>
          </w:tcPr>
          <w:p>
            <w:pPr>
              <w:pStyle w:val="0"/>
              <w:jc w:val="center"/>
            </w:pPr>
            <w:r>
              <w:rPr>
                <w:sz w:val="20"/>
              </w:rPr>
              <w:t xml:space="preserve">250</w:t>
            </w:r>
          </w:p>
        </w:tc>
        <w:tc>
          <w:tcPr>
            <w:tcW w:w="2608" w:type="dxa"/>
            <w:vAlign w:val="center"/>
          </w:tcPr>
          <w:p>
            <w:pPr>
              <w:pStyle w:val="0"/>
              <w:jc w:val="center"/>
            </w:pPr>
            <w:r>
              <w:rPr>
                <w:sz w:val="20"/>
              </w:rPr>
              <w:t xml:space="preserve">Зонды APEXMED: дуоденальный. Количество каналов: одноканальный. Материал: поливинилхлорид</w:t>
            </w:r>
          </w:p>
        </w:tc>
        <w:tc>
          <w:tcPr>
            <w:tcW w:w="1399" w:type="dxa"/>
            <w:vAlign w:val="center"/>
          </w:tcPr>
          <w:p>
            <w:pPr>
              <w:pStyle w:val="0"/>
              <w:jc w:val="center"/>
            </w:pPr>
            <w:r>
              <w:rPr>
                <w:sz w:val="20"/>
              </w:rPr>
              <w:t xml:space="preserve">20</w:t>
            </w:r>
          </w:p>
        </w:tc>
      </w:tr>
      <w:tr>
        <w:tc>
          <w:tcPr>
            <w:tcW w:w="454" w:type="dxa"/>
            <w:vAlign w:val="center"/>
          </w:tcPr>
          <w:p>
            <w:pPr>
              <w:pStyle w:val="0"/>
              <w:jc w:val="center"/>
            </w:pPr>
            <w:r>
              <w:rPr>
                <w:sz w:val="20"/>
              </w:rPr>
              <w:t xml:space="preserve">26.</w:t>
            </w:r>
          </w:p>
        </w:tc>
        <w:tc>
          <w:tcPr>
            <w:tcW w:w="3175" w:type="dxa"/>
            <w:vAlign w:val="center"/>
          </w:tcPr>
          <w:p>
            <w:pPr>
              <w:pStyle w:val="0"/>
              <w:jc w:val="center"/>
            </w:pPr>
            <w:r>
              <w:rPr>
                <w:sz w:val="20"/>
              </w:rPr>
              <w:t xml:space="preserve">Метронидазол таблетки 250 мг, N 20</w:t>
            </w:r>
          </w:p>
        </w:tc>
        <w:tc>
          <w:tcPr>
            <w:tcW w:w="1399" w:type="dxa"/>
            <w:vAlign w:val="center"/>
          </w:tcPr>
          <w:p>
            <w:pPr>
              <w:pStyle w:val="0"/>
              <w:jc w:val="center"/>
            </w:pPr>
            <w:r>
              <w:rPr>
                <w:sz w:val="20"/>
              </w:rPr>
              <w:t xml:space="preserve">50</w:t>
            </w:r>
          </w:p>
        </w:tc>
        <w:tc>
          <w:tcPr>
            <w:tcW w:w="2608" w:type="dxa"/>
            <w:vAlign w:val="center"/>
          </w:tcPr>
          <w:p>
            <w:pPr>
              <w:pStyle w:val="0"/>
              <w:jc w:val="center"/>
            </w:pPr>
            <w:r>
              <w:rPr>
                <w:sz w:val="20"/>
              </w:rPr>
              <w:t xml:space="preserve">Зонды APEXMED: аспирационный. Дополнительные характеристики: вакуум контроль - обеспечивает контроль всасывания</w:t>
            </w:r>
          </w:p>
        </w:tc>
        <w:tc>
          <w:tcPr>
            <w:tcW w:w="1399" w:type="dxa"/>
            <w:vAlign w:val="center"/>
          </w:tcPr>
          <w:p>
            <w:pPr>
              <w:pStyle w:val="0"/>
              <w:jc w:val="center"/>
            </w:pPr>
            <w:r>
              <w:rPr>
                <w:sz w:val="20"/>
              </w:rPr>
              <w:t xml:space="preserve">80</w:t>
            </w:r>
          </w:p>
        </w:tc>
      </w:tr>
      <w:tr>
        <w:tc>
          <w:tcPr>
            <w:tcW w:w="454" w:type="dxa"/>
            <w:vAlign w:val="center"/>
          </w:tcPr>
          <w:p>
            <w:pPr>
              <w:pStyle w:val="0"/>
              <w:jc w:val="center"/>
            </w:pPr>
            <w:r>
              <w:rPr>
                <w:sz w:val="20"/>
              </w:rPr>
              <w:t xml:space="preserve">27.</w:t>
            </w:r>
          </w:p>
        </w:tc>
        <w:tc>
          <w:tcPr>
            <w:tcW w:w="3175" w:type="dxa"/>
            <w:vAlign w:val="center"/>
          </w:tcPr>
          <w:p>
            <w:pPr>
              <w:pStyle w:val="0"/>
              <w:jc w:val="center"/>
            </w:pPr>
            <w:r>
              <w:rPr>
                <w:sz w:val="20"/>
              </w:rPr>
              <w:t xml:space="preserve">Фуросемид, раствор для инъекций, 10 мг/мл</w:t>
            </w:r>
          </w:p>
        </w:tc>
        <w:tc>
          <w:tcPr>
            <w:tcW w:w="1399" w:type="dxa"/>
            <w:vAlign w:val="center"/>
          </w:tcPr>
          <w:p>
            <w:pPr>
              <w:pStyle w:val="0"/>
              <w:jc w:val="center"/>
            </w:pPr>
            <w:r>
              <w:rPr>
                <w:sz w:val="20"/>
              </w:rPr>
              <w:t xml:space="preserve">100</w:t>
            </w:r>
          </w:p>
        </w:tc>
        <w:tc>
          <w:tcPr>
            <w:tcW w:w="2608" w:type="dxa"/>
            <w:vAlign w:val="center"/>
          </w:tcPr>
          <w:p>
            <w:pPr>
              <w:pStyle w:val="0"/>
              <w:jc w:val="center"/>
            </w:pPr>
            <w:r>
              <w:rPr>
                <w:sz w:val="20"/>
              </w:rPr>
              <w:t xml:space="preserve">Зонды APEXMED: аспирационный. Дополнительные характеристики: вакуум контроль - обеспечивает контроль всасывания; размер СН 16 (длиной 45 см)</w:t>
            </w:r>
          </w:p>
        </w:tc>
        <w:tc>
          <w:tcPr>
            <w:tcW w:w="1399" w:type="dxa"/>
            <w:vAlign w:val="center"/>
          </w:tcPr>
          <w:p>
            <w:pPr>
              <w:pStyle w:val="0"/>
              <w:jc w:val="center"/>
            </w:pPr>
            <w:r>
              <w:rPr>
                <w:sz w:val="20"/>
              </w:rPr>
              <w:t xml:space="preserve">80</w:t>
            </w:r>
          </w:p>
        </w:tc>
      </w:tr>
      <w:tr>
        <w:tc>
          <w:tcPr>
            <w:tcW w:w="454" w:type="dxa"/>
            <w:vAlign w:val="center"/>
          </w:tcPr>
          <w:p>
            <w:pPr>
              <w:pStyle w:val="0"/>
              <w:jc w:val="center"/>
            </w:pPr>
            <w:r>
              <w:rPr>
                <w:sz w:val="20"/>
              </w:rPr>
              <w:t xml:space="preserve">28.</w:t>
            </w:r>
          </w:p>
        </w:tc>
        <w:tc>
          <w:tcPr>
            <w:tcW w:w="3175" w:type="dxa"/>
            <w:vAlign w:val="center"/>
          </w:tcPr>
          <w:p>
            <w:pPr>
              <w:pStyle w:val="0"/>
              <w:jc w:val="center"/>
            </w:pPr>
            <w:r>
              <w:rPr>
                <w:sz w:val="20"/>
              </w:rPr>
              <w:t xml:space="preserve">Аминокапроновая кислота-СОЛОфарм, раствор для инфузий, 50 мг/мл, 100 мл</w:t>
            </w:r>
          </w:p>
        </w:tc>
        <w:tc>
          <w:tcPr>
            <w:tcW w:w="1399" w:type="dxa"/>
            <w:vAlign w:val="center"/>
          </w:tcPr>
          <w:p>
            <w:pPr>
              <w:pStyle w:val="0"/>
              <w:jc w:val="center"/>
            </w:pPr>
            <w:r>
              <w:rPr>
                <w:sz w:val="20"/>
              </w:rPr>
              <w:t xml:space="preserve">60</w:t>
            </w:r>
          </w:p>
        </w:tc>
        <w:tc>
          <w:tcPr>
            <w:tcW w:w="2608" w:type="dxa"/>
            <w:vAlign w:val="center"/>
          </w:tcPr>
          <w:p>
            <w:pPr>
              <w:pStyle w:val="0"/>
              <w:jc w:val="center"/>
            </w:pPr>
            <w:r>
              <w:rPr>
                <w:sz w:val="20"/>
              </w:rPr>
              <w:t xml:space="preserve">Внутривенные канюли с инъекционным портом "Вазофикс" (Vasofix). Диаметр катетера, G 20</w:t>
            </w:r>
          </w:p>
        </w:tc>
        <w:tc>
          <w:tcPr>
            <w:tcW w:w="1399" w:type="dxa"/>
            <w:vAlign w:val="center"/>
          </w:tcPr>
          <w:p>
            <w:pPr>
              <w:pStyle w:val="0"/>
              <w:jc w:val="center"/>
            </w:pPr>
            <w:r>
              <w:rPr>
                <w:sz w:val="20"/>
              </w:rPr>
              <w:t xml:space="preserve">200</w:t>
            </w:r>
          </w:p>
        </w:tc>
      </w:tr>
      <w:tr>
        <w:tc>
          <w:tcPr>
            <w:tcW w:w="454" w:type="dxa"/>
            <w:vAlign w:val="center"/>
          </w:tcPr>
          <w:p>
            <w:pPr>
              <w:pStyle w:val="0"/>
              <w:jc w:val="center"/>
            </w:pPr>
            <w:r>
              <w:rPr>
                <w:sz w:val="20"/>
              </w:rPr>
              <w:t xml:space="preserve">29.</w:t>
            </w:r>
          </w:p>
        </w:tc>
        <w:tc>
          <w:tcPr>
            <w:tcW w:w="3175" w:type="dxa"/>
            <w:vAlign w:val="center"/>
          </w:tcPr>
          <w:p>
            <w:pPr>
              <w:pStyle w:val="0"/>
              <w:jc w:val="center"/>
            </w:pPr>
            <w:r>
              <w:rPr>
                <w:sz w:val="20"/>
              </w:rPr>
              <w:t xml:space="preserve">Магния сульфат, раствор для внутривенного введения, 250 мг/мл, 10 мл, N 10</w:t>
            </w:r>
          </w:p>
        </w:tc>
        <w:tc>
          <w:tcPr>
            <w:tcW w:w="1399" w:type="dxa"/>
            <w:vAlign w:val="center"/>
          </w:tcPr>
          <w:p>
            <w:pPr>
              <w:pStyle w:val="0"/>
              <w:jc w:val="center"/>
            </w:pPr>
            <w:r>
              <w:rPr>
                <w:sz w:val="20"/>
              </w:rPr>
              <w:t xml:space="preserve">60</w:t>
            </w:r>
          </w:p>
        </w:tc>
        <w:tc>
          <w:tcPr>
            <w:tcW w:w="2608" w:type="dxa"/>
            <w:vAlign w:val="center"/>
          </w:tcPr>
          <w:p>
            <w:pPr>
              <w:pStyle w:val="0"/>
              <w:jc w:val="center"/>
            </w:pPr>
            <w:r>
              <w:rPr>
                <w:sz w:val="20"/>
              </w:rPr>
              <w:t xml:space="preserve">Наборы для катетеризации артерий "Артериофикс"</w:t>
            </w:r>
          </w:p>
        </w:tc>
        <w:tc>
          <w:tcPr>
            <w:tcW w:w="1399" w:type="dxa"/>
            <w:vAlign w:val="center"/>
          </w:tcPr>
          <w:p>
            <w:pPr>
              <w:pStyle w:val="0"/>
              <w:jc w:val="center"/>
            </w:pPr>
            <w:r>
              <w:rPr>
                <w:sz w:val="20"/>
              </w:rPr>
              <w:t xml:space="preserve">10</w:t>
            </w:r>
          </w:p>
        </w:tc>
      </w:tr>
      <w:tr>
        <w:tc>
          <w:tcPr>
            <w:tcW w:w="454" w:type="dxa"/>
            <w:vAlign w:val="center"/>
          </w:tcPr>
          <w:p>
            <w:pPr>
              <w:pStyle w:val="0"/>
              <w:jc w:val="center"/>
            </w:pPr>
            <w:r>
              <w:rPr>
                <w:sz w:val="20"/>
              </w:rPr>
              <w:t xml:space="preserve">30.</w:t>
            </w:r>
          </w:p>
        </w:tc>
        <w:tc>
          <w:tcPr>
            <w:tcW w:w="3175" w:type="dxa"/>
            <w:vAlign w:val="center"/>
          </w:tcPr>
          <w:p>
            <w:pPr>
              <w:pStyle w:val="0"/>
              <w:jc w:val="center"/>
            </w:pPr>
            <w:r>
              <w:rPr>
                <w:sz w:val="20"/>
              </w:rPr>
              <w:t xml:space="preserve">Этамзилат-ЭСКОМ раствор для инъекций и наружного применения 125 мг/мл, 2 мл, N 10</w:t>
            </w:r>
          </w:p>
        </w:tc>
        <w:tc>
          <w:tcPr>
            <w:tcW w:w="1399" w:type="dxa"/>
            <w:vAlign w:val="center"/>
          </w:tcPr>
          <w:p>
            <w:pPr>
              <w:pStyle w:val="0"/>
              <w:jc w:val="center"/>
            </w:pPr>
            <w:r>
              <w:rPr>
                <w:sz w:val="20"/>
              </w:rPr>
              <w:t xml:space="preserve">30</w:t>
            </w:r>
          </w:p>
        </w:tc>
        <w:tc>
          <w:tcPr>
            <w:tcW w:w="2608" w:type="dxa"/>
            <w:vAlign w:val="center"/>
          </w:tcPr>
          <w:p>
            <w:pPr>
              <w:pStyle w:val="0"/>
              <w:jc w:val="center"/>
            </w:pPr>
            <w:r>
              <w:rPr>
                <w:sz w:val="20"/>
              </w:rPr>
              <w:t xml:space="preserve">Внутривенные канюли с инъекционным портом "Вазофикс" (Vasofix). Диаметр катетера, G 20</w:t>
            </w:r>
          </w:p>
        </w:tc>
        <w:tc>
          <w:tcPr>
            <w:tcW w:w="1399" w:type="dxa"/>
            <w:vAlign w:val="center"/>
          </w:tcPr>
          <w:p>
            <w:pPr>
              <w:pStyle w:val="0"/>
              <w:jc w:val="center"/>
            </w:pPr>
            <w:r>
              <w:rPr>
                <w:sz w:val="20"/>
              </w:rPr>
              <w:t xml:space="preserve">200</w:t>
            </w:r>
          </w:p>
        </w:tc>
      </w:tr>
      <w:tr>
        <w:tc>
          <w:tcPr>
            <w:tcW w:w="454" w:type="dxa"/>
            <w:vAlign w:val="center"/>
          </w:tcPr>
          <w:p>
            <w:pPr>
              <w:pStyle w:val="0"/>
              <w:jc w:val="center"/>
            </w:pPr>
            <w:r>
              <w:rPr>
                <w:sz w:val="20"/>
              </w:rPr>
              <w:t xml:space="preserve">31.</w:t>
            </w:r>
          </w:p>
        </w:tc>
        <w:tc>
          <w:tcPr>
            <w:tcW w:w="3175" w:type="dxa"/>
            <w:vAlign w:val="center"/>
          </w:tcPr>
          <w:p>
            <w:pPr>
              <w:pStyle w:val="0"/>
              <w:jc w:val="center"/>
            </w:pPr>
            <w:r>
              <w:rPr>
                <w:sz w:val="20"/>
              </w:rPr>
              <w:t xml:space="preserve">Хлоргексидин раствор для местного и наружного применения 0,05% 100 мл</w:t>
            </w:r>
          </w:p>
        </w:tc>
        <w:tc>
          <w:tcPr>
            <w:tcW w:w="1399" w:type="dxa"/>
            <w:vAlign w:val="center"/>
          </w:tcPr>
          <w:p>
            <w:pPr>
              <w:pStyle w:val="0"/>
              <w:jc w:val="center"/>
            </w:pPr>
            <w:r>
              <w:rPr>
                <w:sz w:val="20"/>
              </w:rPr>
              <w:t xml:space="preserve">100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32.</w:t>
            </w:r>
          </w:p>
        </w:tc>
        <w:tc>
          <w:tcPr>
            <w:tcW w:w="3175" w:type="dxa"/>
            <w:vAlign w:val="center"/>
          </w:tcPr>
          <w:p>
            <w:pPr>
              <w:pStyle w:val="0"/>
              <w:jc w:val="center"/>
            </w:pPr>
            <w:r>
              <w:rPr>
                <w:sz w:val="20"/>
              </w:rPr>
              <w:t xml:space="preserve">Водорода пероксид, раствор для местного и наружного применения, 30 мг/мл 100 мл</w:t>
            </w:r>
          </w:p>
        </w:tc>
        <w:tc>
          <w:tcPr>
            <w:tcW w:w="1399" w:type="dxa"/>
            <w:vAlign w:val="center"/>
          </w:tcPr>
          <w:p>
            <w:pPr>
              <w:pStyle w:val="0"/>
              <w:jc w:val="center"/>
            </w:pPr>
            <w:r>
              <w:rPr>
                <w:sz w:val="20"/>
              </w:rPr>
              <w:t xml:space="preserve">200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33.</w:t>
            </w:r>
          </w:p>
        </w:tc>
        <w:tc>
          <w:tcPr>
            <w:tcW w:w="3175" w:type="dxa"/>
            <w:vAlign w:val="center"/>
          </w:tcPr>
          <w:p>
            <w:pPr>
              <w:pStyle w:val="0"/>
              <w:jc w:val="center"/>
            </w:pPr>
            <w:r>
              <w:rPr>
                <w:sz w:val="20"/>
              </w:rPr>
              <w:t xml:space="preserve">Мексидол (R) раствор для внутривенного и внутримышечного введения 50 мг/мл ампулы 5 мл, N 5</w:t>
            </w:r>
          </w:p>
        </w:tc>
        <w:tc>
          <w:tcPr>
            <w:tcW w:w="1399" w:type="dxa"/>
            <w:vAlign w:val="center"/>
          </w:tcPr>
          <w:p>
            <w:pPr>
              <w:pStyle w:val="0"/>
              <w:jc w:val="center"/>
            </w:pPr>
            <w:r>
              <w:rPr>
                <w:sz w:val="20"/>
              </w:rPr>
              <w:t xml:space="preserve">50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34.</w:t>
            </w:r>
          </w:p>
        </w:tc>
        <w:tc>
          <w:tcPr>
            <w:tcW w:w="3175" w:type="dxa"/>
            <w:vAlign w:val="center"/>
          </w:tcPr>
          <w:p>
            <w:pPr>
              <w:pStyle w:val="0"/>
              <w:jc w:val="center"/>
            </w:pPr>
            <w:r>
              <w:rPr>
                <w:sz w:val="20"/>
              </w:rPr>
              <w:t xml:space="preserve">Натрия хлорид раствор для инфузий 0,9% 200 мл./Натрия хлорид - СОЛОфарм раствор для инфузий 0,9% 200 мл./Натрия хлорид раствор для инфузий 0,9% 200 мл</w:t>
            </w:r>
          </w:p>
        </w:tc>
        <w:tc>
          <w:tcPr>
            <w:tcW w:w="1399" w:type="dxa"/>
            <w:vAlign w:val="center"/>
          </w:tcPr>
          <w:p>
            <w:pPr>
              <w:pStyle w:val="0"/>
              <w:jc w:val="center"/>
            </w:pPr>
            <w:r>
              <w:rPr>
                <w:sz w:val="20"/>
              </w:rPr>
              <w:t xml:space="preserve">101</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35.</w:t>
            </w:r>
          </w:p>
        </w:tc>
        <w:tc>
          <w:tcPr>
            <w:tcW w:w="3175" w:type="dxa"/>
            <w:vAlign w:val="center"/>
          </w:tcPr>
          <w:p>
            <w:pPr>
              <w:pStyle w:val="0"/>
              <w:jc w:val="center"/>
            </w:pPr>
            <w:r>
              <w:rPr>
                <w:sz w:val="20"/>
              </w:rPr>
              <w:t xml:space="preserve">Тиоктовая кислота, концентрат для приготовления раствора для инфузий, 30 мг/мл (ампула) 10 мл, N 10</w:t>
            </w:r>
          </w:p>
        </w:tc>
        <w:tc>
          <w:tcPr>
            <w:tcW w:w="1399" w:type="dxa"/>
            <w:vAlign w:val="center"/>
          </w:tcPr>
          <w:p>
            <w:pPr>
              <w:pStyle w:val="0"/>
              <w:jc w:val="center"/>
            </w:pPr>
            <w:r>
              <w:rPr>
                <w:sz w:val="20"/>
              </w:rPr>
              <w:t xml:space="preserve">6</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36.</w:t>
            </w:r>
          </w:p>
        </w:tc>
        <w:tc>
          <w:tcPr>
            <w:tcW w:w="3175" w:type="dxa"/>
            <w:vAlign w:val="center"/>
          </w:tcPr>
          <w:p>
            <w:pPr>
              <w:pStyle w:val="0"/>
              <w:jc w:val="center"/>
            </w:pPr>
            <w:r>
              <w:rPr>
                <w:sz w:val="20"/>
              </w:rPr>
              <w:t xml:space="preserve">Преднизолон буфус раствор для внутривенного и внутримышечного введения 30 мг/мл амп. 1 мл N 10</w:t>
            </w:r>
          </w:p>
        </w:tc>
        <w:tc>
          <w:tcPr>
            <w:tcW w:w="1399" w:type="dxa"/>
            <w:vAlign w:val="center"/>
          </w:tcPr>
          <w:p>
            <w:pPr>
              <w:pStyle w:val="0"/>
              <w:jc w:val="center"/>
            </w:pPr>
            <w:r>
              <w:rPr>
                <w:sz w:val="20"/>
              </w:rPr>
              <w:t xml:space="preserve">20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37.</w:t>
            </w:r>
          </w:p>
        </w:tc>
        <w:tc>
          <w:tcPr>
            <w:tcW w:w="3175" w:type="dxa"/>
            <w:vAlign w:val="center"/>
          </w:tcPr>
          <w:p>
            <w:pPr>
              <w:pStyle w:val="0"/>
              <w:jc w:val="center"/>
            </w:pPr>
            <w:r>
              <w:rPr>
                <w:sz w:val="20"/>
              </w:rPr>
              <w:t xml:space="preserve">Фосфонциале Моно, р-р для в/в введ., 250 мг/5 мл, 5 мл N 5</w:t>
            </w:r>
          </w:p>
        </w:tc>
        <w:tc>
          <w:tcPr>
            <w:tcW w:w="1399" w:type="dxa"/>
            <w:vAlign w:val="center"/>
          </w:tcPr>
          <w:p>
            <w:pPr>
              <w:pStyle w:val="0"/>
              <w:jc w:val="center"/>
            </w:pPr>
            <w:r>
              <w:rPr>
                <w:sz w:val="20"/>
              </w:rPr>
              <w:t xml:space="preserve">20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38.</w:t>
            </w:r>
          </w:p>
        </w:tc>
        <w:tc>
          <w:tcPr>
            <w:tcW w:w="3175" w:type="dxa"/>
            <w:vAlign w:val="center"/>
          </w:tcPr>
          <w:p>
            <w:pPr>
              <w:pStyle w:val="0"/>
              <w:jc w:val="center"/>
            </w:pPr>
            <w:r>
              <w:rPr>
                <w:sz w:val="20"/>
              </w:rPr>
              <w:t xml:space="preserve">Глюкоза раствор для инфузий 5% 200 мл, N 40</w:t>
            </w:r>
          </w:p>
        </w:tc>
        <w:tc>
          <w:tcPr>
            <w:tcW w:w="1399" w:type="dxa"/>
            <w:vAlign w:val="center"/>
          </w:tcPr>
          <w:p>
            <w:pPr>
              <w:pStyle w:val="0"/>
              <w:jc w:val="center"/>
            </w:pPr>
            <w:r>
              <w:rPr>
                <w:sz w:val="20"/>
              </w:rPr>
              <w:t xml:space="preserve">7</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39.</w:t>
            </w:r>
          </w:p>
        </w:tc>
        <w:tc>
          <w:tcPr>
            <w:tcW w:w="3175" w:type="dxa"/>
            <w:vAlign w:val="center"/>
          </w:tcPr>
          <w:p>
            <w:pPr>
              <w:pStyle w:val="0"/>
              <w:jc w:val="center"/>
            </w:pPr>
            <w:r>
              <w:rPr>
                <w:sz w:val="20"/>
              </w:rPr>
              <w:t xml:space="preserve">Амброксол, таблетки, 30 мг, N 20</w:t>
            </w:r>
          </w:p>
        </w:tc>
        <w:tc>
          <w:tcPr>
            <w:tcW w:w="1399" w:type="dxa"/>
            <w:vAlign w:val="center"/>
          </w:tcPr>
          <w:p>
            <w:pPr>
              <w:pStyle w:val="0"/>
              <w:jc w:val="center"/>
            </w:pPr>
            <w:r>
              <w:rPr>
                <w:sz w:val="20"/>
              </w:rPr>
              <w:t xml:space="preserve">20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40.</w:t>
            </w:r>
          </w:p>
        </w:tc>
        <w:tc>
          <w:tcPr>
            <w:tcW w:w="3175" w:type="dxa"/>
            <w:vAlign w:val="center"/>
          </w:tcPr>
          <w:p>
            <w:pPr>
              <w:pStyle w:val="0"/>
              <w:jc w:val="center"/>
            </w:pPr>
            <w:r>
              <w:rPr>
                <w:sz w:val="20"/>
              </w:rPr>
              <w:t xml:space="preserve">Бронхорус, сироп 3 мг/мл, 100 мл - флаконы N 1</w:t>
            </w:r>
          </w:p>
        </w:tc>
        <w:tc>
          <w:tcPr>
            <w:tcW w:w="1399" w:type="dxa"/>
            <w:vAlign w:val="center"/>
          </w:tcPr>
          <w:p>
            <w:pPr>
              <w:pStyle w:val="0"/>
              <w:jc w:val="center"/>
            </w:pPr>
            <w:r>
              <w:rPr>
                <w:sz w:val="20"/>
              </w:rPr>
              <w:t xml:space="preserve">20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41.</w:t>
            </w:r>
          </w:p>
        </w:tc>
        <w:tc>
          <w:tcPr>
            <w:tcW w:w="3175" w:type="dxa"/>
            <w:vAlign w:val="center"/>
          </w:tcPr>
          <w:p>
            <w:pPr>
              <w:pStyle w:val="0"/>
              <w:jc w:val="center"/>
            </w:pPr>
            <w:r>
              <w:rPr>
                <w:sz w:val="20"/>
              </w:rPr>
              <w:t xml:space="preserve">Холи-Альфа, раствор для инфузий и внутримышечного введения</w:t>
            </w:r>
          </w:p>
        </w:tc>
        <w:tc>
          <w:tcPr>
            <w:tcW w:w="1399" w:type="dxa"/>
            <w:vAlign w:val="center"/>
          </w:tcPr>
          <w:p>
            <w:pPr>
              <w:pStyle w:val="0"/>
              <w:jc w:val="center"/>
            </w:pPr>
            <w:r>
              <w:rPr>
                <w:sz w:val="20"/>
              </w:rPr>
              <w:t xml:space="preserve">12</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42.</w:t>
            </w:r>
          </w:p>
        </w:tc>
        <w:tc>
          <w:tcPr>
            <w:tcW w:w="3175" w:type="dxa"/>
            <w:vAlign w:val="center"/>
          </w:tcPr>
          <w:p>
            <w:pPr>
              <w:pStyle w:val="0"/>
              <w:jc w:val="center"/>
            </w:pPr>
            <w:r>
              <w:rPr>
                <w:sz w:val="20"/>
              </w:rPr>
              <w:t xml:space="preserve">Дротаверин, раствор для инъекций, 20 мг/мл (ампула) 2 мл, N 10 (пачка картонная)</w:t>
            </w:r>
          </w:p>
        </w:tc>
        <w:tc>
          <w:tcPr>
            <w:tcW w:w="1399" w:type="dxa"/>
            <w:vAlign w:val="center"/>
          </w:tcPr>
          <w:p>
            <w:pPr>
              <w:pStyle w:val="0"/>
              <w:jc w:val="center"/>
            </w:pPr>
            <w:r>
              <w:rPr>
                <w:sz w:val="20"/>
              </w:rPr>
              <w:t xml:space="preserve">50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43.</w:t>
            </w:r>
          </w:p>
        </w:tc>
        <w:tc>
          <w:tcPr>
            <w:tcW w:w="3175" w:type="dxa"/>
            <w:vAlign w:val="center"/>
          </w:tcPr>
          <w:p>
            <w:pPr>
              <w:pStyle w:val="0"/>
              <w:jc w:val="center"/>
            </w:pPr>
            <w:r>
              <w:rPr>
                <w:sz w:val="20"/>
              </w:rPr>
              <w:t xml:space="preserve">Метоклопрамид, раствор для внутривенного и внутримышечного введения 5 мг/мл (ампула) 2 мл, N 10 (коробка картонная)</w:t>
            </w:r>
          </w:p>
        </w:tc>
        <w:tc>
          <w:tcPr>
            <w:tcW w:w="1399" w:type="dxa"/>
            <w:vAlign w:val="center"/>
          </w:tcPr>
          <w:p>
            <w:pPr>
              <w:pStyle w:val="0"/>
              <w:jc w:val="center"/>
            </w:pPr>
            <w:r>
              <w:rPr>
                <w:sz w:val="20"/>
              </w:rPr>
              <w:t xml:space="preserve">110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44.</w:t>
            </w:r>
          </w:p>
        </w:tc>
        <w:tc>
          <w:tcPr>
            <w:tcW w:w="3175" w:type="dxa"/>
            <w:vAlign w:val="center"/>
          </w:tcPr>
          <w:p>
            <w:pPr>
              <w:pStyle w:val="0"/>
              <w:jc w:val="center"/>
            </w:pPr>
            <w:r>
              <w:rPr>
                <w:sz w:val="20"/>
              </w:rPr>
              <w:t xml:space="preserve">Сорбифер Дурулес, таблетки, покрытые пленочной оболочкой, 50 шт. - флаконы - пачки картонные (50 шт.)</w:t>
            </w:r>
          </w:p>
        </w:tc>
        <w:tc>
          <w:tcPr>
            <w:tcW w:w="1399" w:type="dxa"/>
            <w:vAlign w:val="center"/>
          </w:tcPr>
          <w:p>
            <w:pPr>
              <w:pStyle w:val="0"/>
              <w:jc w:val="center"/>
            </w:pPr>
            <w:r>
              <w:rPr>
                <w:sz w:val="20"/>
              </w:rPr>
              <w:t xml:space="preserve">12</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45.</w:t>
            </w:r>
          </w:p>
        </w:tc>
        <w:tc>
          <w:tcPr>
            <w:tcW w:w="3175" w:type="dxa"/>
            <w:vAlign w:val="center"/>
          </w:tcPr>
          <w:p>
            <w:pPr>
              <w:pStyle w:val="0"/>
              <w:jc w:val="center"/>
            </w:pPr>
            <w:r>
              <w:rPr>
                <w:sz w:val="20"/>
              </w:rPr>
              <w:t xml:space="preserve">Винпоцетин, концентрат для приготовления раствора для инфузий, 5 мг/мл, 5 мл - ампулы (5) - упаковки ячейковые контурные (2) - пачки картонные</w:t>
            </w:r>
          </w:p>
        </w:tc>
        <w:tc>
          <w:tcPr>
            <w:tcW w:w="1399" w:type="dxa"/>
            <w:vAlign w:val="center"/>
          </w:tcPr>
          <w:p>
            <w:pPr>
              <w:pStyle w:val="0"/>
              <w:jc w:val="center"/>
            </w:pPr>
            <w:r>
              <w:rPr>
                <w:sz w:val="20"/>
              </w:rPr>
              <w:t xml:space="preserve">50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46.</w:t>
            </w:r>
          </w:p>
        </w:tc>
        <w:tc>
          <w:tcPr>
            <w:tcW w:w="3175" w:type="dxa"/>
            <w:vAlign w:val="center"/>
          </w:tcPr>
          <w:p>
            <w:pPr>
              <w:pStyle w:val="0"/>
              <w:jc w:val="center"/>
            </w:pPr>
            <w:r>
              <w:rPr>
                <w:sz w:val="20"/>
              </w:rPr>
              <w:t xml:space="preserve">РЕАМБЕРИН раствор для инфузий 1.5% 250 мл - контейнеры (32 шт.) - тара картонная - для стационаров</w:t>
            </w:r>
          </w:p>
        </w:tc>
        <w:tc>
          <w:tcPr>
            <w:tcW w:w="1399" w:type="dxa"/>
            <w:vAlign w:val="center"/>
          </w:tcPr>
          <w:p>
            <w:pPr>
              <w:pStyle w:val="0"/>
              <w:jc w:val="center"/>
            </w:pPr>
            <w:r>
              <w:rPr>
                <w:sz w:val="20"/>
              </w:rPr>
              <w:t xml:space="preserve">2</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47.</w:t>
            </w:r>
          </w:p>
        </w:tc>
        <w:tc>
          <w:tcPr>
            <w:tcW w:w="3175" w:type="dxa"/>
            <w:vAlign w:val="center"/>
          </w:tcPr>
          <w:p>
            <w:pPr>
              <w:pStyle w:val="0"/>
              <w:jc w:val="center"/>
            </w:pPr>
            <w:r>
              <w:rPr>
                <w:sz w:val="20"/>
              </w:rPr>
              <w:t xml:space="preserve">Диксин, раствор для внутриполостного введения и наружного применения, 10 мг/мл (ампула) 10 мл, N 10</w:t>
            </w:r>
          </w:p>
        </w:tc>
        <w:tc>
          <w:tcPr>
            <w:tcW w:w="1399" w:type="dxa"/>
            <w:vAlign w:val="center"/>
          </w:tcPr>
          <w:p>
            <w:pPr>
              <w:pStyle w:val="0"/>
              <w:jc w:val="center"/>
            </w:pPr>
            <w:r>
              <w:rPr>
                <w:sz w:val="20"/>
              </w:rPr>
              <w:t xml:space="preserve">10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48.</w:t>
            </w:r>
          </w:p>
        </w:tc>
        <w:tc>
          <w:tcPr>
            <w:tcW w:w="3175" w:type="dxa"/>
            <w:vAlign w:val="center"/>
          </w:tcPr>
          <w:p>
            <w:pPr>
              <w:pStyle w:val="0"/>
              <w:jc w:val="center"/>
            </w:pPr>
            <w:r>
              <w:rPr>
                <w:sz w:val="20"/>
              </w:rPr>
              <w:t xml:space="preserve">Допамин концентрат для приготовления раствора для инфузий 40 мг/мл 5 мл - ампулы (10 шт.)</w:t>
            </w:r>
          </w:p>
        </w:tc>
        <w:tc>
          <w:tcPr>
            <w:tcW w:w="1399" w:type="dxa"/>
            <w:vAlign w:val="center"/>
          </w:tcPr>
          <w:p>
            <w:pPr>
              <w:pStyle w:val="0"/>
              <w:jc w:val="center"/>
            </w:pPr>
            <w:r>
              <w:rPr>
                <w:sz w:val="20"/>
              </w:rPr>
              <w:t xml:space="preserve">3</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49.</w:t>
            </w:r>
          </w:p>
        </w:tc>
        <w:tc>
          <w:tcPr>
            <w:tcW w:w="3175" w:type="dxa"/>
            <w:vAlign w:val="center"/>
          </w:tcPr>
          <w:p>
            <w:pPr>
              <w:pStyle w:val="0"/>
              <w:jc w:val="center"/>
            </w:pPr>
            <w:r>
              <w:rPr>
                <w:sz w:val="20"/>
              </w:rPr>
              <w:t xml:space="preserve">Фосфоглив форте, капсулы, 65 мг + 300 мг, 10 шт. - упаковки ячейковые контурные (5) - пачки картонные</w:t>
            </w:r>
          </w:p>
        </w:tc>
        <w:tc>
          <w:tcPr>
            <w:tcW w:w="1399" w:type="dxa"/>
            <w:vAlign w:val="center"/>
          </w:tcPr>
          <w:p>
            <w:pPr>
              <w:pStyle w:val="0"/>
              <w:jc w:val="center"/>
            </w:pPr>
            <w:r>
              <w:rPr>
                <w:sz w:val="20"/>
              </w:rPr>
              <w:t xml:space="preserve">10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50.</w:t>
            </w:r>
          </w:p>
        </w:tc>
        <w:tc>
          <w:tcPr>
            <w:tcW w:w="3175" w:type="dxa"/>
            <w:vAlign w:val="center"/>
          </w:tcPr>
          <w:p>
            <w:pPr>
              <w:pStyle w:val="0"/>
              <w:jc w:val="center"/>
            </w:pPr>
            <w:r>
              <w:rPr>
                <w:sz w:val="20"/>
              </w:rPr>
              <w:t xml:space="preserve">Самеликс, лиофилизат для приготовления раствора для внутривенного и внутримышечного введения, 400 мг, - флаконы (5)/в комплекте с растворителем (ампулы) 5 мл - 5 шт./- пачки картонные</w:t>
            </w:r>
          </w:p>
        </w:tc>
        <w:tc>
          <w:tcPr>
            <w:tcW w:w="1399" w:type="dxa"/>
            <w:vAlign w:val="center"/>
          </w:tcPr>
          <w:p>
            <w:pPr>
              <w:pStyle w:val="0"/>
              <w:jc w:val="center"/>
            </w:pPr>
            <w:r>
              <w:rPr>
                <w:sz w:val="20"/>
              </w:rPr>
              <w:t xml:space="preserve">6</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51.</w:t>
            </w:r>
          </w:p>
        </w:tc>
        <w:tc>
          <w:tcPr>
            <w:tcW w:w="3175" w:type="dxa"/>
            <w:vAlign w:val="center"/>
          </w:tcPr>
          <w:p>
            <w:pPr>
              <w:pStyle w:val="0"/>
              <w:jc w:val="center"/>
            </w:pPr>
            <w:r>
              <w:rPr>
                <w:sz w:val="20"/>
              </w:rPr>
              <w:t xml:space="preserve">Эуфиллин, раствор для внутривенного введения, 24 мг/мл, 10 мл, ампула, N 10</w:t>
            </w:r>
          </w:p>
        </w:tc>
        <w:tc>
          <w:tcPr>
            <w:tcW w:w="1399" w:type="dxa"/>
            <w:vAlign w:val="center"/>
          </w:tcPr>
          <w:p>
            <w:pPr>
              <w:pStyle w:val="0"/>
              <w:jc w:val="center"/>
            </w:pPr>
            <w:r>
              <w:rPr>
                <w:sz w:val="20"/>
              </w:rPr>
              <w:t xml:space="preserve">60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52.</w:t>
            </w:r>
          </w:p>
        </w:tc>
        <w:tc>
          <w:tcPr>
            <w:tcW w:w="3175" w:type="dxa"/>
            <w:vAlign w:val="center"/>
          </w:tcPr>
          <w:p>
            <w:pPr>
              <w:pStyle w:val="0"/>
              <w:jc w:val="center"/>
            </w:pPr>
            <w:r>
              <w:rPr>
                <w:sz w:val="20"/>
              </w:rPr>
              <w:t xml:space="preserve">Моксонидин Канон, таблетки, покрытые пленочной оболочкой, 0,4 мг/уп. конт. яч. 7/пач. карт. 2</w:t>
            </w:r>
          </w:p>
        </w:tc>
        <w:tc>
          <w:tcPr>
            <w:tcW w:w="1399" w:type="dxa"/>
            <w:vAlign w:val="center"/>
          </w:tcPr>
          <w:p>
            <w:pPr>
              <w:pStyle w:val="0"/>
              <w:jc w:val="center"/>
            </w:pPr>
            <w:r>
              <w:rPr>
                <w:sz w:val="20"/>
              </w:rPr>
              <w:t xml:space="preserve">20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53.</w:t>
            </w:r>
          </w:p>
        </w:tc>
        <w:tc>
          <w:tcPr>
            <w:tcW w:w="3175" w:type="dxa"/>
            <w:vAlign w:val="center"/>
          </w:tcPr>
          <w:p>
            <w:pPr>
              <w:pStyle w:val="0"/>
              <w:jc w:val="center"/>
            </w:pPr>
            <w:r>
              <w:rPr>
                <w:sz w:val="20"/>
              </w:rPr>
              <w:t xml:space="preserve">Дигоксин, таблетки, 0,25 мг, N 30</w:t>
            </w:r>
          </w:p>
        </w:tc>
        <w:tc>
          <w:tcPr>
            <w:tcW w:w="1399" w:type="dxa"/>
            <w:vAlign w:val="center"/>
          </w:tcPr>
          <w:p>
            <w:pPr>
              <w:pStyle w:val="0"/>
              <w:jc w:val="center"/>
            </w:pPr>
            <w:r>
              <w:rPr>
                <w:sz w:val="20"/>
              </w:rPr>
              <w:t xml:space="preserve">17</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54.</w:t>
            </w:r>
          </w:p>
        </w:tc>
        <w:tc>
          <w:tcPr>
            <w:tcW w:w="3175" w:type="dxa"/>
            <w:vAlign w:val="center"/>
          </w:tcPr>
          <w:p>
            <w:pPr>
              <w:pStyle w:val="0"/>
              <w:jc w:val="center"/>
            </w:pPr>
            <w:r>
              <w:rPr>
                <w:sz w:val="20"/>
              </w:rPr>
              <w:t xml:space="preserve">Азитромицин, капсулы, 500 мг, N 3</w:t>
            </w:r>
          </w:p>
        </w:tc>
        <w:tc>
          <w:tcPr>
            <w:tcW w:w="1399" w:type="dxa"/>
            <w:vAlign w:val="center"/>
          </w:tcPr>
          <w:p>
            <w:pPr>
              <w:pStyle w:val="0"/>
              <w:jc w:val="center"/>
            </w:pPr>
            <w:r>
              <w:rPr>
                <w:sz w:val="20"/>
              </w:rPr>
              <w:t xml:space="preserve">16</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55.</w:t>
            </w:r>
          </w:p>
        </w:tc>
        <w:tc>
          <w:tcPr>
            <w:tcW w:w="3175" w:type="dxa"/>
            <w:vAlign w:val="center"/>
          </w:tcPr>
          <w:p>
            <w:pPr>
              <w:pStyle w:val="0"/>
              <w:jc w:val="center"/>
            </w:pPr>
            <w:r>
              <w:rPr>
                <w:sz w:val="20"/>
              </w:rPr>
              <w:t xml:space="preserve">Анальгин, раствор для внутривенного и внутримышечного введения, 500 мг/мл 2 мл, N 10</w:t>
            </w:r>
          </w:p>
        </w:tc>
        <w:tc>
          <w:tcPr>
            <w:tcW w:w="1399" w:type="dxa"/>
            <w:vAlign w:val="center"/>
          </w:tcPr>
          <w:p>
            <w:pPr>
              <w:pStyle w:val="0"/>
              <w:jc w:val="center"/>
            </w:pPr>
            <w:r>
              <w:rPr>
                <w:sz w:val="20"/>
              </w:rPr>
              <w:t xml:space="preserve">100</w:t>
            </w:r>
          </w:p>
        </w:tc>
        <w:tc>
          <w:tcPr>
            <w:tcW w:w="2608"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pPr>
            <w:r>
              <w:rPr>
                <w:sz w:val="20"/>
              </w:rPr>
            </w:r>
          </w:p>
        </w:tc>
        <w:tc>
          <w:tcPr>
            <w:tcW w:w="3175" w:type="dxa"/>
            <w:vAlign w:val="center"/>
          </w:tcPr>
          <w:p>
            <w:pPr>
              <w:pStyle w:val="0"/>
              <w:jc w:val="center"/>
            </w:pPr>
            <w:r>
              <w:rPr>
                <w:sz w:val="20"/>
              </w:rPr>
              <w:t xml:space="preserve">Итого:</w:t>
            </w:r>
          </w:p>
        </w:tc>
        <w:tc>
          <w:tcPr>
            <w:tcW w:w="1399" w:type="dxa"/>
            <w:vAlign w:val="center"/>
          </w:tcPr>
          <w:p>
            <w:pPr>
              <w:pStyle w:val="0"/>
              <w:jc w:val="center"/>
            </w:pPr>
            <w:r>
              <w:rPr>
                <w:sz w:val="20"/>
              </w:rPr>
              <w:t xml:space="preserve">3 152</w:t>
            </w:r>
          </w:p>
        </w:tc>
        <w:tc>
          <w:tcPr>
            <w:tcW w:w="2608" w:type="dxa"/>
            <w:vAlign w:val="center"/>
          </w:tcPr>
          <w:p>
            <w:pPr>
              <w:pStyle w:val="0"/>
            </w:pPr>
            <w:r>
              <w:rPr>
                <w:sz w:val="20"/>
              </w:rPr>
            </w:r>
          </w:p>
        </w:tc>
        <w:tc>
          <w:tcPr>
            <w:tcW w:w="1399" w:type="dxa"/>
            <w:vAlign w:val="center"/>
          </w:tcPr>
          <w:p>
            <w:pPr>
              <w:pStyle w:val="0"/>
              <w:jc w:val="center"/>
            </w:pPr>
            <w:r>
              <w:rPr>
                <w:sz w:val="20"/>
              </w:rPr>
              <w:t xml:space="preserve">3 511</w:t>
            </w:r>
          </w:p>
        </w:tc>
      </w:tr>
    </w:tbl>
    <w:p>
      <w:pPr>
        <w:pStyle w:val="0"/>
        <w:jc w:val="both"/>
      </w:pPr>
      <w:r>
        <w:rPr>
          <w:sz w:val="20"/>
        </w:rPr>
      </w:r>
    </w:p>
    <w:p>
      <w:pPr>
        <w:pStyle w:val="0"/>
        <w:ind w:left="540"/>
        <w:jc w:val="both"/>
      </w:pPr>
      <w:r>
        <w:rPr>
          <w:sz w:val="20"/>
        </w:rPr>
        <w:t xml:space="preserve">Дополнительно: 8 упаковок специализированного пищевого продукта для диетического лечебного питания взрослым</w:t>
      </w:r>
    </w:p>
    <w:p>
      <w:pPr>
        <w:pStyle w:val="0"/>
        <w:jc w:val="both"/>
      </w:pPr>
      <w:r>
        <w:rPr>
          <w:sz w:val="20"/>
        </w:rPr>
      </w:r>
    </w:p>
    <w:p>
      <w:pPr>
        <w:pStyle w:val="0"/>
        <w:outlineLvl w:val="4"/>
        <w:jc w:val="right"/>
      </w:pPr>
      <w:r>
        <w:rPr>
          <w:sz w:val="20"/>
        </w:rPr>
        <w:t xml:space="preserve">Таблица 4.2.4.14</w:t>
      </w:r>
    </w:p>
    <w:p>
      <w:pPr>
        <w:pStyle w:val="0"/>
        <w:jc w:val="both"/>
      </w:pPr>
      <w:r>
        <w:rPr>
          <w:sz w:val="20"/>
        </w:rPr>
      </w:r>
    </w:p>
    <w:p>
      <w:pPr>
        <w:pStyle w:val="2"/>
        <w:jc w:val="center"/>
      </w:pPr>
      <w:r>
        <w:rPr>
          <w:sz w:val="20"/>
        </w:rPr>
        <w:t xml:space="preserve">ОГБУЗ "Шебекинская ЦРБ"</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264"/>
        <w:gridCol w:w="1399"/>
        <w:gridCol w:w="3094"/>
        <w:gridCol w:w="1399"/>
      </w:tblGrid>
      <w:tr>
        <w:tc>
          <w:tcPr>
            <w:tcW w:w="454" w:type="dxa"/>
            <w:vMerge w:val="restart"/>
          </w:tcPr>
          <w:p>
            <w:pPr>
              <w:pStyle w:val="0"/>
              <w:jc w:val="center"/>
            </w:pPr>
            <w:r>
              <w:rPr>
                <w:sz w:val="20"/>
              </w:rPr>
              <w:t xml:space="preserve">N</w:t>
            </w:r>
          </w:p>
          <w:p>
            <w:pPr>
              <w:pStyle w:val="0"/>
              <w:jc w:val="center"/>
            </w:pPr>
            <w:r>
              <w:rPr>
                <w:sz w:val="20"/>
              </w:rPr>
              <w:t xml:space="preserve">п/п</w:t>
            </w:r>
          </w:p>
        </w:tc>
        <w:tc>
          <w:tcPr>
            <w:gridSpan w:val="2"/>
            <w:tcW w:w="5663" w:type="dxa"/>
          </w:tcPr>
          <w:p>
            <w:pPr>
              <w:pStyle w:val="0"/>
              <w:jc w:val="center"/>
            </w:pPr>
            <w:r>
              <w:rPr>
                <w:sz w:val="20"/>
              </w:rPr>
              <w:t xml:space="preserve">Лекарственные препараты</w:t>
            </w:r>
          </w:p>
        </w:tc>
        <w:tc>
          <w:tcPr>
            <w:gridSpan w:val="2"/>
            <w:tcW w:w="4493" w:type="dxa"/>
          </w:tcPr>
          <w:p>
            <w:pPr>
              <w:pStyle w:val="0"/>
              <w:jc w:val="center"/>
            </w:pPr>
            <w:r>
              <w:rPr>
                <w:sz w:val="20"/>
              </w:rPr>
              <w:t xml:space="preserve">Медицинские изделия</w:t>
            </w:r>
          </w:p>
        </w:tc>
      </w:tr>
      <w:tr>
        <w:tc>
          <w:tcPr>
            <w:vMerge w:val="continue"/>
          </w:tcPr>
          <w:p/>
        </w:tc>
        <w:tc>
          <w:tcPr>
            <w:tcW w:w="4264" w:type="dxa"/>
          </w:tcPr>
          <w:p>
            <w:pPr>
              <w:pStyle w:val="0"/>
              <w:jc w:val="center"/>
            </w:pPr>
            <w:r>
              <w:rPr>
                <w:sz w:val="20"/>
              </w:rPr>
              <w:t xml:space="preserve">Торговое наименование лекарственного препарата, лекарственная форма, дозировка, расфасовка (в соответствии с государственным контрактом)</w:t>
            </w:r>
          </w:p>
        </w:tc>
        <w:tc>
          <w:tcPr>
            <w:tcW w:w="1399" w:type="dxa"/>
          </w:tcPr>
          <w:p>
            <w:pPr>
              <w:pStyle w:val="0"/>
              <w:jc w:val="center"/>
            </w:pPr>
            <w:r>
              <w:rPr>
                <w:sz w:val="20"/>
              </w:rPr>
              <w:t xml:space="preserve">Количество упаковок</w:t>
            </w:r>
          </w:p>
        </w:tc>
        <w:tc>
          <w:tcPr>
            <w:tcW w:w="3094" w:type="dxa"/>
          </w:tcPr>
          <w:p>
            <w:pPr>
              <w:pStyle w:val="0"/>
              <w:jc w:val="center"/>
            </w:pPr>
            <w:r>
              <w:rPr>
                <w:sz w:val="20"/>
              </w:rPr>
              <w:t xml:space="preserve">Наименование, краткая характеристика (в соответствии с условиями государственного контракта)</w:t>
            </w:r>
          </w:p>
        </w:tc>
        <w:tc>
          <w:tcPr>
            <w:tcW w:w="1399" w:type="dxa"/>
          </w:tcPr>
          <w:p>
            <w:pPr>
              <w:pStyle w:val="0"/>
              <w:jc w:val="center"/>
            </w:pPr>
            <w:r>
              <w:rPr>
                <w:sz w:val="20"/>
              </w:rPr>
              <w:t xml:space="preserve">Количество,</w:t>
            </w:r>
          </w:p>
          <w:p>
            <w:pPr>
              <w:pStyle w:val="0"/>
              <w:jc w:val="center"/>
            </w:pPr>
            <w:r>
              <w:rPr>
                <w:sz w:val="20"/>
              </w:rPr>
              <w:t xml:space="preserve">упаковок</w:t>
            </w:r>
          </w:p>
        </w:tc>
      </w:tr>
      <w:tr>
        <w:tc>
          <w:tcPr>
            <w:tcW w:w="454" w:type="dxa"/>
            <w:vAlign w:val="center"/>
          </w:tcPr>
          <w:p>
            <w:pPr>
              <w:pStyle w:val="0"/>
              <w:jc w:val="center"/>
            </w:pPr>
            <w:r>
              <w:rPr>
                <w:sz w:val="20"/>
              </w:rPr>
              <w:t xml:space="preserve">1.</w:t>
            </w:r>
          </w:p>
        </w:tc>
        <w:tc>
          <w:tcPr>
            <w:tcW w:w="4264" w:type="dxa"/>
            <w:vAlign w:val="center"/>
          </w:tcPr>
          <w:p>
            <w:pPr>
              <w:pStyle w:val="0"/>
              <w:jc w:val="center"/>
            </w:pPr>
            <w:r>
              <w:rPr>
                <w:sz w:val="20"/>
              </w:rPr>
              <w:t xml:space="preserve">Эуфиллин, р-р для в/в введ., 24 мг/мл, 10 мл, с нож. амп., N 10 (1 амп., 10 кор. картон.). От: Новосибхимфарм (Россия) [Аминофиллин]</w:t>
            </w:r>
          </w:p>
        </w:tc>
        <w:tc>
          <w:tcPr>
            <w:tcW w:w="1399" w:type="dxa"/>
            <w:vAlign w:val="center"/>
          </w:tcPr>
          <w:p>
            <w:pPr>
              <w:pStyle w:val="0"/>
              <w:jc w:val="center"/>
            </w:pPr>
            <w:r>
              <w:rPr>
                <w:sz w:val="20"/>
              </w:rPr>
              <w:t xml:space="preserve">100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w:t>
            </w:r>
          </w:p>
        </w:tc>
        <w:tc>
          <w:tcPr>
            <w:tcW w:w="4264" w:type="dxa"/>
            <w:vAlign w:val="center"/>
          </w:tcPr>
          <w:p>
            <w:pPr>
              <w:pStyle w:val="0"/>
              <w:jc w:val="center"/>
            </w:pPr>
            <w:r>
              <w:rPr>
                <w:sz w:val="20"/>
              </w:rPr>
              <w:t xml:space="preserve">Амоксиван, пор. д/р-ра для в/в введ., 1 000 мг + 200 мг, N 1 (1 фл., 1 пач. картон.). От: Эльфа Научно-производственный центр АО (Россия) [Амоксициллин + Клавулановая кислота]</w:t>
            </w:r>
          </w:p>
        </w:tc>
        <w:tc>
          <w:tcPr>
            <w:tcW w:w="1399" w:type="dxa"/>
            <w:vAlign w:val="center"/>
          </w:tcPr>
          <w:p>
            <w:pPr>
              <w:pStyle w:val="0"/>
              <w:jc w:val="center"/>
            </w:pPr>
            <w:r>
              <w:rPr>
                <w:sz w:val="20"/>
              </w:rPr>
              <w:t xml:space="preserve">10</w:t>
            </w:r>
          </w:p>
        </w:tc>
        <w:tc>
          <w:tcPr>
            <w:tcW w:w="3094" w:type="dxa"/>
            <w:vAlign w:val="center"/>
          </w:tcPr>
          <w:p>
            <w:pPr>
              <w:pStyle w:val="0"/>
              <w:jc w:val="center"/>
            </w:pPr>
            <w:r>
              <w:rPr>
                <w:sz w:val="20"/>
              </w:rPr>
              <w:t xml:space="preserve">Клеенка подкладная резинотканевая, рулон. Длина рулона: 45 (м) Ширина рулона: 0,85. От: Россия (Россия)</w:t>
            </w:r>
          </w:p>
        </w:tc>
        <w:tc>
          <w:tcPr>
            <w:tcW w:w="1399" w:type="dxa"/>
            <w:vAlign w:val="center"/>
          </w:tcPr>
          <w:p>
            <w:pPr>
              <w:pStyle w:val="0"/>
              <w:jc w:val="center"/>
            </w:pPr>
            <w:r>
              <w:rPr>
                <w:sz w:val="20"/>
              </w:rPr>
              <w:t xml:space="preserve">180</w:t>
            </w:r>
          </w:p>
        </w:tc>
      </w:tr>
      <w:tr>
        <w:tc>
          <w:tcPr>
            <w:tcW w:w="454" w:type="dxa"/>
            <w:vAlign w:val="center"/>
          </w:tcPr>
          <w:p>
            <w:pPr>
              <w:pStyle w:val="0"/>
              <w:jc w:val="center"/>
            </w:pPr>
            <w:r>
              <w:rPr>
                <w:sz w:val="20"/>
              </w:rPr>
              <w:t xml:space="preserve">3.</w:t>
            </w:r>
          </w:p>
        </w:tc>
        <w:tc>
          <w:tcPr>
            <w:tcW w:w="4264" w:type="dxa"/>
            <w:vAlign w:val="center"/>
          </w:tcPr>
          <w:p>
            <w:pPr>
              <w:pStyle w:val="0"/>
              <w:jc w:val="center"/>
            </w:pPr>
            <w:r>
              <w:rPr>
                <w:sz w:val="20"/>
              </w:rPr>
              <w:t xml:space="preserve">Амоксиван, пор. д/р-ра для в/в введ., 1 000 мг + 200 мг, N 1 (1 фл., 1 пач. картон.). От: Эльфа Научно-производственный центр АО (Россия) [Амоксициллин + Клавулановая кислота]</w:t>
            </w:r>
          </w:p>
        </w:tc>
        <w:tc>
          <w:tcPr>
            <w:tcW w:w="1399" w:type="dxa"/>
            <w:vAlign w:val="center"/>
          </w:tcPr>
          <w:p>
            <w:pPr>
              <w:pStyle w:val="0"/>
              <w:jc w:val="center"/>
            </w:pPr>
            <w:r>
              <w:rPr>
                <w:sz w:val="20"/>
              </w:rPr>
              <w:t xml:space="preserve">40</w:t>
            </w:r>
          </w:p>
        </w:tc>
        <w:tc>
          <w:tcPr>
            <w:tcW w:w="3094" w:type="dxa"/>
            <w:vAlign w:val="center"/>
          </w:tcPr>
          <w:p>
            <w:pPr>
              <w:pStyle w:val="0"/>
              <w:jc w:val="center"/>
            </w:pPr>
            <w:r>
              <w:rPr>
                <w:sz w:val="20"/>
              </w:rPr>
              <w:t xml:space="preserve">Лейкопластырь гипоаллергенный "Медитек". Ширина 2 см, длина 500 см. Упаковка 1 штука. От: ООО "Медитек М" (Россия)</w:t>
            </w:r>
          </w:p>
        </w:tc>
        <w:tc>
          <w:tcPr>
            <w:tcW w:w="1399" w:type="dxa"/>
            <w:vAlign w:val="center"/>
          </w:tcPr>
          <w:p>
            <w:pPr>
              <w:pStyle w:val="0"/>
              <w:jc w:val="center"/>
            </w:pPr>
            <w:r>
              <w:rPr>
                <w:sz w:val="20"/>
              </w:rPr>
              <w:t xml:space="preserve">500</w:t>
            </w:r>
          </w:p>
        </w:tc>
      </w:tr>
      <w:tr>
        <w:tc>
          <w:tcPr>
            <w:tcW w:w="454" w:type="dxa"/>
            <w:vAlign w:val="center"/>
          </w:tcPr>
          <w:p>
            <w:pPr>
              <w:pStyle w:val="0"/>
              <w:jc w:val="center"/>
            </w:pPr>
            <w:r>
              <w:rPr>
                <w:sz w:val="20"/>
              </w:rPr>
              <w:t xml:space="preserve">4.</w:t>
            </w:r>
          </w:p>
        </w:tc>
        <w:tc>
          <w:tcPr>
            <w:tcW w:w="4264" w:type="dxa"/>
            <w:vAlign w:val="center"/>
          </w:tcPr>
          <w:p>
            <w:pPr>
              <w:pStyle w:val="0"/>
              <w:jc w:val="center"/>
            </w:pPr>
            <w:r>
              <w:rPr>
                <w:sz w:val="20"/>
              </w:rPr>
              <w:t xml:space="preserve">Аскорбиновая кислота, р-р для в/в и в/м введ., 50 мг/мл, 2 мл, с нож. амп., N 10 (1 амп., 10 пач. картон.). От: Армавирская биофабрика (Россия) [Аскорбиновая кислота]</w:t>
            </w:r>
          </w:p>
        </w:tc>
        <w:tc>
          <w:tcPr>
            <w:tcW w:w="1399" w:type="dxa"/>
            <w:vAlign w:val="center"/>
          </w:tcPr>
          <w:p>
            <w:pPr>
              <w:pStyle w:val="0"/>
              <w:jc w:val="center"/>
            </w:pPr>
            <w:r>
              <w:rPr>
                <w:sz w:val="20"/>
              </w:rPr>
              <w:t xml:space="preserve">100</w:t>
            </w:r>
          </w:p>
        </w:tc>
        <w:tc>
          <w:tcPr>
            <w:tcW w:w="3094" w:type="dxa"/>
            <w:vAlign w:val="center"/>
          </w:tcPr>
          <w:p>
            <w:pPr>
              <w:pStyle w:val="0"/>
              <w:jc w:val="center"/>
            </w:pPr>
            <w:r>
              <w:rPr>
                <w:sz w:val="20"/>
              </w:rPr>
              <w:t xml:space="preserve">Устройства полимерные для вливания кровезаменителей и инфузионных растворов однократного применения стерильные ПР 23-05-"МПК "Елец" с иглами инъекционными по ТУ 32.50.13-017-74017482-2018. Диаметр инъекционной иглы, мм: 0,8. Длина соединительной трубки, мм: 1500. Трансфузионная игла: полимерная. Регулятор тока жидкости: роликовый. От: ООО "МПК "Елец" (Россия)</w:t>
            </w:r>
          </w:p>
        </w:tc>
        <w:tc>
          <w:tcPr>
            <w:tcW w:w="1399" w:type="dxa"/>
            <w:vAlign w:val="center"/>
          </w:tcPr>
          <w:p>
            <w:pPr>
              <w:pStyle w:val="0"/>
              <w:jc w:val="center"/>
            </w:pPr>
            <w:r>
              <w:rPr>
                <w:sz w:val="20"/>
              </w:rPr>
              <w:t xml:space="preserve">4 000</w:t>
            </w:r>
          </w:p>
        </w:tc>
      </w:tr>
      <w:tr>
        <w:tc>
          <w:tcPr>
            <w:tcW w:w="454" w:type="dxa"/>
            <w:vAlign w:val="center"/>
          </w:tcPr>
          <w:p>
            <w:pPr>
              <w:pStyle w:val="0"/>
              <w:jc w:val="center"/>
            </w:pPr>
            <w:r>
              <w:rPr>
                <w:sz w:val="20"/>
              </w:rPr>
              <w:t xml:space="preserve">5.</w:t>
            </w:r>
          </w:p>
        </w:tc>
        <w:tc>
          <w:tcPr>
            <w:tcW w:w="4264" w:type="dxa"/>
            <w:vAlign w:val="center"/>
          </w:tcPr>
          <w:p>
            <w:pPr>
              <w:pStyle w:val="0"/>
              <w:jc w:val="center"/>
            </w:pPr>
            <w:r>
              <w:rPr>
                <w:sz w:val="20"/>
              </w:rPr>
              <w:t xml:space="preserve">Ацетилсалициловая кислота, табл., 500 мг, N 10 (10 уп. контурн. яч., 1 пач. картон.). От: Фармстандарт-Лексредства (Россия) [Ацетилсалициловая кислота]</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6.</w:t>
            </w:r>
          </w:p>
        </w:tc>
        <w:tc>
          <w:tcPr>
            <w:tcW w:w="4264" w:type="dxa"/>
            <w:vAlign w:val="center"/>
          </w:tcPr>
          <w:p>
            <w:pPr>
              <w:pStyle w:val="0"/>
              <w:jc w:val="center"/>
            </w:pPr>
            <w:r>
              <w:rPr>
                <w:sz w:val="20"/>
              </w:rPr>
              <w:t xml:space="preserve">КардиАСК, табл. п.о. кишечнораствор., 100 мг, N 30 (10 уп. контурн. яч., 3 пач. картон.). От: Канонфарма продакшн ЗАО (Россия) [Ацетилсалициловая кислота]</w:t>
            </w:r>
          </w:p>
        </w:tc>
        <w:tc>
          <w:tcPr>
            <w:tcW w:w="1399" w:type="dxa"/>
            <w:vAlign w:val="center"/>
          </w:tcPr>
          <w:p>
            <w:pPr>
              <w:pStyle w:val="0"/>
              <w:jc w:val="center"/>
            </w:pPr>
            <w:r>
              <w:rPr>
                <w:sz w:val="20"/>
              </w:rPr>
              <w:t xml:space="preserve">20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7.</w:t>
            </w:r>
          </w:p>
        </w:tc>
        <w:tc>
          <w:tcPr>
            <w:tcW w:w="4264" w:type="dxa"/>
            <w:vAlign w:val="center"/>
          </w:tcPr>
          <w:p>
            <w:pPr>
              <w:pStyle w:val="0"/>
              <w:jc w:val="center"/>
            </w:pPr>
            <w:r>
              <w:rPr>
                <w:sz w:val="20"/>
              </w:rPr>
              <w:t xml:space="preserve">Бисопролол, табл. п.п.о., 10 мг N 30. От: Атолл ООО (Россия) Пр: Озон Фарм ООО (Россия) [Бисопролол]</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8.</w:t>
            </w:r>
          </w:p>
        </w:tc>
        <w:tc>
          <w:tcPr>
            <w:tcW w:w="4264" w:type="dxa"/>
            <w:vAlign w:val="center"/>
          </w:tcPr>
          <w:p>
            <w:pPr>
              <w:pStyle w:val="0"/>
              <w:jc w:val="center"/>
            </w:pPr>
            <w:r>
              <w:rPr>
                <w:sz w:val="20"/>
              </w:rPr>
              <w:t xml:space="preserve">Бифидумбактерин, лиоф. д/р-ра для приема внутрь и местн. прим., 5 доз, N 10. От: АО "НПО "Микроген" (Россия) [Бифидобактерии бифидум]</w:t>
            </w:r>
          </w:p>
        </w:tc>
        <w:tc>
          <w:tcPr>
            <w:tcW w:w="1399" w:type="dxa"/>
            <w:vAlign w:val="center"/>
          </w:tcPr>
          <w:p>
            <w:pPr>
              <w:pStyle w:val="0"/>
              <w:jc w:val="center"/>
            </w:pPr>
            <w:r>
              <w:rPr>
                <w:sz w:val="20"/>
              </w:rPr>
              <w:t xml:space="preserve">10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9.</w:t>
            </w:r>
          </w:p>
        </w:tc>
        <w:tc>
          <w:tcPr>
            <w:tcW w:w="4264" w:type="dxa"/>
            <w:vAlign w:val="center"/>
          </w:tcPr>
          <w:p>
            <w:pPr>
              <w:pStyle w:val="0"/>
              <w:jc w:val="center"/>
            </w:pPr>
            <w:r>
              <w:rPr>
                <w:sz w:val="20"/>
              </w:rPr>
              <w:t xml:space="preserve">Транквезипам, р-р для в/в и в/м введ., 1 мг/мл, 1 мл, с нож. амп., N 10 (1 амп., 10 пач. картон.). От: Дальхимфарм (Россия) [Бромдигидрохлорфенилбензодиазепин]</w:t>
            </w:r>
          </w:p>
        </w:tc>
        <w:tc>
          <w:tcPr>
            <w:tcW w:w="1399" w:type="dxa"/>
            <w:vAlign w:val="center"/>
          </w:tcPr>
          <w:p>
            <w:pPr>
              <w:pStyle w:val="0"/>
              <w:jc w:val="center"/>
            </w:pPr>
            <w:r>
              <w:rPr>
                <w:sz w:val="20"/>
              </w:rPr>
              <w:t xml:space="preserve">40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10.</w:t>
            </w:r>
          </w:p>
        </w:tc>
        <w:tc>
          <w:tcPr>
            <w:tcW w:w="4264" w:type="dxa"/>
            <w:vAlign w:val="center"/>
          </w:tcPr>
          <w:p>
            <w:pPr>
              <w:pStyle w:val="0"/>
              <w:jc w:val="center"/>
            </w:pPr>
            <w:r>
              <w:rPr>
                <w:sz w:val="20"/>
              </w:rPr>
              <w:t xml:space="preserve">Винпоцетин, конц. для р-ра д/инф., 5 мг/мл, 5 мл, N 10. От: ООО "Атолл" (Россия). Пр: ООО "Озон" (Россия) [Винпоцетин]</w:t>
            </w:r>
          </w:p>
        </w:tc>
        <w:tc>
          <w:tcPr>
            <w:tcW w:w="1399" w:type="dxa"/>
            <w:vAlign w:val="center"/>
          </w:tcPr>
          <w:p>
            <w:pPr>
              <w:pStyle w:val="0"/>
              <w:jc w:val="center"/>
            </w:pPr>
            <w:r>
              <w:rPr>
                <w:sz w:val="20"/>
              </w:rPr>
              <w:t xml:space="preserve">30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11.</w:t>
            </w:r>
          </w:p>
        </w:tc>
        <w:tc>
          <w:tcPr>
            <w:tcW w:w="4264" w:type="dxa"/>
            <w:vAlign w:val="center"/>
          </w:tcPr>
          <w:p>
            <w:pPr>
              <w:pStyle w:val="0"/>
              <w:jc w:val="center"/>
            </w:pPr>
            <w:r>
              <w:rPr>
                <w:sz w:val="20"/>
              </w:rPr>
              <w:t xml:space="preserve">Гепарин, р-р для в/в и п/к введ., 5000 МЕ/мл, 5 мл, N 5 (1 фл., 5 пач. картон.). От: Белмедпрепараты РУП (Республика Беларусь) [Гепарин натрия]</w:t>
            </w:r>
          </w:p>
        </w:tc>
        <w:tc>
          <w:tcPr>
            <w:tcW w:w="1399" w:type="dxa"/>
            <w:vAlign w:val="center"/>
          </w:tcPr>
          <w:p>
            <w:pPr>
              <w:pStyle w:val="0"/>
              <w:jc w:val="center"/>
            </w:pPr>
            <w:r>
              <w:rPr>
                <w:sz w:val="20"/>
              </w:rPr>
              <w:t xml:space="preserve">30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12.</w:t>
            </w:r>
          </w:p>
        </w:tc>
        <w:tc>
          <w:tcPr>
            <w:tcW w:w="4264" w:type="dxa"/>
            <w:vAlign w:val="center"/>
          </w:tcPr>
          <w:p>
            <w:pPr>
              <w:pStyle w:val="0"/>
              <w:jc w:val="center"/>
            </w:pPr>
            <w:r>
              <w:rPr>
                <w:sz w:val="20"/>
              </w:rPr>
              <w:t xml:space="preserve">Глицин, табл. подъязычн., 0.1 г, N 50 (50 конт. полимерн., 1 пач. картон.). От: Озон ООО (Россия) [Глицин]</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13.</w:t>
            </w:r>
          </w:p>
        </w:tc>
        <w:tc>
          <w:tcPr>
            <w:tcW w:w="4264" w:type="dxa"/>
            <w:vAlign w:val="center"/>
          </w:tcPr>
          <w:p>
            <w:pPr>
              <w:pStyle w:val="0"/>
              <w:jc w:val="center"/>
            </w:pPr>
            <w:r>
              <w:rPr>
                <w:sz w:val="20"/>
              </w:rPr>
              <w:t xml:space="preserve">Дексаметазон, р-р д/ин., 4 мг/мл, 2 мл, N 10 (1 амп. с точк. излома, 10 пач. картон.). От: Эллара ООО (Россия) [Дексаметазон]</w:t>
            </w:r>
          </w:p>
        </w:tc>
        <w:tc>
          <w:tcPr>
            <w:tcW w:w="1399" w:type="dxa"/>
            <w:vAlign w:val="center"/>
          </w:tcPr>
          <w:p>
            <w:pPr>
              <w:pStyle w:val="0"/>
              <w:jc w:val="center"/>
            </w:pPr>
            <w:r>
              <w:rPr>
                <w:sz w:val="20"/>
              </w:rPr>
              <w:t xml:space="preserve">150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14.</w:t>
            </w:r>
          </w:p>
        </w:tc>
        <w:tc>
          <w:tcPr>
            <w:tcW w:w="4264" w:type="dxa"/>
            <w:vAlign w:val="center"/>
          </w:tcPr>
          <w:p>
            <w:pPr>
              <w:pStyle w:val="0"/>
              <w:jc w:val="center"/>
            </w:pPr>
            <w:r>
              <w:rPr>
                <w:sz w:val="20"/>
              </w:rPr>
              <w:t xml:space="preserve">Реополиглюкин-40-Эском, р-р д/инф., 100 мг/мл, 200 мл, N 1 (1 бут. д/крови и кровезам.). От: Эском НПК ОАО (Россия) [Декстран [ср. мол. масса 35000-45000]]</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15.</w:t>
            </w:r>
          </w:p>
        </w:tc>
        <w:tc>
          <w:tcPr>
            <w:tcW w:w="4264" w:type="dxa"/>
            <w:vAlign w:val="center"/>
          </w:tcPr>
          <w:p>
            <w:pPr>
              <w:pStyle w:val="0"/>
              <w:jc w:val="center"/>
            </w:pPr>
            <w:r>
              <w:rPr>
                <w:sz w:val="20"/>
              </w:rPr>
              <w:t xml:space="preserve">Глюкоза, р-р д/инф., 50 мг/мл, 250 мл N 40. От: Kelun-Kazpharm (Республика Казахстан) [Декстроза]</w:t>
            </w:r>
          </w:p>
        </w:tc>
        <w:tc>
          <w:tcPr>
            <w:tcW w:w="1399" w:type="dxa"/>
            <w:vAlign w:val="center"/>
          </w:tcPr>
          <w:p>
            <w:pPr>
              <w:pStyle w:val="0"/>
              <w:jc w:val="center"/>
            </w:pPr>
            <w:r>
              <w:rPr>
                <w:sz w:val="20"/>
              </w:rPr>
              <w:t xml:space="preserve">25</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16.</w:t>
            </w:r>
          </w:p>
        </w:tc>
        <w:tc>
          <w:tcPr>
            <w:tcW w:w="4264" w:type="dxa"/>
            <w:vAlign w:val="center"/>
          </w:tcPr>
          <w:p>
            <w:pPr>
              <w:pStyle w:val="0"/>
              <w:jc w:val="center"/>
            </w:pPr>
            <w:r>
              <w:rPr>
                <w:sz w:val="20"/>
              </w:rPr>
              <w:t xml:space="preserve">Глюкоза, р-р д/инф., 50 мг/мл, 500 мл N 30. От: Kelun-Kazpharm (Республика Казахстан) [Декстроза]</w:t>
            </w:r>
          </w:p>
        </w:tc>
        <w:tc>
          <w:tcPr>
            <w:tcW w:w="1399" w:type="dxa"/>
            <w:vAlign w:val="center"/>
          </w:tcPr>
          <w:p>
            <w:pPr>
              <w:pStyle w:val="0"/>
              <w:jc w:val="center"/>
            </w:pPr>
            <w:r>
              <w:rPr>
                <w:sz w:val="20"/>
              </w:rPr>
              <w:t xml:space="preserve">16</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17.</w:t>
            </w:r>
          </w:p>
        </w:tc>
        <w:tc>
          <w:tcPr>
            <w:tcW w:w="4264" w:type="dxa"/>
            <w:vAlign w:val="center"/>
          </w:tcPr>
          <w:p>
            <w:pPr>
              <w:pStyle w:val="0"/>
              <w:jc w:val="center"/>
            </w:pPr>
            <w:r>
              <w:rPr>
                <w:sz w:val="20"/>
              </w:rPr>
              <w:t xml:space="preserve">Дротаверин, р-р д/ин., 20 мг/мл, 2 мл N 10 (амп. пачка картонная). Пр: ООО "КОМПАНИЯ "ДЕКО" (Россия) [Дротаверин]</w:t>
            </w:r>
          </w:p>
        </w:tc>
        <w:tc>
          <w:tcPr>
            <w:tcW w:w="1399" w:type="dxa"/>
            <w:vAlign w:val="center"/>
          </w:tcPr>
          <w:p>
            <w:pPr>
              <w:pStyle w:val="0"/>
              <w:jc w:val="center"/>
            </w:pPr>
            <w:r>
              <w:rPr>
                <w:sz w:val="20"/>
              </w:rPr>
              <w:t xml:space="preserve">200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18.</w:t>
            </w:r>
          </w:p>
        </w:tc>
        <w:tc>
          <w:tcPr>
            <w:tcW w:w="4264" w:type="dxa"/>
            <w:vAlign w:val="center"/>
          </w:tcPr>
          <w:p>
            <w:pPr>
              <w:pStyle w:val="0"/>
              <w:jc w:val="center"/>
            </w:pPr>
            <w:r>
              <w:rPr>
                <w:sz w:val="20"/>
              </w:rPr>
              <w:t xml:space="preserve">Сорбифер Дурулес, табл. п.о., 100 мг + 60 мг, N 50. От: ЗАО "Фармацевтический завод ЭГИС" (Венгрия) [Железа сульфат + Аскорбиновая кислота]</w:t>
            </w:r>
          </w:p>
        </w:tc>
        <w:tc>
          <w:tcPr>
            <w:tcW w:w="1399" w:type="dxa"/>
            <w:vAlign w:val="center"/>
          </w:tcPr>
          <w:p>
            <w:pPr>
              <w:pStyle w:val="0"/>
              <w:jc w:val="center"/>
            </w:pPr>
            <w:r>
              <w:rPr>
                <w:sz w:val="20"/>
              </w:rPr>
              <w:t xml:space="preserve">10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19.</w:t>
            </w:r>
          </w:p>
        </w:tc>
        <w:tc>
          <w:tcPr>
            <w:tcW w:w="4264" w:type="dxa"/>
            <w:vAlign w:val="center"/>
          </w:tcPr>
          <w:p>
            <w:pPr>
              <w:pStyle w:val="0"/>
              <w:jc w:val="center"/>
            </w:pPr>
            <w:r>
              <w:rPr>
                <w:sz w:val="20"/>
              </w:rPr>
              <w:t xml:space="preserve">Биосулин Р, р-р д/ин., 100 МЕ/мл, 10 мл, N 1 (1 фл., 1 пач. картон.). От: Фармстандарт-УфаВИТА (Россия) [Инсулин растворимый [человеческий генно-инженерный]]</w:t>
            </w:r>
          </w:p>
        </w:tc>
        <w:tc>
          <w:tcPr>
            <w:tcW w:w="1399" w:type="dxa"/>
            <w:vAlign w:val="center"/>
          </w:tcPr>
          <w:p>
            <w:pPr>
              <w:pStyle w:val="0"/>
              <w:jc w:val="center"/>
            </w:pPr>
            <w:r>
              <w:rPr>
                <w:sz w:val="20"/>
              </w:rPr>
              <w:t xml:space="preserve">30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20.</w:t>
            </w:r>
          </w:p>
        </w:tc>
        <w:tc>
          <w:tcPr>
            <w:tcW w:w="4264" w:type="dxa"/>
            <w:vAlign w:val="center"/>
          </w:tcPr>
          <w:p>
            <w:pPr>
              <w:pStyle w:val="0"/>
              <w:jc w:val="center"/>
            </w:pPr>
            <w:r>
              <w:rPr>
                <w:sz w:val="20"/>
              </w:rPr>
              <w:t xml:space="preserve">Калия хлорид, конц. для р-ра д/инф., 40 мг/мл, 10 мл, N 10 (1 амп., 10 пач. картон.). От: Гротекс ООО (Россия) [Калия хлорид]</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21.</w:t>
            </w:r>
          </w:p>
        </w:tc>
        <w:tc>
          <w:tcPr>
            <w:tcW w:w="4264" w:type="dxa"/>
            <w:vAlign w:val="center"/>
          </w:tcPr>
          <w:p>
            <w:pPr>
              <w:pStyle w:val="0"/>
              <w:jc w:val="center"/>
            </w:pPr>
            <w:r>
              <w:rPr>
                <w:sz w:val="20"/>
              </w:rPr>
              <w:t xml:space="preserve">Кеторолак, р-р для в/в и в/м введ., 30 мг/мл, 2 мл, с нож. амп., N 10 (1 амп. темн. стекл., 10 пач. картон.). От: Эллара ООО (Россия) [Кеторолак]</w:t>
            </w:r>
          </w:p>
        </w:tc>
        <w:tc>
          <w:tcPr>
            <w:tcW w:w="1399" w:type="dxa"/>
            <w:vAlign w:val="center"/>
          </w:tcPr>
          <w:p>
            <w:pPr>
              <w:pStyle w:val="0"/>
              <w:jc w:val="center"/>
            </w:pPr>
            <w:r>
              <w:rPr>
                <w:sz w:val="20"/>
              </w:rPr>
              <w:t xml:space="preserve">5</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22.</w:t>
            </w:r>
          </w:p>
        </w:tc>
        <w:tc>
          <w:tcPr>
            <w:tcW w:w="4264" w:type="dxa"/>
            <w:vAlign w:val="center"/>
          </w:tcPr>
          <w:p>
            <w:pPr>
              <w:pStyle w:val="0"/>
              <w:jc w:val="center"/>
            </w:pPr>
            <w:r>
              <w:rPr>
                <w:sz w:val="20"/>
              </w:rPr>
              <w:t xml:space="preserve">Кеторолак, р-р для в/в и в/м введ., 30 мг/мл, 2 мл, с нож. амп., N 10 (1 амп. темн. стекл., 10 пач. картон.). От: Эллара ООО (Россия) [Кеторолак]</w:t>
            </w:r>
          </w:p>
        </w:tc>
        <w:tc>
          <w:tcPr>
            <w:tcW w:w="1399" w:type="dxa"/>
            <w:vAlign w:val="center"/>
          </w:tcPr>
          <w:p>
            <w:pPr>
              <w:pStyle w:val="0"/>
              <w:jc w:val="center"/>
            </w:pPr>
            <w:r>
              <w:rPr>
                <w:sz w:val="20"/>
              </w:rPr>
              <w:t xml:space="preserve">245</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23.</w:t>
            </w:r>
          </w:p>
        </w:tc>
        <w:tc>
          <w:tcPr>
            <w:tcW w:w="4264" w:type="dxa"/>
            <w:vAlign w:val="center"/>
          </w:tcPr>
          <w:p>
            <w:pPr>
              <w:pStyle w:val="0"/>
              <w:jc w:val="center"/>
            </w:pPr>
            <w:r>
              <w:rPr>
                <w:sz w:val="20"/>
              </w:rPr>
              <w:t xml:space="preserve">Левофлоксацин-АКОС, р-р д/инф., 5 мг/мл, 100 мл, N 1. От: Синтез ОАО (Россия) [Левофлоксацин]</w:t>
            </w:r>
          </w:p>
        </w:tc>
        <w:tc>
          <w:tcPr>
            <w:tcW w:w="1399" w:type="dxa"/>
            <w:vAlign w:val="center"/>
          </w:tcPr>
          <w:p>
            <w:pPr>
              <w:pStyle w:val="0"/>
              <w:jc w:val="center"/>
            </w:pPr>
            <w:r>
              <w:rPr>
                <w:sz w:val="20"/>
              </w:rPr>
              <w:t xml:space="preserve">100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24.</w:t>
            </w:r>
          </w:p>
        </w:tc>
        <w:tc>
          <w:tcPr>
            <w:tcW w:w="4264" w:type="dxa"/>
            <w:vAlign w:val="center"/>
          </w:tcPr>
          <w:p>
            <w:pPr>
              <w:pStyle w:val="0"/>
              <w:jc w:val="center"/>
            </w:pPr>
            <w:r>
              <w:rPr>
                <w:sz w:val="20"/>
              </w:rPr>
              <w:t xml:space="preserve">Лидокаин, р-р д/ин., 20 мг/мл, 2 мл, с нож. амп., N 10 (1 амп., 10 пач. картон.). От: Органика ОАО (Россия) [Лидокаин]</w:t>
            </w:r>
          </w:p>
        </w:tc>
        <w:tc>
          <w:tcPr>
            <w:tcW w:w="1399" w:type="dxa"/>
            <w:vAlign w:val="center"/>
          </w:tcPr>
          <w:p>
            <w:pPr>
              <w:pStyle w:val="0"/>
              <w:jc w:val="center"/>
            </w:pPr>
            <w:r>
              <w:rPr>
                <w:sz w:val="20"/>
              </w:rPr>
              <w:t xml:space="preserve">20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25.</w:t>
            </w:r>
          </w:p>
        </w:tc>
        <w:tc>
          <w:tcPr>
            <w:tcW w:w="4264" w:type="dxa"/>
            <w:vAlign w:val="center"/>
          </w:tcPr>
          <w:p>
            <w:pPr>
              <w:pStyle w:val="0"/>
              <w:jc w:val="center"/>
            </w:pPr>
            <w:r>
              <w:rPr>
                <w:sz w:val="20"/>
              </w:rPr>
              <w:t xml:space="preserve">Магния сульфат, р-р для в/в введ., 250 мг/мл, 10 мл, N 10. От: ООО "Славянская аптека" (Россия) [Магния сульфат]</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26.</w:t>
            </w:r>
          </w:p>
        </w:tc>
        <w:tc>
          <w:tcPr>
            <w:tcW w:w="4264" w:type="dxa"/>
            <w:vAlign w:val="center"/>
          </w:tcPr>
          <w:p>
            <w:pPr>
              <w:pStyle w:val="0"/>
              <w:jc w:val="center"/>
            </w:pPr>
            <w:r>
              <w:rPr>
                <w:sz w:val="20"/>
              </w:rPr>
              <w:t xml:space="preserve">Магния сульфат, р-р для в/в введ., 250 мг/мл, 10 мл, с нож. амп., N 10 (1 амп., 10 пач. картон.). От: Дальхимфарм (Россия) [Магния сульфат]</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27.</w:t>
            </w:r>
          </w:p>
        </w:tc>
        <w:tc>
          <w:tcPr>
            <w:tcW w:w="4264" w:type="dxa"/>
            <w:vAlign w:val="center"/>
          </w:tcPr>
          <w:p>
            <w:pPr>
              <w:pStyle w:val="0"/>
              <w:jc w:val="center"/>
            </w:pPr>
            <w:r>
              <w:rPr>
                <w:sz w:val="20"/>
              </w:rPr>
              <w:t xml:space="preserve">Анальгин, р-р для в/в и в/м введ., 500 мг/мл, 2 мл, с нож. амп., N 10 (1 амп., 10 пач. картон.). От: Армавирская биофабрика (Россия) [Метамизол натрия]</w:t>
            </w:r>
          </w:p>
        </w:tc>
        <w:tc>
          <w:tcPr>
            <w:tcW w:w="1399" w:type="dxa"/>
            <w:vAlign w:val="center"/>
          </w:tcPr>
          <w:p>
            <w:pPr>
              <w:pStyle w:val="0"/>
              <w:jc w:val="center"/>
            </w:pPr>
            <w:r>
              <w:rPr>
                <w:sz w:val="20"/>
              </w:rPr>
              <w:t xml:space="preserve">600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28.</w:t>
            </w:r>
          </w:p>
        </w:tc>
        <w:tc>
          <w:tcPr>
            <w:tcW w:w="4264" w:type="dxa"/>
            <w:vAlign w:val="center"/>
          </w:tcPr>
          <w:p>
            <w:pPr>
              <w:pStyle w:val="0"/>
              <w:jc w:val="center"/>
            </w:pPr>
            <w:r>
              <w:rPr>
                <w:sz w:val="20"/>
              </w:rPr>
              <w:t xml:space="preserve">Метоклопрамид, р-р для в/в и в/м введ., 5 мг/мл, 2 мл, N 10 (1 амп., 5 уп. контурн. яч., 2 пач. картон.). От: Новосибхимфарм (Россия) [Метоклопрамид]</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29.</w:t>
            </w:r>
          </w:p>
        </w:tc>
        <w:tc>
          <w:tcPr>
            <w:tcW w:w="4264" w:type="dxa"/>
            <w:vAlign w:val="center"/>
          </w:tcPr>
          <w:p>
            <w:pPr>
              <w:pStyle w:val="0"/>
              <w:jc w:val="center"/>
            </w:pPr>
            <w:r>
              <w:rPr>
                <w:sz w:val="20"/>
              </w:rPr>
              <w:t xml:space="preserve">Натрия хлорид, р-р д/инф., 0.9%, 400 мл, N 1 (1 бут., 1 пач. картон.). От: Эском НПК ОАО (Россия) [Натрия хлорид]</w:t>
            </w:r>
          </w:p>
        </w:tc>
        <w:tc>
          <w:tcPr>
            <w:tcW w:w="1399" w:type="dxa"/>
            <w:vAlign w:val="center"/>
          </w:tcPr>
          <w:p>
            <w:pPr>
              <w:pStyle w:val="0"/>
              <w:jc w:val="center"/>
            </w:pPr>
            <w:r>
              <w:rPr>
                <w:sz w:val="20"/>
              </w:rPr>
              <w:t xml:space="preserve">200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30.</w:t>
            </w:r>
          </w:p>
        </w:tc>
        <w:tc>
          <w:tcPr>
            <w:tcW w:w="4264" w:type="dxa"/>
            <w:vAlign w:val="center"/>
          </w:tcPr>
          <w:p>
            <w:pPr>
              <w:pStyle w:val="0"/>
              <w:jc w:val="center"/>
            </w:pPr>
            <w:r>
              <w:rPr>
                <w:sz w:val="20"/>
              </w:rPr>
              <w:t xml:space="preserve">Натрия хлорид, р-р д/инф., 0.9%, 400 мл, д/стационар., N 30 (1 фл. п/пропилен., 30 кор. картон.). От: Kelun-Kazpharm (Республика Казахстан) [Натрия хлорид]</w:t>
            </w:r>
          </w:p>
        </w:tc>
        <w:tc>
          <w:tcPr>
            <w:tcW w:w="1399" w:type="dxa"/>
            <w:vAlign w:val="center"/>
          </w:tcPr>
          <w:p>
            <w:pPr>
              <w:pStyle w:val="0"/>
              <w:jc w:val="center"/>
            </w:pPr>
            <w:r>
              <w:rPr>
                <w:sz w:val="20"/>
              </w:rPr>
              <w:t xml:space="preserve">120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31.</w:t>
            </w:r>
          </w:p>
        </w:tc>
        <w:tc>
          <w:tcPr>
            <w:tcW w:w="4264" w:type="dxa"/>
            <w:vAlign w:val="center"/>
          </w:tcPr>
          <w:p>
            <w:pPr>
              <w:pStyle w:val="0"/>
              <w:jc w:val="center"/>
            </w:pPr>
            <w:r>
              <w:rPr>
                <w:sz w:val="20"/>
              </w:rPr>
              <w:t xml:space="preserve">Натрия хлорид, р-р д/инф., 0.9%, 200 мл, N 1 (1 бут.). От: Эском НПК ОАО (Россия) [Натрия хлорид]</w:t>
            </w:r>
          </w:p>
        </w:tc>
        <w:tc>
          <w:tcPr>
            <w:tcW w:w="1399" w:type="dxa"/>
            <w:vAlign w:val="center"/>
          </w:tcPr>
          <w:p>
            <w:pPr>
              <w:pStyle w:val="0"/>
              <w:jc w:val="center"/>
            </w:pPr>
            <w:r>
              <w:rPr>
                <w:sz w:val="20"/>
              </w:rPr>
              <w:t xml:space="preserve">1500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32.</w:t>
            </w:r>
          </w:p>
        </w:tc>
        <w:tc>
          <w:tcPr>
            <w:tcW w:w="4264" w:type="dxa"/>
            <w:vAlign w:val="center"/>
          </w:tcPr>
          <w:p>
            <w:pPr>
              <w:pStyle w:val="0"/>
              <w:jc w:val="center"/>
            </w:pPr>
            <w:r>
              <w:rPr>
                <w:sz w:val="20"/>
              </w:rPr>
              <w:t xml:space="preserve">Раствор Рингера, р-р д/инф., 500 мл, N 1 (1 конт. полимерн., 1 меш. ПЭ). От: Мосфарм ООО (Россия) [Натрия хлорида раствор сложный [Калия хлорид + Кальция хлорид + Натрия хлорид]]</w:t>
            </w:r>
          </w:p>
        </w:tc>
        <w:tc>
          <w:tcPr>
            <w:tcW w:w="1399" w:type="dxa"/>
            <w:vAlign w:val="center"/>
          </w:tcPr>
          <w:p>
            <w:pPr>
              <w:pStyle w:val="0"/>
              <w:jc w:val="center"/>
            </w:pPr>
            <w:r>
              <w:rPr>
                <w:sz w:val="20"/>
              </w:rPr>
              <w:t xml:space="preserve">400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33.</w:t>
            </w:r>
          </w:p>
        </w:tc>
        <w:tc>
          <w:tcPr>
            <w:tcW w:w="4264" w:type="dxa"/>
            <w:vAlign w:val="center"/>
          </w:tcPr>
          <w:p>
            <w:pPr>
              <w:pStyle w:val="0"/>
              <w:jc w:val="center"/>
            </w:pPr>
            <w:r>
              <w:rPr>
                <w:sz w:val="20"/>
              </w:rPr>
              <w:t xml:space="preserve">Рингер р-р д/инф. 500 мл N 20. От: Медполимер фирма (Россия) [Натрия хлорида раствор сложный [Калия хлорид + Кальция хлорид + Натрия хлорид]]</w:t>
            </w:r>
          </w:p>
        </w:tc>
        <w:tc>
          <w:tcPr>
            <w:tcW w:w="1399" w:type="dxa"/>
            <w:vAlign w:val="center"/>
          </w:tcPr>
          <w:p>
            <w:pPr>
              <w:pStyle w:val="0"/>
              <w:jc w:val="center"/>
            </w:pPr>
            <w:r>
              <w:rPr>
                <w:sz w:val="20"/>
              </w:rPr>
              <w:t xml:space="preserve">443</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34.</w:t>
            </w:r>
          </w:p>
        </w:tc>
        <w:tc>
          <w:tcPr>
            <w:tcW w:w="4264" w:type="dxa"/>
            <w:vAlign w:val="center"/>
          </w:tcPr>
          <w:p>
            <w:pPr>
              <w:pStyle w:val="0"/>
              <w:jc w:val="center"/>
            </w:pPr>
            <w:r>
              <w:rPr>
                <w:sz w:val="20"/>
              </w:rPr>
              <w:t xml:space="preserve">Рингер, р-р д/инф., 500 мл, N 1 (1 конт. полимерн. из ПВХ). От: Медполимер фирма (Россия) [Натрия хлорида раствор сложный [Калия хлорид + Кальция хлорид + Натрия хлорид]]</w:t>
            </w:r>
          </w:p>
        </w:tc>
        <w:tc>
          <w:tcPr>
            <w:tcW w:w="1399" w:type="dxa"/>
            <w:vAlign w:val="center"/>
          </w:tcPr>
          <w:p>
            <w:pPr>
              <w:pStyle w:val="0"/>
              <w:jc w:val="center"/>
            </w:pPr>
            <w:r>
              <w:rPr>
                <w:sz w:val="20"/>
              </w:rPr>
              <w:t xml:space="preserve">14</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35.</w:t>
            </w:r>
          </w:p>
        </w:tc>
        <w:tc>
          <w:tcPr>
            <w:tcW w:w="4264" w:type="dxa"/>
            <w:vAlign w:val="center"/>
          </w:tcPr>
          <w:p>
            <w:pPr>
              <w:pStyle w:val="0"/>
              <w:jc w:val="center"/>
            </w:pPr>
            <w:r>
              <w:rPr>
                <w:sz w:val="20"/>
              </w:rPr>
              <w:t xml:space="preserve">Никотиновая кислота, р-р д/ин., 10 мг/мл, 1 мл, с нож. амп., N 10 (1 амп., 10 кор. картон.) От: Органика ОАО (Россия) [Никотиновая кислота]</w:t>
            </w:r>
          </w:p>
        </w:tc>
        <w:tc>
          <w:tcPr>
            <w:tcW w:w="1399" w:type="dxa"/>
            <w:vAlign w:val="center"/>
          </w:tcPr>
          <w:p>
            <w:pPr>
              <w:pStyle w:val="0"/>
              <w:jc w:val="center"/>
            </w:pPr>
            <w:r>
              <w:rPr>
                <w:sz w:val="20"/>
              </w:rPr>
              <w:t xml:space="preserve">4</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36.</w:t>
            </w:r>
          </w:p>
        </w:tc>
        <w:tc>
          <w:tcPr>
            <w:tcW w:w="4264" w:type="dxa"/>
            <w:vAlign w:val="center"/>
          </w:tcPr>
          <w:p>
            <w:pPr>
              <w:pStyle w:val="0"/>
              <w:jc w:val="center"/>
            </w:pPr>
            <w:r>
              <w:rPr>
                <w:sz w:val="20"/>
              </w:rPr>
              <w:t xml:space="preserve">Никотиновая кислота, р-р д/ин., 10 мг/мл, 1 мл, с нож. амп., N 10 (1 амп., 10 кор. картон.). От: Органика ОАО (Россия) [Никотиновая кислота]</w:t>
            </w:r>
          </w:p>
        </w:tc>
        <w:tc>
          <w:tcPr>
            <w:tcW w:w="1399" w:type="dxa"/>
            <w:vAlign w:val="center"/>
          </w:tcPr>
          <w:p>
            <w:pPr>
              <w:pStyle w:val="0"/>
              <w:jc w:val="center"/>
            </w:pPr>
            <w:r>
              <w:rPr>
                <w:sz w:val="20"/>
              </w:rPr>
              <w:t xml:space="preserve">6</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37.</w:t>
            </w:r>
          </w:p>
        </w:tc>
        <w:tc>
          <w:tcPr>
            <w:tcW w:w="4264" w:type="dxa"/>
            <w:vAlign w:val="center"/>
          </w:tcPr>
          <w:p>
            <w:pPr>
              <w:pStyle w:val="0"/>
              <w:jc w:val="center"/>
            </w:pPr>
            <w:r>
              <w:rPr>
                <w:sz w:val="20"/>
              </w:rPr>
              <w:t xml:space="preserve">Омепразол, капс. кишечнораствор., 20 мг, N 30 (10 уп. контурн. яч., 3 пач. картон.). От: Озон ООО (Россия) [Омепразол]</w:t>
            </w:r>
          </w:p>
        </w:tc>
        <w:tc>
          <w:tcPr>
            <w:tcW w:w="1399" w:type="dxa"/>
            <w:vAlign w:val="center"/>
          </w:tcPr>
          <w:p>
            <w:pPr>
              <w:pStyle w:val="0"/>
              <w:jc w:val="center"/>
            </w:pPr>
            <w:r>
              <w:rPr>
                <w:sz w:val="20"/>
              </w:rPr>
              <w:t xml:space="preserve">75</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38.</w:t>
            </w:r>
          </w:p>
        </w:tc>
        <w:tc>
          <w:tcPr>
            <w:tcW w:w="4264" w:type="dxa"/>
            <w:vAlign w:val="center"/>
          </w:tcPr>
          <w:p>
            <w:pPr>
              <w:pStyle w:val="0"/>
              <w:jc w:val="center"/>
            </w:pPr>
            <w:r>
              <w:rPr>
                <w:sz w:val="20"/>
              </w:rPr>
              <w:t xml:space="preserve">Омепразол, капс., 20 мг, N 30. От: Производство медикаментов (Россия) [Омепразол]</w:t>
            </w:r>
          </w:p>
        </w:tc>
        <w:tc>
          <w:tcPr>
            <w:tcW w:w="1399" w:type="dxa"/>
            <w:vAlign w:val="center"/>
          </w:tcPr>
          <w:p>
            <w:pPr>
              <w:pStyle w:val="0"/>
              <w:jc w:val="center"/>
            </w:pPr>
            <w:r>
              <w:rPr>
                <w:sz w:val="20"/>
              </w:rPr>
              <w:t xml:space="preserve">225</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39.</w:t>
            </w:r>
          </w:p>
        </w:tc>
        <w:tc>
          <w:tcPr>
            <w:tcW w:w="4264" w:type="dxa"/>
            <w:vAlign w:val="center"/>
          </w:tcPr>
          <w:p>
            <w:pPr>
              <w:pStyle w:val="0"/>
              <w:jc w:val="center"/>
            </w:pPr>
            <w:r>
              <w:rPr>
                <w:sz w:val="20"/>
              </w:rPr>
              <w:t xml:space="preserve">Папаверина гидрохлорид, р-р д/ин., 20 мг/мл, 2 мл, N 10. От: Дальхимфарм (Россия) [Папаверин]</w:t>
            </w:r>
          </w:p>
        </w:tc>
        <w:tc>
          <w:tcPr>
            <w:tcW w:w="1399" w:type="dxa"/>
            <w:vAlign w:val="center"/>
          </w:tcPr>
          <w:p>
            <w:pPr>
              <w:pStyle w:val="0"/>
              <w:jc w:val="center"/>
            </w:pPr>
            <w:r>
              <w:rPr>
                <w:sz w:val="20"/>
              </w:rPr>
              <w:t xml:space="preserve">40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40.</w:t>
            </w:r>
          </w:p>
        </w:tc>
        <w:tc>
          <w:tcPr>
            <w:tcW w:w="4264" w:type="dxa"/>
            <w:vAlign w:val="center"/>
          </w:tcPr>
          <w:p>
            <w:pPr>
              <w:pStyle w:val="0"/>
              <w:jc w:val="center"/>
            </w:pPr>
            <w:r>
              <w:rPr>
                <w:sz w:val="20"/>
              </w:rPr>
              <w:t xml:space="preserve">Пентоксифиллин, р-р д/ин., 20 мг/мл, 5 мл, с нож. амп., N 10 (1 амп., 10 кор. картон.). От: Борисовский завод медицинских препаратов ОАО (ОАО "БЗМП") (Республика Беларусь) [Пентоксифиллин]</w:t>
            </w:r>
          </w:p>
        </w:tc>
        <w:tc>
          <w:tcPr>
            <w:tcW w:w="1399" w:type="dxa"/>
            <w:vAlign w:val="center"/>
          </w:tcPr>
          <w:p>
            <w:pPr>
              <w:pStyle w:val="0"/>
              <w:jc w:val="center"/>
            </w:pPr>
            <w:r>
              <w:rPr>
                <w:sz w:val="20"/>
              </w:rPr>
              <w:t xml:space="preserve">20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41.</w:t>
            </w:r>
          </w:p>
        </w:tc>
        <w:tc>
          <w:tcPr>
            <w:tcW w:w="4264" w:type="dxa"/>
            <w:vAlign w:val="center"/>
          </w:tcPr>
          <w:p>
            <w:pPr>
              <w:pStyle w:val="0"/>
              <w:jc w:val="center"/>
            </w:pPr>
            <w:r>
              <w:rPr>
                <w:sz w:val="20"/>
              </w:rPr>
              <w:t xml:space="preserve">Платифиллина гидротартрат, р-р для п/к введ., 2 мг/мл, 1 мл, с нож. амп., N 10 (1 амп., 10 кор. картон.). От: Дальхимфарм (Россия) [Платифиллин]</w:t>
            </w:r>
          </w:p>
        </w:tc>
        <w:tc>
          <w:tcPr>
            <w:tcW w:w="1399" w:type="dxa"/>
            <w:vAlign w:val="center"/>
          </w:tcPr>
          <w:p>
            <w:pPr>
              <w:pStyle w:val="0"/>
              <w:jc w:val="center"/>
            </w:pPr>
            <w:r>
              <w:rPr>
                <w:sz w:val="20"/>
              </w:rPr>
              <w:t xml:space="preserve">13</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42.</w:t>
            </w:r>
          </w:p>
        </w:tc>
        <w:tc>
          <w:tcPr>
            <w:tcW w:w="4264" w:type="dxa"/>
            <w:vAlign w:val="center"/>
          </w:tcPr>
          <w:p>
            <w:pPr>
              <w:pStyle w:val="0"/>
              <w:jc w:val="center"/>
            </w:pPr>
            <w:r>
              <w:rPr>
                <w:sz w:val="20"/>
              </w:rPr>
              <w:t xml:space="preserve">Платифиллина гидротартрат, р-р для п/к введ., 2 мг/мл, 1 мл, с нож. амп., N 10 (1 амп., 10 кор. картон.). От: Дальхимфарм (Россия) [Платифиллин]</w:t>
            </w:r>
          </w:p>
        </w:tc>
        <w:tc>
          <w:tcPr>
            <w:tcW w:w="1399" w:type="dxa"/>
            <w:vAlign w:val="center"/>
          </w:tcPr>
          <w:p>
            <w:pPr>
              <w:pStyle w:val="0"/>
              <w:jc w:val="center"/>
            </w:pPr>
            <w:r>
              <w:rPr>
                <w:sz w:val="20"/>
              </w:rPr>
              <w:t xml:space="preserve">37</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43.</w:t>
            </w:r>
          </w:p>
        </w:tc>
        <w:tc>
          <w:tcPr>
            <w:tcW w:w="4264" w:type="dxa"/>
            <w:vAlign w:val="center"/>
          </w:tcPr>
          <w:p>
            <w:pPr>
              <w:pStyle w:val="0"/>
              <w:jc w:val="center"/>
            </w:pPr>
            <w:r>
              <w:rPr>
                <w:sz w:val="20"/>
              </w:rPr>
              <w:t xml:space="preserve">Новокаин, р-р д/ин., 2.5 мг/мл, 400 мл, N 1 (1 бут. д/крови и кровезам.). От: Эском НПК ОАО (Россия) [Прокаин]</w:t>
            </w:r>
          </w:p>
        </w:tc>
        <w:tc>
          <w:tcPr>
            <w:tcW w:w="1399" w:type="dxa"/>
            <w:vAlign w:val="center"/>
          </w:tcPr>
          <w:p>
            <w:pPr>
              <w:pStyle w:val="0"/>
              <w:jc w:val="center"/>
            </w:pPr>
            <w:r>
              <w:rPr>
                <w:sz w:val="20"/>
              </w:rPr>
              <w:t xml:space="preserve">50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44.</w:t>
            </w:r>
          </w:p>
        </w:tc>
        <w:tc>
          <w:tcPr>
            <w:tcW w:w="4264" w:type="dxa"/>
            <w:vAlign w:val="center"/>
          </w:tcPr>
          <w:p>
            <w:pPr>
              <w:pStyle w:val="0"/>
              <w:jc w:val="center"/>
            </w:pPr>
            <w:r>
              <w:rPr>
                <w:sz w:val="20"/>
              </w:rPr>
              <w:t xml:space="preserve">Новокаин, р-р д/ин., 0.5%, 10 мл, N 10 (1 амп. ПЭ, 10 пач. картон.). От: Гротекс ООО (Россия) [Прокаин]</w:t>
            </w:r>
          </w:p>
        </w:tc>
        <w:tc>
          <w:tcPr>
            <w:tcW w:w="1399" w:type="dxa"/>
            <w:vAlign w:val="center"/>
          </w:tcPr>
          <w:p>
            <w:pPr>
              <w:pStyle w:val="0"/>
              <w:jc w:val="center"/>
            </w:pPr>
            <w:r>
              <w:rPr>
                <w:sz w:val="20"/>
              </w:rPr>
              <w:t xml:space="preserve">30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45.</w:t>
            </w:r>
          </w:p>
        </w:tc>
        <w:tc>
          <w:tcPr>
            <w:tcW w:w="4264" w:type="dxa"/>
            <w:vAlign w:val="center"/>
          </w:tcPr>
          <w:p>
            <w:pPr>
              <w:pStyle w:val="0"/>
              <w:jc w:val="center"/>
            </w:pPr>
            <w:r>
              <w:rPr>
                <w:sz w:val="20"/>
              </w:rPr>
              <w:t xml:space="preserve">Спиронолактон Медисорб, табл., 25 мг, N 20. Пр: АО "Медисорб" (Россия) [Спиронолактон]</w:t>
            </w:r>
          </w:p>
        </w:tc>
        <w:tc>
          <w:tcPr>
            <w:tcW w:w="1399" w:type="dxa"/>
            <w:vAlign w:val="center"/>
          </w:tcPr>
          <w:p>
            <w:pPr>
              <w:pStyle w:val="0"/>
              <w:jc w:val="center"/>
            </w:pPr>
            <w:r>
              <w:rPr>
                <w:sz w:val="20"/>
              </w:rPr>
              <w:t xml:space="preserve">10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46.</w:t>
            </w:r>
          </w:p>
        </w:tc>
        <w:tc>
          <w:tcPr>
            <w:tcW w:w="4264" w:type="dxa"/>
            <w:vAlign w:val="center"/>
          </w:tcPr>
          <w:p>
            <w:pPr>
              <w:pStyle w:val="0"/>
              <w:jc w:val="center"/>
            </w:pPr>
            <w:r>
              <w:rPr>
                <w:sz w:val="20"/>
              </w:rPr>
              <w:t xml:space="preserve">Спиронолактон Медисорб, табл., 25 мг, N 20. Пр: АО "Медисорб" (Россия) [Спиронолактон]</w:t>
            </w:r>
          </w:p>
        </w:tc>
        <w:tc>
          <w:tcPr>
            <w:tcW w:w="1399" w:type="dxa"/>
            <w:vAlign w:val="center"/>
          </w:tcPr>
          <w:p>
            <w:pPr>
              <w:pStyle w:val="0"/>
              <w:jc w:val="center"/>
            </w:pPr>
            <w:r>
              <w:rPr>
                <w:sz w:val="20"/>
              </w:rPr>
              <w:t xml:space="preserve">190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47.</w:t>
            </w:r>
          </w:p>
        </w:tc>
        <w:tc>
          <w:tcPr>
            <w:tcW w:w="4264" w:type="dxa"/>
            <w:vAlign w:val="center"/>
          </w:tcPr>
          <w:p>
            <w:pPr>
              <w:pStyle w:val="0"/>
              <w:jc w:val="center"/>
            </w:pPr>
            <w:r>
              <w:rPr>
                <w:sz w:val="20"/>
              </w:rPr>
              <w:t xml:space="preserve">Трамадол, р-р д/ин., 50 мг/мл, 2 мл N 10. От: АО "Органика" (Россия) [Трамадол]</w:t>
            </w:r>
          </w:p>
        </w:tc>
        <w:tc>
          <w:tcPr>
            <w:tcW w:w="1399" w:type="dxa"/>
            <w:vAlign w:val="center"/>
          </w:tcPr>
          <w:p>
            <w:pPr>
              <w:pStyle w:val="0"/>
              <w:jc w:val="center"/>
            </w:pPr>
            <w:r>
              <w:rPr>
                <w:sz w:val="20"/>
              </w:rPr>
              <w:t xml:space="preserve">6</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48.</w:t>
            </w:r>
          </w:p>
        </w:tc>
        <w:tc>
          <w:tcPr>
            <w:tcW w:w="4264" w:type="dxa"/>
            <w:vAlign w:val="center"/>
          </w:tcPr>
          <w:p>
            <w:pPr>
              <w:pStyle w:val="0"/>
              <w:jc w:val="center"/>
            </w:pPr>
            <w:r>
              <w:rPr>
                <w:sz w:val="20"/>
              </w:rPr>
              <w:t xml:space="preserve">Трамадол, р-р д/ин., 50 мг/мл, 2 мл N 10. От: АО "Органика" (Россия) [Трамадол]</w:t>
            </w:r>
          </w:p>
        </w:tc>
        <w:tc>
          <w:tcPr>
            <w:tcW w:w="1399" w:type="dxa"/>
            <w:vAlign w:val="center"/>
          </w:tcPr>
          <w:p>
            <w:pPr>
              <w:pStyle w:val="0"/>
              <w:jc w:val="center"/>
            </w:pPr>
            <w:r>
              <w:rPr>
                <w:sz w:val="20"/>
              </w:rPr>
              <w:t xml:space="preserve">9</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49.</w:t>
            </w:r>
          </w:p>
        </w:tc>
        <w:tc>
          <w:tcPr>
            <w:tcW w:w="4264" w:type="dxa"/>
            <w:vAlign w:val="center"/>
          </w:tcPr>
          <w:p>
            <w:pPr>
              <w:pStyle w:val="0"/>
              <w:jc w:val="center"/>
            </w:pPr>
            <w:r>
              <w:rPr>
                <w:sz w:val="20"/>
              </w:rPr>
              <w:t xml:space="preserve">Фуросемид, р-р для в/в и в/м введ., 10 мг/мл, 2 мл, с нож. амп., N 10 (1 амп., 10 пач. картон.). От: Дальхимфарм (Россия) [Фуросемид]</w:t>
            </w:r>
          </w:p>
        </w:tc>
        <w:tc>
          <w:tcPr>
            <w:tcW w:w="1399" w:type="dxa"/>
            <w:vAlign w:val="center"/>
          </w:tcPr>
          <w:p>
            <w:pPr>
              <w:pStyle w:val="0"/>
              <w:jc w:val="center"/>
            </w:pPr>
            <w:r>
              <w:rPr>
                <w:sz w:val="20"/>
              </w:rPr>
              <w:t xml:space="preserve">300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50.</w:t>
            </w:r>
          </w:p>
        </w:tc>
        <w:tc>
          <w:tcPr>
            <w:tcW w:w="4264" w:type="dxa"/>
            <w:vAlign w:val="center"/>
          </w:tcPr>
          <w:p>
            <w:pPr>
              <w:pStyle w:val="0"/>
              <w:jc w:val="center"/>
            </w:pPr>
            <w:r>
              <w:rPr>
                <w:sz w:val="20"/>
              </w:rPr>
              <w:t xml:space="preserve">Хлоропирамин, р-р для в/в и в/м введ., 20 мг/мл, 1 мл, N 10 (1 амп. с точк. или кольц. излома, 10 кор. картон.). От: Новосибхимфарм (Россия) [Хлоропирамин]</w:t>
            </w:r>
          </w:p>
        </w:tc>
        <w:tc>
          <w:tcPr>
            <w:tcW w:w="1399" w:type="dxa"/>
            <w:vAlign w:val="center"/>
          </w:tcPr>
          <w:p>
            <w:pPr>
              <w:pStyle w:val="0"/>
              <w:jc w:val="center"/>
            </w:pPr>
            <w:r>
              <w:rPr>
                <w:sz w:val="20"/>
              </w:rPr>
              <w:t xml:space="preserve">12</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51.</w:t>
            </w:r>
          </w:p>
        </w:tc>
        <w:tc>
          <w:tcPr>
            <w:tcW w:w="4264" w:type="dxa"/>
            <w:vAlign w:val="center"/>
          </w:tcPr>
          <w:p>
            <w:pPr>
              <w:pStyle w:val="0"/>
              <w:jc w:val="center"/>
            </w:pPr>
            <w:r>
              <w:rPr>
                <w:sz w:val="20"/>
              </w:rPr>
              <w:t xml:space="preserve">Хлоропирамин-ЭСКОМ, р-р для в/в и в/м введ., 20 мг/мл, 1 мл, N 5 (1 амп., 5 уп. контурн. яч., 1 пач. картон.). От: Эском НПК ОАО (Россия) [Хлоропирамин]</w:t>
            </w:r>
          </w:p>
        </w:tc>
        <w:tc>
          <w:tcPr>
            <w:tcW w:w="1399" w:type="dxa"/>
            <w:vAlign w:val="center"/>
          </w:tcPr>
          <w:p>
            <w:pPr>
              <w:pStyle w:val="0"/>
              <w:jc w:val="center"/>
            </w:pPr>
            <w:r>
              <w:rPr>
                <w:sz w:val="20"/>
              </w:rPr>
              <w:t xml:space="preserve">26</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52.</w:t>
            </w:r>
          </w:p>
        </w:tc>
        <w:tc>
          <w:tcPr>
            <w:tcW w:w="4264" w:type="dxa"/>
            <w:vAlign w:val="center"/>
          </w:tcPr>
          <w:p>
            <w:pPr>
              <w:pStyle w:val="0"/>
              <w:jc w:val="center"/>
            </w:pPr>
            <w:r>
              <w:rPr>
                <w:sz w:val="20"/>
              </w:rPr>
              <w:t xml:space="preserve">Цефоперазон и Сульбактам Джодас, пор. д/р-ра для в/в и в/м введ., 1 г + 1 г, N 1. Пр: Рузфарма (Россия) [Цефоперазон + Сульбактам]</w:t>
            </w:r>
          </w:p>
        </w:tc>
        <w:tc>
          <w:tcPr>
            <w:tcW w:w="1399" w:type="dxa"/>
            <w:vAlign w:val="center"/>
          </w:tcPr>
          <w:p>
            <w:pPr>
              <w:pStyle w:val="0"/>
              <w:jc w:val="center"/>
            </w:pPr>
            <w:r>
              <w:rPr>
                <w:sz w:val="20"/>
              </w:rPr>
              <w:t xml:space="preserve">54</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53.</w:t>
            </w:r>
          </w:p>
        </w:tc>
        <w:tc>
          <w:tcPr>
            <w:tcW w:w="4264" w:type="dxa"/>
            <w:vAlign w:val="center"/>
          </w:tcPr>
          <w:p>
            <w:pPr>
              <w:pStyle w:val="0"/>
              <w:jc w:val="center"/>
            </w:pPr>
            <w:r>
              <w:rPr>
                <w:sz w:val="20"/>
              </w:rPr>
              <w:t xml:space="preserve">Цефоперазон и Сульбактам Джодас, пор. д/р-ра для в/в и в/м введ., 1 г + 1 г, N 1. Пр: Рузфарма (Россия) [Цефоперазон + Сульбактам]</w:t>
            </w:r>
          </w:p>
        </w:tc>
        <w:tc>
          <w:tcPr>
            <w:tcW w:w="1399" w:type="dxa"/>
            <w:vAlign w:val="center"/>
          </w:tcPr>
          <w:p>
            <w:pPr>
              <w:pStyle w:val="0"/>
              <w:jc w:val="center"/>
            </w:pPr>
            <w:r>
              <w:rPr>
                <w:sz w:val="20"/>
              </w:rPr>
              <w:t xml:space="preserve">146</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54.</w:t>
            </w:r>
          </w:p>
        </w:tc>
        <w:tc>
          <w:tcPr>
            <w:tcW w:w="4264" w:type="dxa"/>
            <w:vAlign w:val="center"/>
          </w:tcPr>
          <w:p>
            <w:pPr>
              <w:pStyle w:val="0"/>
              <w:jc w:val="center"/>
            </w:pPr>
            <w:r>
              <w:rPr>
                <w:sz w:val="20"/>
              </w:rPr>
              <w:t xml:space="preserve">Цефотаксим, пор. д/р-ра для в/в и в/м введ., 1 г, N 50 (1 фл., 50 кор. картон.). От: ДЕКО компания (Россия) [Цефотаксим]</w:t>
            </w:r>
          </w:p>
        </w:tc>
        <w:tc>
          <w:tcPr>
            <w:tcW w:w="1399" w:type="dxa"/>
            <w:vAlign w:val="center"/>
          </w:tcPr>
          <w:p>
            <w:pPr>
              <w:pStyle w:val="0"/>
              <w:jc w:val="center"/>
            </w:pPr>
            <w:r>
              <w:rPr>
                <w:sz w:val="20"/>
              </w:rPr>
              <w:t xml:space="preserve">20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55.</w:t>
            </w:r>
          </w:p>
        </w:tc>
        <w:tc>
          <w:tcPr>
            <w:tcW w:w="4264" w:type="dxa"/>
            <w:vAlign w:val="center"/>
          </w:tcPr>
          <w:p>
            <w:pPr>
              <w:pStyle w:val="0"/>
              <w:jc w:val="center"/>
            </w:pPr>
            <w:r>
              <w:rPr>
                <w:sz w:val="20"/>
              </w:rPr>
              <w:t xml:space="preserve">Цефтриаксон, пор. д/р-ра для в/в и в/м введ., 1 г, N 50. От: ПАО Красфарма (Россия) [Цефтриаксон]</w:t>
            </w:r>
          </w:p>
        </w:tc>
        <w:tc>
          <w:tcPr>
            <w:tcW w:w="1399" w:type="dxa"/>
            <w:vAlign w:val="center"/>
          </w:tcPr>
          <w:p>
            <w:pPr>
              <w:pStyle w:val="0"/>
              <w:jc w:val="center"/>
            </w:pPr>
            <w:r>
              <w:rPr>
                <w:sz w:val="20"/>
              </w:rPr>
              <w:t xml:space="preserve">3</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56.</w:t>
            </w:r>
          </w:p>
        </w:tc>
        <w:tc>
          <w:tcPr>
            <w:tcW w:w="4264" w:type="dxa"/>
            <w:vAlign w:val="center"/>
          </w:tcPr>
          <w:p>
            <w:pPr>
              <w:pStyle w:val="0"/>
              <w:jc w:val="center"/>
            </w:pPr>
            <w:r>
              <w:rPr>
                <w:sz w:val="20"/>
              </w:rPr>
              <w:t xml:space="preserve">Цефтриаксон, пор. д/р-ра для в/в и в/м введ., 1 г, N 50. От: ПАО Красфарма (Россия) [Цефтриаксон]</w:t>
            </w:r>
          </w:p>
        </w:tc>
        <w:tc>
          <w:tcPr>
            <w:tcW w:w="1399" w:type="dxa"/>
            <w:vAlign w:val="center"/>
          </w:tcPr>
          <w:p>
            <w:pPr>
              <w:pStyle w:val="0"/>
              <w:jc w:val="center"/>
            </w:pPr>
            <w:r>
              <w:rPr>
                <w:sz w:val="20"/>
              </w:rPr>
              <w:t xml:space="preserve">18</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57.</w:t>
            </w:r>
          </w:p>
        </w:tc>
        <w:tc>
          <w:tcPr>
            <w:tcW w:w="4264" w:type="dxa"/>
            <w:vAlign w:val="center"/>
          </w:tcPr>
          <w:p>
            <w:pPr>
              <w:pStyle w:val="0"/>
              <w:jc w:val="center"/>
            </w:pPr>
            <w:r>
              <w:rPr>
                <w:sz w:val="20"/>
              </w:rPr>
              <w:t xml:space="preserve">Эналаприл, табл., 10 мг, N 20 (10 уп. контурн. яч., 2 пач. картон.). От: Озон ООО (Россия) [Эналаприл]</w:t>
            </w:r>
          </w:p>
        </w:tc>
        <w:tc>
          <w:tcPr>
            <w:tcW w:w="1399" w:type="dxa"/>
            <w:vAlign w:val="center"/>
          </w:tcPr>
          <w:p>
            <w:pPr>
              <w:pStyle w:val="0"/>
              <w:jc w:val="center"/>
            </w:pPr>
            <w:r>
              <w:rPr>
                <w:sz w:val="20"/>
              </w:rPr>
              <w:t xml:space="preserve">100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58.</w:t>
            </w:r>
          </w:p>
        </w:tc>
        <w:tc>
          <w:tcPr>
            <w:tcW w:w="4264" w:type="dxa"/>
            <w:vAlign w:val="center"/>
          </w:tcPr>
          <w:p>
            <w:pPr>
              <w:pStyle w:val="0"/>
              <w:jc w:val="center"/>
            </w:pPr>
            <w:r>
              <w:rPr>
                <w:sz w:val="20"/>
              </w:rPr>
              <w:t xml:space="preserve">Этамзилат-Эском, р-р д/ин.и наружн. прим., 125 мг/мл, 2 мл, с нож. амп., N 10 (1 амп., 10 пач. картон.). От: Эском НПК ОАО (Россия) [Этамзилат]</w:t>
            </w:r>
          </w:p>
        </w:tc>
        <w:tc>
          <w:tcPr>
            <w:tcW w:w="1399" w:type="dxa"/>
            <w:vAlign w:val="center"/>
          </w:tcPr>
          <w:p>
            <w:pPr>
              <w:pStyle w:val="0"/>
              <w:jc w:val="center"/>
            </w:pPr>
            <w:r>
              <w:rPr>
                <w:sz w:val="20"/>
              </w:rPr>
              <w:t xml:space="preserve">30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jc w:val="center"/>
            </w:pPr>
            <w:r>
              <w:rPr>
                <w:sz w:val="20"/>
              </w:rPr>
              <w:t xml:space="preserve">59.</w:t>
            </w:r>
          </w:p>
        </w:tc>
        <w:tc>
          <w:tcPr>
            <w:tcW w:w="4264" w:type="dxa"/>
            <w:vAlign w:val="center"/>
          </w:tcPr>
          <w:p>
            <w:pPr>
              <w:pStyle w:val="0"/>
              <w:jc w:val="center"/>
            </w:pPr>
            <w:r>
              <w:rPr>
                <w:sz w:val="20"/>
              </w:rPr>
              <w:t xml:space="preserve">Мексидол, р-р для в/в и в/м введ., 50 мг/мл, 5 мл, N 5 (1 амп. темн. стекл., 5 уп. контурн. пластик. (поддоны), 1 пач. картон.). От: ФАРМАСОФТ НПК (Россия) Пр: Эллара ООО (Россия) [Этилметилгидроксипиридина сукцинат]</w:t>
            </w:r>
          </w:p>
        </w:tc>
        <w:tc>
          <w:tcPr>
            <w:tcW w:w="1399" w:type="dxa"/>
            <w:vAlign w:val="center"/>
          </w:tcPr>
          <w:p>
            <w:pPr>
              <w:pStyle w:val="0"/>
              <w:jc w:val="center"/>
            </w:pPr>
            <w:r>
              <w:rPr>
                <w:sz w:val="20"/>
              </w:rPr>
              <w:t xml:space="preserve">100</w:t>
            </w:r>
          </w:p>
        </w:tc>
        <w:tc>
          <w:tcPr>
            <w:tcW w:w="3094" w:type="dxa"/>
            <w:vAlign w:val="center"/>
          </w:tcPr>
          <w:p>
            <w:pPr>
              <w:pStyle w:val="0"/>
            </w:pPr>
            <w:r>
              <w:rPr>
                <w:sz w:val="20"/>
              </w:rPr>
            </w:r>
          </w:p>
        </w:tc>
        <w:tc>
          <w:tcPr>
            <w:tcW w:w="1399" w:type="dxa"/>
            <w:vAlign w:val="center"/>
          </w:tcPr>
          <w:p>
            <w:pPr>
              <w:pStyle w:val="0"/>
            </w:pPr>
            <w:r>
              <w:rPr>
                <w:sz w:val="20"/>
              </w:rPr>
            </w:r>
          </w:p>
        </w:tc>
      </w:tr>
      <w:tr>
        <w:tc>
          <w:tcPr>
            <w:tcW w:w="454" w:type="dxa"/>
            <w:vAlign w:val="center"/>
          </w:tcPr>
          <w:p>
            <w:pPr>
              <w:pStyle w:val="0"/>
            </w:pPr>
            <w:r>
              <w:rPr>
                <w:sz w:val="20"/>
              </w:rPr>
            </w:r>
          </w:p>
        </w:tc>
        <w:tc>
          <w:tcPr>
            <w:tcW w:w="4264" w:type="dxa"/>
            <w:vAlign w:val="center"/>
          </w:tcPr>
          <w:p>
            <w:pPr>
              <w:pStyle w:val="0"/>
              <w:jc w:val="center"/>
            </w:pPr>
            <w:r>
              <w:rPr>
                <w:sz w:val="20"/>
              </w:rPr>
              <w:t xml:space="preserve">Итого</w:t>
            </w:r>
          </w:p>
        </w:tc>
        <w:tc>
          <w:tcPr>
            <w:tcW w:w="1399" w:type="dxa"/>
            <w:vAlign w:val="center"/>
          </w:tcPr>
          <w:p>
            <w:pPr>
              <w:pStyle w:val="0"/>
              <w:jc w:val="center"/>
            </w:pPr>
            <w:r>
              <w:rPr>
                <w:sz w:val="20"/>
              </w:rPr>
              <w:t xml:space="preserve">6 382</w:t>
            </w:r>
          </w:p>
        </w:tc>
        <w:tc>
          <w:tcPr>
            <w:tcW w:w="3094" w:type="dxa"/>
            <w:vAlign w:val="center"/>
          </w:tcPr>
          <w:p>
            <w:pPr>
              <w:pStyle w:val="0"/>
            </w:pPr>
            <w:r>
              <w:rPr>
                <w:sz w:val="20"/>
              </w:rPr>
            </w:r>
          </w:p>
        </w:tc>
        <w:tc>
          <w:tcPr>
            <w:tcW w:w="1399" w:type="dxa"/>
            <w:vAlign w:val="center"/>
          </w:tcPr>
          <w:p>
            <w:pPr>
              <w:pStyle w:val="0"/>
              <w:jc w:val="center"/>
            </w:pPr>
            <w:r>
              <w:rPr>
                <w:sz w:val="20"/>
              </w:rPr>
              <w:t xml:space="preserve">4 680</w:t>
            </w:r>
          </w:p>
        </w:tc>
      </w:tr>
    </w:tbl>
    <w:p>
      <w:pPr>
        <w:sectPr>
          <w:headerReference w:type="default" r:id="rId33"/>
          <w:headerReference w:type="first" r:id="rId33"/>
          <w:footerReference w:type="default" r:id="rId34"/>
          <w:footerReference w:type="first" r:id="rId34"/>
          <w:pgSz w:w="16838" w:h="11906" w:orient="landscape"/>
          <w:pgMar w:top="1133" w:right="1440" w:bottom="566" w:left="1440" w:header="0" w:footer="0" w:gutter="0"/>
          <w:titlePg/>
        </w:sectPr>
      </w:pPr>
    </w:p>
    <w:p>
      <w:pPr>
        <w:pStyle w:val="0"/>
        <w:jc w:val="both"/>
      </w:pPr>
      <w:r>
        <w:rPr>
          <w:sz w:val="20"/>
        </w:rPr>
      </w:r>
    </w:p>
    <w:p>
      <w:pPr>
        <w:pStyle w:val="0"/>
        <w:outlineLvl w:val="4"/>
        <w:jc w:val="right"/>
      </w:pPr>
      <w:r>
        <w:rPr>
          <w:sz w:val="20"/>
        </w:rPr>
        <w:t xml:space="preserve">Таблица 4.2.4.15</w:t>
      </w:r>
    </w:p>
    <w:p>
      <w:pPr>
        <w:pStyle w:val="0"/>
        <w:jc w:val="both"/>
      </w:pPr>
      <w:r>
        <w:rPr>
          <w:sz w:val="20"/>
        </w:rPr>
      </w:r>
    </w:p>
    <w:p>
      <w:pPr>
        <w:pStyle w:val="2"/>
        <w:jc w:val="center"/>
      </w:pPr>
      <w:r>
        <w:rPr>
          <w:sz w:val="20"/>
        </w:rPr>
        <w:t xml:space="preserve">Медицинское оборудование, закупленное для оказания</w:t>
      </w:r>
    </w:p>
    <w:p>
      <w:pPr>
        <w:pStyle w:val="2"/>
        <w:jc w:val="center"/>
      </w:pPr>
      <w:r>
        <w:rPr>
          <w:sz w:val="20"/>
        </w:rPr>
        <w:t xml:space="preserve">паллиативной медицинской помощи на дому в 2021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14"/>
        <w:gridCol w:w="1474"/>
        <w:gridCol w:w="1191"/>
        <w:gridCol w:w="1077"/>
        <w:gridCol w:w="1247"/>
        <w:gridCol w:w="1361"/>
        <w:gridCol w:w="1304"/>
        <w:gridCol w:w="1077"/>
        <w:gridCol w:w="1191"/>
        <w:gridCol w:w="1191"/>
        <w:gridCol w:w="1279"/>
        <w:gridCol w:w="919"/>
        <w:gridCol w:w="1361"/>
        <w:gridCol w:w="850"/>
      </w:tblGrid>
      <w:tr>
        <w:tc>
          <w:tcPr>
            <w:tcW w:w="2614" w:type="dxa"/>
          </w:tcPr>
          <w:p>
            <w:pPr>
              <w:pStyle w:val="0"/>
              <w:jc w:val="center"/>
            </w:pPr>
            <w:r>
              <w:rPr>
                <w:sz w:val="20"/>
              </w:rPr>
              <w:t xml:space="preserve">Наименование оборудования</w:t>
            </w:r>
          </w:p>
        </w:tc>
        <w:tc>
          <w:tcPr>
            <w:tcW w:w="1474" w:type="dxa"/>
          </w:tcPr>
          <w:p>
            <w:pPr>
              <w:pStyle w:val="0"/>
              <w:jc w:val="center"/>
            </w:pPr>
            <w:r>
              <w:rPr>
                <w:sz w:val="20"/>
              </w:rPr>
              <w:t xml:space="preserve">ОГБУЗ "Городская поликлиника города Белгорода"</w:t>
            </w:r>
          </w:p>
        </w:tc>
        <w:tc>
          <w:tcPr>
            <w:tcW w:w="1191" w:type="dxa"/>
          </w:tcPr>
          <w:p>
            <w:pPr>
              <w:pStyle w:val="0"/>
              <w:jc w:val="center"/>
            </w:pPr>
            <w:r>
              <w:rPr>
                <w:sz w:val="20"/>
              </w:rPr>
              <w:t xml:space="preserve">ОГБУЗ "Белгородская ЦРБ"</w:t>
            </w:r>
          </w:p>
        </w:tc>
        <w:tc>
          <w:tcPr>
            <w:tcW w:w="1077" w:type="dxa"/>
          </w:tcPr>
          <w:p>
            <w:pPr>
              <w:pStyle w:val="0"/>
              <w:jc w:val="center"/>
            </w:pPr>
            <w:r>
              <w:rPr>
                <w:sz w:val="20"/>
              </w:rPr>
              <w:t xml:space="preserve">ОГБУЗ "Губкинская ЦРБ"</w:t>
            </w:r>
          </w:p>
        </w:tc>
        <w:tc>
          <w:tcPr>
            <w:tcW w:w="1247" w:type="dxa"/>
          </w:tcPr>
          <w:p>
            <w:pPr>
              <w:pStyle w:val="0"/>
              <w:jc w:val="center"/>
            </w:pPr>
            <w:r>
              <w:rPr>
                <w:sz w:val="20"/>
              </w:rPr>
              <w:t xml:space="preserve">ОГБУЗ "Красногвардейская ЦРБ"</w:t>
            </w:r>
          </w:p>
        </w:tc>
        <w:tc>
          <w:tcPr>
            <w:tcW w:w="1361" w:type="dxa"/>
          </w:tcPr>
          <w:p>
            <w:pPr>
              <w:pStyle w:val="0"/>
              <w:jc w:val="center"/>
            </w:pPr>
            <w:r>
              <w:rPr>
                <w:sz w:val="20"/>
              </w:rPr>
              <w:t xml:space="preserve">ОГБУЗ "Новооскольская ЦРБ"</w:t>
            </w:r>
          </w:p>
        </w:tc>
        <w:tc>
          <w:tcPr>
            <w:tcW w:w="1304" w:type="dxa"/>
          </w:tcPr>
          <w:p>
            <w:pPr>
              <w:pStyle w:val="0"/>
              <w:jc w:val="center"/>
            </w:pPr>
            <w:r>
              <w:rPr>
                <w:sz w:val="20"/>
              </w:rPr>
              <w:t xml:space="preserve">ОГБУЗ "Краснояружская ЦРБ"</w:t>
            </w:r>
          </w:p>
        </w:tc>
        <w:tc>
          <w:tcPr>
            <w:tcW w:w="1077" w:type="dxa"/>
          </w:tcPr>
          <w:p>
            <w:pPr>
              <w:pStyle w:val="0"/>
              <w:jc w:val="center"/>
            </w:pPr>
            <w:r>
              <w:rPr>
                <w:sz w:val="20"/>
              </w:rPr>
              <w:t xml:space="preserve">ОГБУЗ "Красненская ЦРБ"</w:t>
            </w:r>
          </w:p>
        </w:tc>
        <w:tc>
          <w:tcPr>
            <w:tcW w:w="1191" w:type="dxa"/>
          </w:tcPr>
          <w:p>
            <w:pPr>
              <w:pStyle w:val="0"/>
              <w:jc w:val="center"/>
            </w:pPr>
            <w:r>
              <w:rPr>
                <w:sz w:val="20"/>
              </w:rPr>
              <w:t xml:space="preserve">ОГБУЗ "Томаровская РБ"</w:t>
            </w:r>
          </w:p>
        </w:tc>
        <w:tc>
          <w:tcPr>
            <w:tcW w:w="1191" w:type="dxa"/>
          </w:tcPr>
          <w:p>
            <w:pPr>
              <w:pStyle w:val="0"/>
              <w:jc w:val="center"/>
            </w:pPr>
            <w:r>
              <w:rPr>
                <w:sz w:val="20"/>
              </w:rPr>
              <w:t xml:space="preserve">ОГБУЗ "Шебекинская ЦРБ"</w:t>
            </w:r>
          </w:p>
        </w:tc>
        <w:tc>
          <w:tcPr>
            <w:tcW w:w="1279" w:type="dxa"/>
          </w:tcPr>
          <w:p>
            <w:pPr>
              <w:pStyle w:val="0"/>
              <w:jc w:val="center"/>
            </w:pPr>
            <w:r>
              <w:rPr>
                <w:sz w:val="20"/>
              </w:rPr>
              <w:t xml:space="preserve">ОГБУЗ "Ивнянская ЦРБ"</w:t>
            </w:r>
          </w:p>
        </w:tc>
        <w:tc>
          <w:tcPr>
            <w:tcW w:w="919" w:type="dxa"/>
          </w:tcPr>
          <w:p>
            <w:pPr>
              <w:pStyle w:val="0"/>
              <w:jc w:val="center"/>
            </w:pPr>
            <w:r>
              <w:rPr>
                <w:sz w:val="20"/>
              </w:rPr>
              <w:t xml:space="preserve">ОГБУЗ "ДОКБ"</w:t>
            </w:r>
          </w:p>
        </w:tc>
        <w:tc>
          <w:tcPr>
            <w:tcW w:w="1361" w:type="dxa"/>
          </w:tcPr>
          <w:p>
            <w:pPr>
              <w:pStyle w:val="0"/>
              <w:jc w:val="center"/>
            </w:pPr>
            <w:r>
              <w:rPr>
                <w:sz w:val="20"/>
              </w:rPr>
              <w:t xml:space="preserve">ОГБУЗ "Старооскольская окружная больница Святителя Луки Крымского"</w:t>
            </w:r>
          </w:p>
        </w:tc>
        <w:tc>
          <w:tcPr>
            <w:tcW w:w="850" w:type="dxa"/>
          </w:tcPr>
          <w:p>
            <w:pPr>
              <w:pStyle w:val="0"/>
              <w:jc w:val="center"/>
            </w:pPr>
            <w:r>
              <w:rPr>
                <w:sz w:val="20"/>
              </w:rPr>
              <w:t xml:space="preserve">Итого, количество</w:t>
            </w:r>
          </w:p>
        </w:tc>
      </w:tr>
      <w:tr>
        <w:tc>
          <w:tcPr>
            <w:tcW w:w="2614" w:type="dxa"/>
            <w:vAlign w:val="center"/>
          </w:tcPr>
          <w:p>
            <w:pPr>
              <w:pStyle w:val="0"/>
              <w:jc w:val="center"/>
            </w:pPr>
            <w:r>
              <w:rPr>
                <w:sz w:val="20"/>
              </w:rPr>
              <w:t xml:space="preserve">Пульсоксиметр</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jc w:val="center"/>
            </w:pPr>
            <w:r>
              <w:rPr>
                <w:sz w:val="20"/>
              </w:rPr>
              <w:t xml:space="preserve">10</w:t>
            </w:r>
          </w:p>
        </w:tc>
        <w:tc>
          <w:tcPr>
            <w:tcW w:w="1247" w:type="dxa"/>
            <w:vAlign w:val="center"/>
          </w:tcPr>
          <w:p>
            <w:pPr>
              <w:pStyle w:val="0"/>
              <w:jc w:val="center"/>
            </w:pPr>
            <w:r>
              <w:rPr>
                <w:sz w:val="20"/>
              </w:rPr>
              <w:t xml:space="preserve">11</w:t>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21</w:t>
            </w:r>
          </w:p>
        </w:tc>
      </w:tr>
      <w:tr>
        <w:tc>
          <w:tcPr>
            <w:tcW w:w="2614" w:type="dxa"/>
            <w:vAlign w:val="center"/>
          </w:tcPr>
          <w:p>
            <w:pPr>
              <w:pStyle w:val="0"/>
              <w:jc w:val="center"/>
            </w:pPr>
            <w:r>
              <w:rPr>
                <w:sz w:val="20"/>
              </w:rPr>
              <w:t xml:space="preserve">Аппарат искусственной вентиляции легких портативный электрический</w:t>
            </w:r>
          </w:p>
        </w:tc>
        <w:tc>
          <w:tcPr>
            <w:tcW w:w="1474" w:type="dxa"/>
            <w:vAlign w:val="center"/>
          </w:tcPr>
          <w:p>
            <w:pPr>
              <w:pStyle w:val="0"/>
            </w:pPr>
            <w:r>
              <w:rPr>
                <w:sz w:val="20"/>
              </w:rPr>
            </w:r>
          </w:p>
        </w:tc>
        <w:tc>
          <w:tcPr>
            <w:tcW w:w="1191" w:type="dxa"/>
            <w:vAlign w:val="center"/>
          </w:tcPr>
          <w:p>
            <w:pPr>
              <w:pStyle w:val="0"/>
              <w:jc w:val="center"/>
            </w:pPr>
            <w:r>
              <w:rPr>
                <w:sz w:val="20"/>
              </w:rPr>
              <w:t xml:space="preserve">1</w:t>
            </w:r>
          </w:p>
        </w:tc>
        <w:tc>
          <w:tcPr>
            <w:tcW w:w="1077" w:type="dxa"/>
            <w:vAlign w:val="center"/>
          </w:tcPr>
          <w:p>
            <w:pPr>
              <w:pStyle w:val="0"/>
            </w:pPr>
            <w:r>
              <w:rPr>
                <w:sz w:val="20"/>
              </w:rPr>
            </w:r>
          </w:p>
        </w:tc>
        <w:tc>
          <w:tcPr>
            <w:tcW w:w="1247" w:type="dxa"/>
            <w:vAlign w:val="center"/>
          </w:tcPr>
          <w:p>
            <w:pPr>
              <w:pStyle w:val="0"/>
              <w:jc w:val="center"/>
            </w:pPr>
            <w:r>
              <w:rPr>
                <w:sz w:val="20"/>
              </w:rPr>
              <w:t xml:space="preserve">1</w:t>
            </w:r>
          </w:p>
        </w:tc>
        <w:tc>
          <w:tcPr>
            <w:tcW w:w="1361" w:type="dxa"/>
            <w:vAlign w:val="center"/>
          </w:tcPr>
          <w:p>
            <w:pPr>
              <w:pStyle w:val="0"/>
            </w:pPr>
            <w:r>
              <w:rPr>
                <w:sz w:val="20"/>
              </w:rPr>
            </w:r>
          </w:p>
        </w:tc>
        <w:tc>
          <w:tcPr>
            <w:tcW w:w="1304" w:type="dxa"/>
            <w:vAlign w:val="center"/>
          </w:tcPr>
          <w:p>
            <w:pPr>
              <w:pStyle w:val="0"/>
              <w:jc w:val="center"/>
            </w:pPr>
            <w:r>
              <w:rPr>
                <w:sz w:val="20"/>
              </w:rPr>
              <w:t xml:space="preserve">1</w:t>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3</w:t>
            </w:r>
          </w:p>
        </w:tc>
      </w:tr>
      <w:tr>
        <w:tc>
          <w:tcPr>
            <w:tcW w:w="2614" w:type="dxa"/>
            <w:vAlign w:val="center"/>
          </w:tcPr>
          <w:p>
            <w:pPr>
              <w:pStyle w:val="0"/>
              <w:jc w:val="center"/>
            </w:pPr>
            <w:r>
              <w:rPr>
                <w:sz w:val="20"/>
              </w:rPr>
              <w:t xml:space="preserve">Аппарат искусственной вентиляции легких общего назначения для интенсивной терапии</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pPr>
            <w:r>
              <w:rPr>
                <w:sz w:val="20"/>
              </w:rPr>
            </w:r>
          </w:p>
        </w:tc>
        <w:tc>
          <w:tcPr>
            <w:tcW w:w="1247" w:type="dxa"/>
            <w:vAlign w:val="center"/>
          </w:tcPr>
          <w:p>
            <w:pPr>
              <w:pStyle w:val="0"/>
            </w:pPr>
            <w:r>
              <w:rPr>
                <w:sz w:val="20"/>
              </w:rPr>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jc w:val="center"/>
            </w:pPr>
            <w:r>
              <w:rPr>
                <w:sz w:val="20"/>
              </w:rPr>
              <w:t xml:space="preserve">2</w:t>
            </w:r>
          </w:p>
        </w:tc>
        <w:tc>
          <w:tcPr>
            <w:tcW w:w="1361" w:type="dxa"/>
            <w:vAlign w:val="center"/>
          </w:tcPr>
          <w:p>
            <w:pPr>
              <w:pStyle w:val="0"/>
            </w:pPr>
            <w:r>
              <w:rPr>
                <w:sz w:val="20"/>
              </w:rPr>
            </w:r>
          </w:p>
        </w:tc>
        <w:tc>
          <w:tcPr>
            <w:tcW w:w="850" w:type="dxa"/>
            <w:vAlign w:val="center"/>
          </w:tcPr>
          <w:p>
            <w:pPr>
              <w:pStyle w:val="0"/>
              <w:jc w:val="center"/>
            </w:pPr>
            <w:r>
              <w:rPr>
                <w:sz w:val="20"/>
              </w:rPr>
              <w:t xml:space="preserve">2</w:t>
            </w:r>
          </w:p>
        </w:tc>
      </w:tr>
      <w:tr>
        <w:tc>
          <w:tcPr>
            <w:tcW w:w="2614" w:type="dxa"/>
            <w:vAlign w:val="center"/>
          </w:tcPr>
          <w:p>
            <w:pPr>
              <w:pStyle w:val="0"/>
              <w:jc w:val="center"/>
            </w:pPr>
            <w:r>
              <w:rPr>
                <w:sz w:val="20"/>
              </w:rPr>
              <w:t xml:space="preserve">Аппарат искусственной вентиляции легких с двухфазным положительным давлением для домашнего использования</w:t>
            </w:r>
          </w:p>
        </w:tc>
        <w:tc>
          <w:tcPr>
            <w:tcW w:w="1474" w:type="dxa"/>
            <w:vAlign w:val="center"/>
          </w:tcPr>
          <w:p>
            <w:pPr>
              <w:pStyle w:val="0"/>
              <w:jc w:val="center"/>
            </w:pPr>
            <w:r>
              <w:rPr>
                <w:sz w:val="20"/>
              </w:rPr>
              <w:t xml:space="preserve">4</w:t>
            </w:r>
          </w:p>
        </w:tc>
        <w:tc>
          <w:tcPr>
            <w:tcW w:w="1191" w:type="dxa"/>
            <w:vAlign w:val="center"/>
          </w:tcPr>
          <w:p>
            <w:pPr>
              <w:pStyle w:val="0"/>
            </w:pPr>
            <w:r>
              <w:rPr>
                <w:sz w:val="20"/>
              </w:rPr>
            </w:r>
          </w:p>
        </w:tc>
        <w:tc>
          <w:tcPr>
            <w:tcW w:w="1077" w:type="dxa"/>
            <w:vAlign w:val="center"/>
          </w:tcPr>
          <w:p>
            <w:pPr>
              <w:pStyle w:val="0"/>
            </w:pPr>
            <w:r>
              <w:rPr>
                <w:sz w:val="20"/>
              </w:rPr>
            </w:r>
          </w:p>
        </w:tc>
        <w:tc>
          <w:tcPr>
            <w:tcW w:w="1247" w:type="dxa"/>
            <w:vAlign w:val="center"/>
          </w:tcPr>
          <w:p>
            <w:pPr>
              <w:pStyle w:val="0"/>
            </w:pPr>
            <w:r>
              <w:rPr>
                <w:sz w:val="20"/>
              </w:rPr>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4</w:t>
            </w:r>
          </w:p>
        </w:tc>
      </w:tr>
      <w:tr>
        <w:tc>
          <w:tcPr>
            <w:tcW w:w="2614" w:type="dxa"/>
            <w:vAlign w:val="center"/>
          </w:tcPr>
          <w:p>
            <w:pPr>
              <w:pStyle w:val="0"/>
              <w:jc w:val="center"/>
            </w:pPr>
            <w:r>
              <w:rPr>
                <w:sz w:val="20"/>
              </w:rPr>
              <w:t xml:space="preserve">Аппарат искусственной вентиляции легких с постоянным положительным давлением для домашнего использования</w:t>
            </w:r>
          </w:p>
        </w:tc>
        <w:tc>
          <w:tcPr>
            <w:tcW w:w="1474" w:type="dxa"/>
            <w:vAlign w:val="center"/>
          </w:tcPr>
          <w:p>
            <w:pPr>
              <w:pStyle w:val="0"/>
              <w:jc w:val="center"/>
            </w:pPr>
            <w:r>
              <w:rPr>
                <w:sz w:val="20"/>
              </w:rPr>
              <w:t xml:space="preserve">2</w:t>
            </w:r>
          </w:p>
        </w:tc>
        <w:tc>
          <w:tcPr>
            <w:tcW w:w="1191" w:type="dxa"/>
            <w:vAlign w:val="center"/>
          </w:tcPr>
          <w:p>
            <w:pPr>
              <w:pStyle w:val="0"/>
            </w:pPr>
            <w:r>
              <w:rPr>
                <w:sz w:val="20"/>
              </w:rPr>
            </w:r>
          </w:p>
        </w:tc>
        <w:tc>
          <w:tcPr>
            <w:tcW w:w="1077" w:type="dxa"/>
            <w:vAlign w:val="center"/>
          </w:tcPr>
          <w:p>
            <w:pPr>
              <w:pStyle w:val="0"/>
            </w:pPr>
            <w:r>
              <w:rPr>
                <w:sz w:val="20"/>
              </w:rPr>
            </w:r>
          </w:p>
        </w:tc>
        <w:tc>
          <w:tcPr>
            <w:tcW w:w="1247" w:type="dxa"/>
            <w:vAlign w:val="center"/>
          </w:tcPr>
          <w:p>
            <w:pPr>
              <w:pStyle w:val="0"/>
            </w:pPr>
            <w:r>
              <w:rPr>
                <w:sz w:val="20"/>
              </w:rPr>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2</w:t>
            </w:r>
          </w:p>
        </w:tc>
      </w:tr>
      <w:tr>
        <w:tc>
          <w:tcPr>
            <w:tcW w:w="2614" w:type="dxa"/>
            <w:vAlign w:val="center"/>
          </w:tcPr>
          <w:p>
            <w:pPr>
              <w:pStyle w:val="0"/>
              <w:jc w:val="center"/>
            </w:pPr>
            <w:r>
              <w:rPr>
                <w:sz w:val="20"/>
              </w:rPr>
              <w:t xml:space="preserve">Инсуффлятор-аспиратор</w:t>
            </w:r>
          </w:p>
        </w:tc>
        <w:tc>
          <w:tcPr>
            <w:tcW w:w="1474" w:type="dxa"/>
            <w:vAlign w:val="center"/>
          </w:tcPr>
          <w:p>
            <w:pPr>
              <w:pStyle w:val="0"/>
            </w:pPr>
            <w:r>
              <w:rPr>
                <w:sz w:val="20"/>
              </w:rPr>
            </w:r>
          </w:p>
        </w:tc>
        <w:tc>
          <w:tcPr>
            <w:tcW w:w="1191" w:type="dxa"/>
            <w:vAlign w:val="center"/>
          </w:tcPr>
          <w:p>
            <w:pPr>
              <w:pStyle w:val="0"/>
              <w:jc w:val="center"/>
            </w:pPr>
            <w:r>
              <w:rPr>
                <w:sz w:val="20"/>
              </w:rPr>
              <w:t xml:space="preserve">1</w:t>
            </w:r>
          </w:p>
        </w:tc>
        <w:tc>
          <w:tcPr>
            <w:tcW w:w="1077" w:type="dxa"/>
            <w:vAlign w:val="center"/>
          </w:tcPr>
          <w:p>
            <w:pPr>
              <w:pStyle w:val="0"/>
            </w:pPr>
            <w:r>
              <w:rPr>
                <w:sz w:val="20"/>
              </w:rPr>
            </w:r>
          </w:p>
        </w:tc>
        <w:tc>
          <w:tcPr>
            <w:tcW w:w="1247" w:type="dxa"/>
            <w:vAlign w:val="center"/>
          </w:tcPr>
          <w:p>
            <w:pPr>
              <w:pStyle w:val="0"/>
              <w:jc w:val="center"/>
            </w:pPr>
            <w:r>
              <w:rPr>
                <w:sz w:val="20"/>
              </w:rPr>
              <w:t xml:space="preserve">1</w:t>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2</w:t>
            </w:r>
          </w:p>
        </w:tc>
      </w:tr>
      <w:tr>
        <w:tc>
          <w:tcPr>
            <w:tcW w:w="2614" w:type="dxa"/>
            <w:vAlign w:val="center"/>
          </w:tcPr>
          <w:p>
            <w:pPr>
              <w:pStyle w:val="0"/>
              <w:jc w:val="center"/>
            </w:pPr>
            <w:r>
              <w:rPr>
                <w:sz w:val="20"/>
              </w:rPr>
              <w:t xml:space="preserve">Ингалятор ультразвуковой</w:t>
            </w:r>
          </w:p>
        </w:tc>
        <w:tc>
          <w:tcPr>
            <w:tcW w:w="1474" w:type="dxa"/>
            <w:vAlign w:val="center"/>
          </w:tcPr>
          <w:p>
            <w:pPr>
              <w:pStyle w:val="0"/>
              <w:jc w:val="center"/>
            </w:pPr>
            <w:r>
              <w:rPr>
                <w:sz w:val="20"/>
              </w:rPr>
              <w:t xml:space="preserve">4</w:t>
            </w:r>
          </w:p>
        </w:tc>
        <w:tc>
          <w:tcPr>
            <w:tcW w:w="1191" w:type="dxa"/>
            <w:vAlign w:val="center"/>
          </w:tcPr>
          <w:p>
            <w:pPr>
              <w:pStyle w:val="0"/>
            </w:pPr>
            <w:r>
              <w:rPr>
                <w:sz w:val="20"/>
              </w:rPr>
            </w:r>
          </w:p>
        </w:tc>
        <w:tc>
          <w:tcPr>
            <w:tcW w:w="1077" w:type="dxa"/>
            <w:vAlign w:val="center"/>
          </w:tcPr>
          <w:p>
            <w:pPr>
              <w:pStyle w:val="0"/>
              <w:jc w:val="center"/>
            </w:pPr>
            <w:r>
              <w:rPr>
                <w:sz w:val="20"/>
              </w:rPr>
              <w:t xml:space="preserve">10</w:t>
            </w:r>
          </w:p>
        </w:tc>
        <w:tc>
          <w:tcPr>
            <w:tcW w:w="1247" w:type="dxa"/>
            <w:vAlign w:val="center"/>
          </w:tcPr>
          <w:p>
            <w:pPr>
              <w:pStyle w:val="0"/>
              <w:jc w:val="center"/>
            </w:pPr>
            <w:r>
              <w:rPr>
                <w:sz w:val="20"/>
              </w:rPr>
              <w:t xml:space="preserve">5</w:t>
            </w:r>
          </w:p>
        </w:tc>
        <w:tc>
          <w:tcPr>
            <w:tcW w:w="1361" w:type="dxa"/>
            <w:vAlign w:val="center"/>
          </w:tcPr>
          <w:p>
            <w:pPr>
              <w:pStyle w:val="0"/>
              <w:jc w:val="center"/>
            </w:pPr>
            <w:r>
              <w:rPr>
                <w:sz w:val="20"/>
              </w:rPr>
              <w:t xml:space="preserve">1</w:t>
            </w:r>
          </w:p>
        </w:tc>
        <w:tc>
          <w:tcPr>
            <w:tcW w:w="1304" w:type="dxa"/>
            <w:vAlign w:val="center"/>
          </w:tcPr>
          <w:p>
            <w:pPr>
              <w:pStyle w:val="0"/>
              <w:jc w:val="center"/>
            </w:pPr>
            <w:r>
              <w:rPr>
                <w:sz w:val="20"/>
              </w:rPr>
              <w:t xml:space="preserve">2</w:t>
            </w:r>
          </w:p>
        </w:tc>
        <w:tc>
          <w:tcPr>
            <w:tcW w:w="1077" w:type="dxa"/>
            <w:vAlign w:val="center"/>
          </w:tcPr>
          <w:p>
            <w:pPr>
              <w:pStyle w:val="0"/>
            </w:pPr>
            <w:r>
              <w:rPr>
                <w:sz w:val="20"/>
              </w:rPr>
            </w:r>
          </w:p>
        </w:tc>
        <w:tc>
          <w:tcPr>
            <w:tcW w:w="1191" w:type="dxa"/>
            <w:vAlign w:val="center"/>
          </w:tcPr>
          <w:p>
            <w:pPr>
              <w:pStyle w:val="0"/>
              <w:jc w:val="center"/>
            </w:pPr>
            <w:r>
              <w:rPr>
                <w:sz w:val="20"/>
              </w:rPr>
              <w:t xml:space="preserve">2</w:t>
            </w:r>
          </w:p>
        </w:tc>
        <w:tc>
          <w:tcPr>
            <w:tcW w:w="1191" w:type="dxa"/>
            <w:vAlign w:val="center"/>
          </w:tcPr>
          <w:p>
            <w:pPr>
              <w:pStyle w:val="0"/>
              <w:jc w:val="center"/>
            </w:pPr>
            <w:r>
              <w:rPr>
                <w:sz w:val="20"/>
              </w:rPr>
              <w:t xml:space="preserve">5</w:t>
            </w:r>
          </w:p>
        </w:tc>
        <w:tc>
          <w:tcPr>
            <w:tcW w:w="1279" w:type="dxa"/>
            <w:vAlign w:val="center"/>
          </w:tcPr>
          <w:p>
            <w:pPr>
              <w:pStyle w:val="0"/>
              <w:jc w:val="center"/>
            </w:pPr>
            <w:r>
              <w:rPr>
                <w:sz w:val="20"/>
              </w:rPr>
              <w:t xml:space="preserve">1</w:t>
            </w:r>
          </w:p>
        </w:tc>
        <w:tc>
          <w:tcPr>
            <w:tcW w:w="919" w:type="dxa"/>
            <w:vAlign w:val="center"/>
          </w:tcPr>
          <w:p>
            <w:pPr>
              <w:pStyle w:val="0"/>
            </w:pPr>
            <w:r>
              <w:rPr>
                <w:sz w:val="20"/>
              </w:rPr>
            </w:r>
          </w:p>
        </w:tc>
        <w:tc>
          <w:tcPr>
            <w:tcW w:w="1361" w:type="dxa"/>
            <w:vAlign w:val="center"/>
          </w:tcPr>
          <w:p>
            <w:pPr>
              <w:pStyle w:val="0"/>
              <w:jc w:val="center"/>
            </w:pPr>
            <w:r>
              <w:rPr>
                <w:sz w:val="20"/>
              </w:rPr>
              <w:t xml:space="preserve">5</w:t>
            </w:r>
          </w:p>
        </w:tc>
        <w:tc>
          <w:tcPr>
            <w:tcW w:w="850" w:type="dxa"/>
            <w:vAlign w:val="center"/>
          </w:tcPr>
          <w:p>
            <w:pPr>
              <w:pStyle w:val="0"/>
              <w:jc w:val="center"/>
            </w:pPr>
            <w:r>
              <w:rPr>
                <w:sz w:val="20"/>
              </w:rPr>
              <w:t xml:space="preserve">35</w:t>
            </w:r>
          </w:p>
        </w:tc>
      </w:tr>
      <w:tr>
        <w:tc>
          <w:tcPr>
            <w:tcW w:w="2614" w:type="dxa"/>
            <w:vAlign w:val="center"/>
          </w:tcPr>
          <w:p>
            <w:pPr>
              <w:pStyle w:val="0"/>
              <w:jc w:val="center"/>
            </w:pPr>
            <w:r>
              <w:rPr>
                <w:sz w:val="20"/>
              </w:rPr>
              <w:t xml:space="preserve">Концентратор кислорода стационарный</w:t>
            </w:r>
          </w:p>
        </w:tc>
        <w:tc>
          <w:tcPr>
            <w:tcW w:w="1474" w:type="dxa"/>
            <w:vAlign w:val="center"/>
          </w:tcPr>
          <w:p>
            <w:pPr>
              <w:pStyle w:val="0"/>
              <w:jc w:val="center"/>
            </w:pPr>
            <w:r>
              <w:rPr>
                <w:sz w:val="20"/>
              </w:rPr>
              <w:t xml:space="preserve">4</w:t>
            </w:r>
          </w:p>
        </w:tc>
        <w:tc>
          <w:tcPr>
            <w:tcW w:w="1191" w:type="dxa"/>
            <w:vAlign w:val="center"/>
          </w:tcPr>
          <w:p>
            <w:pPr>
              <w:pStyle w:val="0"/>
              <w:jc w:val="center"/>
            </w:pPr>
            <w:r>
              <w:rPr>
                <w:sz w:val="20"/>
              </w:rPr>
              <w:t xml:space="preserve">1</w:t>
            </w:r>
          </w:p>
        </w:tc>
        <w:tc>
          <w:tcPr>
            <w:tcW w:w="1077" w:type="dxa"/>
            <w:vAlign w:val="center"/>
          </w:tcPr>
          <w:p>
            <w:pPr>
              <w:pStyle w:val="0"/>
              <w:jc w:val="center"/>
            </w:pPr>
            <w:r>
              <w:rPr>
                <w:sz w:val="20"/>
              </w:rPr>
              <w:t xml:space="preserve">4</w:t>
            </w:r>
          </w:p>
        </w:tc>
        <w:tc>
          <w:tcPr>
            <w:tcW w:w="1247" w:type="dxa"/>
            <w:vAlign w:val="center"/>
          </w:tcPr>
          <w:p>
            <w:pPr>
              <w:pStyle w:val="0"/>
            </w:pPr>
            <w:r>
              <w:rPr>
                <w:sz w:val="20"/>
              </w:rPr>
            </w:r>
          </w:p>
        </w:tc>
        <w:tc>
          <w:tcPr>
            <w:tcW w:w="1361" w:type="dxa"/>
            <w:vAlign w:val="center"/>
          </w:tcPr>
          <w:p>
            <w:pPr>
              <w:pStyle w:val="0"/>
              <w:jc w:val="center"/>
            </w:pPr>
            <w:r>
              <w:rPr>
                <w:sz w:val="20"/>
              </w:rPr>
              <w:t xml:space="preserve">1</w:t>
            </w:r>
          </w:p>
        </w:tc>
        <w:tc>
          <w:tcPr>
            <w:tcW w:w="1304" w:type="dxa"/>
            <w:vAlign w:val="center"/>
          </w:tcPr>
          <w:p>
            <w:pPr>
              <w:pStyle w:val="0"/>
              <w:jc w:val="center"/>
            </w:pPr>
            <w:r>
              <w:rPr>
                <w:sz w:val="20"/>
              </w:rPr>
              <w:t xml:space="preserve">2</w:t>
            </w:r>
          </w:p>
        </w:tc>
        <w:tc>
          <w:tcPr>
            <w:tcW w:w="1077" w:type="dxa"/>
            <w:vAlign w:val="center"/>
          </w:tcPr>
          <w:p>
            <w:pPr>
              <w:pStyle w:val="0"/>
            </w:pPr>
            <w:r>
              <w:rPr>
                <w:sz w:val="20"/>
              </w:rPr>
            </w:r>
          </w:p>
        </w:tc>
        <w:tc>
          <w:tcPr>
            <w:tcW w:w="1191" w:type="dxa"/>
            <w:vAlign w:val="center"/>
          </w:tcPr>
          <w:p>
            <w:pPr>
              <w:pStyle w:val="0"/>
              <w:jc w:val="center"/>
            </w:pPr>
            <w:r>
              <w:rPr>
                <w:sz w:val="20"/>
              </w:rPr>
              <w:t xml:space="preserve">1</w:t>
            </w:r>
          </w:p>
        </w:tc>
        <w:tc>
          <w:tcPr>
            <w:tcW w:w="1191" w:type="dxa"/>
            <w:vAlign w:val="center"/>
          </w:tcPr>
          <w:p>
            <w:pPr>
              <w:pStyle w:val="0"/>
              <w:jc w:val="center"/>
            </w:pPr>
            <w:r>
              <w:rPr>
                <w:sz w:val="20"/>
              </w:rPr>
              <w:t xml:space="preserve">2</w:t>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15</w:t>
            </w:r>
          </w:p>
        </w:tc>
      </w:tr>
      <w:tr>
        <w:tc>
          <w:tcPr>
            <w:tcW w:w="2614" w:type="dxa"/>
            <w:vAlign w:val="center"/>
          </w:tcPr>
          <w:p>
            <w:pPr>
              <w:pStyle w:val="0"/>
              <w:jc w:val="center"/>
            </w:pPr>
            <w:r>
              <w:rPr>
                <w:sz w:val="20"/>
              </w:rPr>
              <w:t xml:space="preserve">Насос инфузионный общего назначения</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pPr>
            <w:r>
              <w:rPr>
                <w:sz w:val="20"/>
              </w:rPr>
            </w:r>
          </w:p>
        </w:tc>
        <w:tc>
          <w:tcPr>
            <w:tcW w:w="1247" w:type="dxa"/>
            <w:vAlign w:val="center"/>
          </w:tcPr>
          <w:p>
            <w:pPr>
              <w:pStyle w:val="0"/>
              <w:jc w:val="center"/>
            </w:pPr>
            <w:r>
              <w:rPr>
                <w:sz w:val="20"/>
              </w:rPr>
              <w:t xml:space="preserve">1</w:t>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1</w:t>
            </w:r>
          </w:p>
        </w:tc>
      </w:tr>
      <w:tr>
        <w:tc>
          <w:tcPr>
            <w:tcW w:w="2614" w:type="dxa"/>
            <w:vAlign w:val="center"/>
          </w:tcPr>
          <w:p>
            <w:pPr>
              <w:pStyle w:val="0"/>
              <w:jc w:val="center"/>
            </w:pPr>
            <w:r>
              <w:rPr>
                <w:sz w:val="20"/>
              </w:rPr>
              <w:t xml:space="preserve">Насос шприцевой</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jc w:val="center"/>
            </w:pPr>
            <w:r>
              <w:rPr>
                <w:sz w:val="20"/>
              </w:rPr>
              <w:t xml:space="preserve">1</w:t>
            </w:r>
          </w:p>
        </w:tc>
        <w:tc>
          <w:tcPr>
            <w:tcW w:w="1247" w:type="dxa"/>
            <w:vAlign w:val="center"/>
          </w:tcPr>
          <w:p>
            <w:pPr>
              <w:pStyle w:val="0"/>
              <w:jc w:val="center"/>
            </w:pPr>
            <w:r>
              <w:rPr>
                <w:sz w:val="20"/>
              </w:rPr>
              <w:t xml:space="preserve">2</w:t>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3</w:t>
            </w:r>
          </w:p>
        </w:tc>
      </w:tr>
      <w:tr>
        <w:tc>
          <w:tcPr>
            <w:tcW w:w="2614" w:type="dxa"/>
            <w:vAlign w:val="center"/>
          </w:tcPr>
          <w:p>
            <w:pPr>
              <w:pStyle w:val="0"/>
              <w:jc w:val="center"/>
            </w:pPr>
            <w:r>
              <w:rPr>
                <w:sz w:val="20"/>
              </w:rPr>
              <w:t xml:space="preserve">Помпа для энтерального питания</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jc w:val="center"/>
            </w:pPr>
            <w:r>
              <w:rPr>
                <w:sz w:val="20"/>
              </w:rPr>
              <w:t xml:space="preserve">1</w:t>
            </w:r>
          </w:p>
        </w:tc>
        <w:tc>
          <w:tcPr>
            <w:tcW w:w="1247" w:type="dxa"/>
            <w:vAlign w:val="center"/>
          </w:tcPr>
          <w:p>
            <w:pPr>
              <w:pStyle w:val="0"/>
              <w:jc w:val="center"/>
            </w:pPr>
            <w:r>
              <w:rPr>
                <w:sz w:val="20"/>
              </w:rPr>
              <w:t xml:space="preserve">4</w:t>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5</w:t>
            </w:r>
          </w:p>
        </w:tc>
      </w:tr>
      <w:tr>
        <w:tc>
          <w:tcPr>
            <w:tcW w:w="2614" w:type="dxa"/>
            <w:vAlign w:val="center"/>
          </w:tcPr>
          <w:p>
            <w:pPr>
              <w:pStyle w:val="0"/>
              <w:jc w:val="center"/>
            </w:pPr>
            <w:r>
              <w:rPr>
                <w:sz w:val="20"/>
              </w:rPr>
              <w:t xml:space="preserve">Стойка для внутривенных вливаний</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jc w:val="center"/>
            </w:pPr>
            <w:r>
              <w:rPr>
                <w:sz w:val="20"/>
              </w:rPr>
              <w:t xml:space="preserve">3</w:t>
            </w:r>
          </w:p>
        </w:tc>
        <w:tc>
          <w:tcPr>
            <w:tcW w:w="1247" w:type="dxa"/>
            <w:vAlign w:val="center"/>
          </w:tcPr>
          <w:p>
            <w:pPr>
              <w:pStyle w:val="0"/>
              <w:jc w:val="center"/>
            </w:pPr>
            <w:r>
              <w:rPr>
                <w:sz w:val="20"/>
              </w:rPr>
              <w:t xml:space="preserve">5</w:t>
            </w:r>
          </w:p>
        </w:tc>
        <w:tc>
          <w:tcPr>
            <w:tcW w:w="1361" w:type="dxa"/>
            <w:vAlign w:val="center"/>
          </w:tcPr>
          <w:p>
            <w:pPr>
              <w:pStyle w:val="0"/>
              <w:jc w:val="center"/>
            </w:pPr>
            <w:r>
              <w:rPr>
                <w:sz w:val="20"/>
              </w:rPr>
              <w:t xml:space="preserve">40</w:t>
            </w:r>
          </w:p>
        </w:tc>
        <w:tc>
          <w:tcPr>
            <w:tcW w:w="1304" w:type="dxa"/>
            <w:vAlign w:val="center"/>
          </w:tcPr>
          <w:p>
            <w:pPr>
              <w:pStyle w:val="0"/>
            </w:pPr>
            <w:r>
              <w:rPr>
                <w:sz w:val="20"/>
              </w:rPr>
            </w:r>
          </w:p>
        </w:tc>
        <w:tc>
          <w:tcPr>
            <w:tcW w:w="1077" w:type="dxa"/>
            <w:vAlign w:val="center"/>
          </w:tcPr>
          <w:p>
            <w:pPr>
              <w:pStyle w:val="0"/>
              <w:jc w:val="center"/>
            </w:pPr>
            <w:r>
              <w:rPr>
                <w:sz w:val="20"/>
              </w:rPr>
              <w:t xml:space="preserve">5</w:t>
            </w:r>
          </w:p>
        </w:tc>
        <w:tc>
          <w:tcPr>
            <w:tcW w:w="1191" w:type="dxa"/>
            <w:vAlign w:val="center"/>
          </w:tcPr>
          <w:p>
            <w:pPr>
              <w:pStyle w:val="0"/>
            </w:pPr>
            <w:r>
              <w:rPr>
                <w:sz w:val="20"/>
              </w:rPr>
            </w:r>
          </w:p>
        </w:tc>
        <w:tc>
          <w:tcPr>
            <w:tcW w:w="1191" w:type="dxa"/>
            <w:vAlign w:val="center"/>
          </w:tcPr>
          <w:p>
            <w:pPr>
              <w:pStyle w:val="0"/>
              <w:jc w:val="center"/>
            </w:pPr>
            <w:r>
              <w:rPr>
                <w:sz w:val="20"/>
              </w:rPr>
              <w:t xml:space="preserve">30</w:t>
            </w:r>
          </w:p>
        </w:tc>
        <w:tc>
          <w:tcPr>
            <w:tcW w:w="1279" w:type="dxa"/>
            <w:vAlign w:val="center"/>
          </w:tcPr>
          <w:p>
            <w:pPr>
              <w:pStyle w:val="0"/>
              <w:jc w:val="center"/>
            </w:pPr>
            <w:r>
              <w:rPr>
                <w:sz w:val="20"/>
              </w:rPr>
              <w:t xml:space="preserve">2</w:t>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85</w:t>
            </w:r>
          </w:p>
        </w:tc>
      </w:tr>
      <w:tr>
        <w:tc>
          <w:tcPr>
            <w:tcW w:w="2614" w:type="dxa"/>
            <w:vAlign w:val="center"/>
          </w:tcPr>
          <w:p>
            <w:pPr>
              <w:pStyle w:val="0"/>
              <w:jc w:val="center"/>
            </w:pPr>
            <w:r>
              <w:rPr>
                <w:sz w:val="20"/>
              </w:rPr>
              <w:t xml:space="preserve">Кровать адаптационная с ручным управлением</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jc w:val="center"/>
            </w:pPr>
            <w:r>
              <w:rPr>
                <w:sz w:val="20"/>
              </w:rPr>
              <w:t xml:space="preserve">2</w:t>
            </w:r>
          </w:p>
        </w:tc>
        <w:tc>
          <w:tcPr>
            <w:tcW w:w="1247" w:type="dxa"/>
            <w:vAlign w:val="center"/>
          </w:tcPr>
          <w:p>
            <w:pPr>
              <w:pStyle w:val="0"/>
              <w:jc w:val="center"/>
            </w:pPr>
            <w:r>
              <w:rPr>
                <w:sz w:val="20"/>
              </w:rPr>
              <w:t xml:space="preserve">5</w:t>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7</w:t>
            </w:r>
          </w:p>
        </w:tc>
      </w:tr>
      <w:tr>
        <w:tc>
          <w:tcPr>
            <w:tcW w:w="2614" w:type="dxa"/>
            <w:vAlign w:val="center"/>
          </w:tcPr>
          <w:p>
            <w:pPr>
              <w:pStyle w:val="0"/>
              <w:jc w:val="center"/>
            </w:pPr>
            <w:r>
              <w:rPr>
                <w:sz w:val="20"/>
              </w:rPr>
              <w:t xml:space="preserve">Кровать с электроприводом адаптационная</w:t>
            </w:r>
          </w:p>
        </w:tc>
        <w:tc>
          <w:tcPr>
            <w:tcW w:w="1474" w:type="dxa"/>
            <w:vAlign w:val="center"/>
          </w:tcPr>
          <w:p>
            <w:pPr>
              <w:pStyle w:val="0"/>
            </w:pPr>
            <w:r>
              <w:rPr>
                <w:sz w:val="20"/>
              </w:rPr>
            </w:r>
          </w:p>
        </w:tc>
        <w:tc>
          <w:tcPr>
            <w:tcW w:w="1191" w:type="dxa"/>
            <w:vAlign w:val="center"/>
          </w:tcPr>
          <w:p>
            <w:pPr>
              <w:pStyle w:val="0"/>
              <w:jc w:val="center"/>
            </w:pPr>
            <w:r>
              <w:rPr>
                <w:sz w:val="20"/>
              </w:rPr>
              <w:t xml:space="preserve">1</w:t>
            </w:r>
          </w:p>
        </w:tc>
        <w:tc>
          <w:tcPr>
            <w:tcW w:w="1077" w:type="dxa"/>
            <w:vAlign w:val="center"/>
          </w:tcPr>
          <w:p>
            <w:pPr>
              <w:pStyle w:val="0"/>
            </w:pPr>
            <w:r>
              <w:rPr>
                <w:sz w:val="20"/>
              </w:rPr>
            </w:r>
          </w:p>
        </w:tc>
        <w:tc>
          <w:tcPr>
            <w:tcW w:w="1247" w:type="dxa"/>
            <w:vAlign w:val="center"/>
          </w:tcPr>
          <w:p>
            <w:pPr>
              <w:pStyle w:val="0"/>
            </w:pPr>
            <w:r>
              <w:rPr>
                <w:sz w:val="20"/>
              </w:rPr>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pPr>
            <w:r>
              <w:rPr>
                <w:sz w:val="20"/>
              </w:rPr>
            </w:r>
          </w:p>
        </w:tc>
        <w:tc>
          <w:tcPr>
            <w:tcW w:w="1191" w:type="dxa"/>
            <w:vAlign w:val="center"/>
          </w:tcPr>
          <w:p>
            <w:pPr>
              <w:pStyle w:val="0"/>
              <w:jc w:val="center"/>
            </w:pPr>
            <w:r>
              <w:rPr>
                <w:sz w:val="20"/>
              </w:rPr>
              <w:t xml:space="preserve">1</w:t>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2</w:t>
            </w:r>
          </w:p>
        </w:tc>
      </w:tr>
      <w:tr>
        <w:tc>
          <w:tcPr>
            <w:tcW w:w="2614" w:type="dxa"/>
            <w:vAlign w:val="center"/>
          </w:tcPr>
          <w:p>
            <w:pPr>
              <w:pStyle w:val="0"/>
              <w:jc w:val="center"/>
            </w:pPr>
            <w:r>
              <w:rPr>
                <w:sz w:val="20"/>
              </w:rPr>
              <w:t xml:space="preserve">Кровать больничная стандартная с электроприводом</w:t>
            </w:r>
          </w:p>
        </w:tc>
        <w:tc>
          <w:tcPr>
            <w:tcW w:w="1474" w:type="dxa"/>
            <w:vAlign w:val="center"/>
          </w:tcPr>
          <w:p>
            <w:pPr>
              <w:pStyle w:val="0"/>
            </w:pPr>
            <w:r>
              <w:rPr>
                <w:sz w:val="20"/>
              </w:rPr>
            </w:r>
          </w:p>
        </w:tc>
        <w:tc>
          <w:tcPr>
            <w:tcW w:w="1191" w:type="dxa"/>
            <w:vAlign w:val="center"/>
          </w:tcPr>
          <w:p>
            <w:pPr>
              <w:pStyle w:val="0"/>
            </w:pPr>
            <w:r>
              <w:rPr>
                <w:sz w:val="20"/>
              </w:rPr>
            </w:r>
          </w:p>
        </w:tc>
        <w:tc>
          <w:tcPr>
            <w:tcW w:w="1077" w:type="dxa"/>
            <w:vAlign w:val="center"/>
          </w:tcPr>
          <w:p>
            <w:pPr>
              <w:pStyle w:val="0"/>
            </w:pPr>
            <w:r>
              <w:rPr>
                <w:sz w:val="20"/>
              </w:rPr>
            </w:r>
          </w:p>
        </w:tc>
        <w:tc>
          <w:tcPr>
            <w:tcW w:w="1247" w:type="dxa"/>
            <w:vAlign w:val="center"/>
          </w:tcPr>
          <w:p>
            <w:pPr>
              <w:pStyle w:val="0"/>
            </w:pPr>
            <w:r>
              <w:rPr>
                <w:sz w:val="20"/>
              </w:rPr>
            </w:r>
          </w:p>
        </w:tc>
        <w:tc>
          <w:tcPr>
            <w:tcW w:w="1361" w:type="dxa"/>
            <w:vAlign w:val="center"/>
          </w:tcPr>
          <w:p>
            <w:pPr>
              <w:pStyle w:val="0"/>
            </w:pPr>
            <w:r>
              <w:rPr>
                <w:sz w:val="20"/>
              </w:rPr>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jc w:val="center"/>
            </w:pPr>
            <w:r>
              <w:rPr>
                <w:sz w:val="20"/>
              </w:rPr>
              <w:t xml:space="preserve">1</w:t>
            </w:r>
          </w:p>
        </w:tc>
        <w:tc>
          <w:tcPr>
            <w:tcW w:w="1191" w:type="dxa"/>
            <w:vAlign w:val="center"/>
          </w:tcPr>
          <w:p>
            <w:pPr>
              <w:pStyle w:val="0"/>
            </w:pPr>
            <w:r>
              <w:rPr>
                <w:sz w:val="20"/>
              </w:rPr>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pPr>
            <w:r>
              <w:rPr>
                <w:sz w:val="20"/>
              </w:rPr>
            </w:r>
          </w:p>
        </w:tc>
        <w:tc>
          <w:tcPr>
            <w:tcW w:w="850" w:type="dxa"/>
            <w:vAlign w:val="center"/>
          </w:tcPr>
          <w:p>
            <w:pPr>
              <w:pStyle w:val="0"/>
              <w:jc w:val="center"/>
            </w:pPr>
            <w:r>
              <w:rPr>
                <w:sz w:val="20"/>
              </w:rPr>
              <w:t xml:space="preserve">1</w:t>
            </w:r>
          </w:p>
        </w:tc>
      </w:tr>
      <w:tr>
        <w:tc>
          <w:tcPr>
            <w:tcW w:w="2614" w:type="dxa"/>
            <w:vAlign w:val="center"/>
          </w:tcPr>
          <w:p>
            <w:pPr>
              <w:pStyle w:val="0"/>
              <w:jc w:val="center"/>
            </w:pPr>
            <w:r>
              <w:rPr>
                <w:sz w:val="20"/>
              </w:rPr>
              <w:t xml:space="preserve">Кресло-коляска</w:t>
            </w:r>
          </w:p>
        </w:tc>
        <w:tc>
          <w:tcPr>
            <w:tcW w:w="1474" w:type="dxa"/>
            <w:vAlign w:val="center"/>
          </w:tcPr>
          <w:p>
            <w:pPr>
              <w:pStyle w:val="0"/>
            </w:pPr>
            <w:r>
              <w:rPr>
                <w:sz w:val="20"/>
              </w:rPr>
            </w:r>
          </w:p>
        </w:tc>
        <w:tc>
          <w:tcPr>
            <w:tcW w:w="1191" w:type="dxa"/>
            <w:vAlign w:val="center"/>
          </w:tcPr>
          <w:p>
            <w:pPr>
              <w:pStyle w:val="0"/>
              <w:jc w:val="center"/>
            </w:pPr>
            <w:r>
              <w:rPr>
                <w:sz w:val="20"/>
              </w:rPr>
              <w:t xml:space="preserve">6</w:t>
            </w:r>
          </w:p>
        </w:tc>
        <w:tc>
          <w:tcPr>
            <w:tcW w:w="1077" w:type="dxa"/>
            <w:vAlign w:val="center"/>
          </w:tcPr>
          <w:p>
            <w:pPr>
              <w:pStyle w:val="0"/>
              <w:jc w:val="center"/>
            </w:pPr>
            <w:r>
              <w:rPr>
                <w:sz w:val="20"/>
              </w:rPr>
              <w:t xml:space="preserve">19</w:t>
            </w:r>
          </w:p>
        </w:tc>
        <w:tc>
          <w:tcPr>
            <w:tcW w:w="1247" w:type="dxa"/>
            <w:vAlign w:val="center"/>
          </w:tcPr>
          <w:p>
            <w:pPr>
              <w:pStyle w:val="0"/>
              <w:jc w:val="center"/>
            </w:pPr>
            <w:r>
              <w:rPr>
                <w:sz w:val="20"/>
              </w:rPr>
              <w:t xml:space="preserve">5</w:t>
            </w:r>
          </w:p>
        </w:tc>
        <w:tc>
          <w:tcPr>
            <w:tcW w:w="1361" w:type="dxa"/>
            <w:vAlign w:val="center"/>
          </w:tcPr>
          <w:p>
            <w:pPr>
              <w:pStyle w:val="0"/>
              <w:jc w:val="center"/>
            </w:pPr>
            <w:r>
              <w:rPr>
                <w:sz w:val="20"/>
              </w:rPr>
              <w:t xml:space="preserve">7</w:t>
            </w:r>
          </w:p>
        </w:tc>
        <w:tc>
          <w:tcPr>
            <w:tcW w:w="1304" w:type="dxa"/>
            <w:vAlign w:val="center"/>
          </w:tcPr>
          <w:p>
            <w:pPr>
              <w:pStyle w:val="0"/>
            </w:pPr>
            <w:r>
              <w:rPr>
                <w:sz w:val="20"/>
              </w:rPr>
            </w:r>
          </w:p>
        </w:tc>
        <w:tc>
          <w:tcPr>
            <w:tcW w:w="1077" w:type="dxa"/>
            <w:vAlign w:val="center"/>
          </w:tcPr>
          <w:p>
            <w:pPr>
              <w:pStyle w:val="0"/>
            </w:pPr>
            <w:r>
              <w:rPr>
                <w:sz w:val="20"/>
              </w:rPr>
            </w:r>
          </w:p>
        </w:tc>
        <w:tc>
          <w:tcPr>
            <w:tcW w:w="1191" w:type="dxa"/>
            <w:vAlign w:val="center"/>
          </w:tcPr>
          <w:p>
            <w:pPr>
              <w:pStyle w:val="0"/>
              <w:jc w:val="center"/>
            </w:pPr>
            <w:r>
              <w:rPr>
                <w:sz w:val="20"/>
              </w:rPr>
              <w:t xml:space="preserve">2</w:t>
            </w:r>
          </w:p>
        </w:tc>
        <w:tc>
          <w:tcPr>
            <w:tcW w:w="1191" w:type="dxa"/>
            <w:vAlign w:val="center"/>
          </w:tcPr>
          <w:p>
            <w:pPr>
              <w:pStyle w:val="0"/>
              <w:jc w:val="center"/>
            </w:pPr>
            <w:r>
              <w:rPr>
                <w:sz w:val="20"/>
              </w:rPr>
              <w:t xml:space="preserve">2</w:t>
            </w:r>
          </w:p>
        </w:tc>
        <w:tc>
          <w:tcPr>
            <w:tcW w:w="1279" w:type="dxa"/>
            <w:vAlign w:val="center"/>
          </w:tcPr>
          <w:p>
            <w:pPr>
              <w:pStyle w:val="0"/>
            </w:pPr>
            <w:r>
              <w:rPr>
                <w:sz w:val="20"/>
              </w:rPr>
            </w:r>
          </w:p>
        </w:tc>
        <w:tc>
          <w:tcPr>
            <w:tcW w:w="919" w:type="dxa"/>
            <w:vAlign w:val="center"/>
          </w:tcPr>
          <w:p>
            <w:pPr>
              <w:pStyle w:val="0"/>
            </w:pPr>
            <w:r>
              <w:rPr>
                <w:sz w:val="20"/>
              </w:rPr>
            </w:r>
          </w:p>
        </w:tc>
        <w:tc>
          <w:tcPr>
            <w:tcW w:w="1361" w:type="dxa"/>
            <w:vAlign w:val="center"/>
          </w:tcPr>
          <w:p>
            <w:pPr>
              <w:pStyle w:val="0"/>
              <w:jc w:val="center"/>
            </w:pPr>
            <w:r>
              <w:rPr>
                <w:sz w:val="20"/>
              </w:rPr>
              <w:t xml:space="preserve">2</w:t>
            </w:r>
          </w:p>
        </w:tc>
        <w:tc>
          <w:tcPr>
            <w:tcW w:w="850" w:type="dxa"/>
            <w:vAlign w:val="center"/>
          </w:tcPr>
          <w:p>
            <w:pPr>
              <w:pStyle w:val="0"/>
              <w:jc w:val="center"/>
            </w:pPr>
            <w:r>
              <w:rPr>
                <w:sz w:val="20"/>
              </w:rPr>
              <w:t xml:space="preserve">43</w:t>
            </w:r>
          </w:p>
        </w:tc>
      </w:tr>
      <w:tr>
        <w:tc>
          <w:tcPr>
            <w:tcW w:w="2614" w:type="dxa"/>
            <w:vAlign w:val="center"/>
          </w:tcPr>
          <w:p>
            <w:pPr>
              <w:pStyle w:val="0"/>
              <w:jc w:val="center"/>
            </w:pPr>
            <w:r>
              <w:rPr>
                <w:sz w:val="20"/>
              </w:rPr>
              <w:t xml:space="preserve">Итого количество</w:t>
            </w:r>
          </w:p>
        </w:tc>
        <w:tc>
          <w:tcPr>
            <w:tcW w:w="1474" w:type="dxa"/>
            <w:vAlign w:val="center"/>
          </w:tcPr>
          <w:p>
            <w:pPr>
              <w:pStyle w:val="0"/>
              <w:jc w:val="center"/>
            </w:pPr>
            <w:r>
              <w:rPr>
                <w:sz w:val="20"/>
              </w:rPr>
              <w:t xml:space="preserve">14</w:t>
            </w:r>
          </w:p>
        </w:tc>
        <w:tc>
          <w:tcPr>
            <w:tcW w:w="1191" w:type="dxa"/>
            <w:vAlign w:val="center"/>
          </w:tcPr>
          <w:p>
            <w:pPr>
              <w:pStyle w:val="0"/>
              <w:jc w:val="center"/>
            </w:pPr>
            <w:r>
              <w:rPr>
                <w:sz w:val="20"/>
              </w:rPr>
              <w:t xml:space="preserve">10</w:t>
            </w:r>
          </w:p>
        </w:tc>
        <w:tc>
          <w:tcPr>
            <w:tcW w:w="1077" w:type="dxa"/>
            <w:vAlign w:val="center"/>
          </w:tcPr>
          <w:p>
            <w:pPr>
              <w:pStyle w:val="0"/>
              <w:jc w:val="center"/>
            </w:pPr>
            <w:r>
              <w:rPr>
                <w:sz w:val="20"/>
              </w:rPr>
              <w:t xml:space="preserve">50</w:t>
            </w:r>
          </w:p>
        </w:tc>
        <w:tc>
          <w:tcPr>
            <w:tcW w:w="1247" w:type="dxa"/>
            <w:vAlign w:val="center"/>
          </w:tcPr>
          <w:p>
            <w:pPr>
              <w:pStyle w:val="0"/>
              <w:jc w:val="center"/>
            </w:pPr>
            <w:r>
              <w:rPr>
                <w:sz w:val="20"/>
              </w:rPr>
              <w:t xml:space="preserve">40</w:t>
            </w:r>
          </w:p>
        </w:tc>
        <w:tc>
          <w:tcPr>
            <w:tcW w:w="1361" w:type="dxa"/>
            <w:vAlign w:val="center"/>
          </w:tcPr>
          <w:p>
            <w:pPr>
              <w:pStyle w:val="0"/>
              <w:jc w:val="center"/>
            </w:pPr>
            <w:r>
              <w:rPr>
                <w:sz w:val="20"/>
              </w:rPr>
              <w:t xml:space="preserve">49</w:t>
            </w:r>
          </w:p>
        </w:tc>
        <w:tc>
          <w:tcPr>
            <w:tcW w:w="1304" w:type="dxa"/>
            <w:vAlign w:val="center"/>
          </w:tcPr>
          <w:p>
            <w:pPr>
              <w:pStyle w:val="0"/>
              <w:jc w:val="center"/>
            </w:pPr>
            <w:r>
              <w:rPr>
                <w:sz w:val="20"/>
              </w:rPr>
              <w:t xml:space="preserve">5</w:t>
            </w:r>
          </w:p>
        </w:tc>
        <w:tc>
          <w:tcPr>
            <w:tcW w:w="1077" w:type="dxa"/>
            <w:vAlign w:val="center"/>
          </w:tcPr>
          <w:p>
            <w:pPr>
              <w:pStyle w:val="0"/>
              <w:jc w:val="center"/>
            </w:pPr>
            <w:r>
              <w:rPr>
                <w:sz w:val="20"/>
              </w:rPr>
              <w:t xml:space="preserve">5</w:t>
            </w:r>
          </w:p>
        </w:tc>
        <w:tc>
          <w:tcPr>
            <w:tcW w:w="1191" w:type="dxa"/>
            <w:vAlign w:val="center"/>
          </w:tcPr>
          <w:p>
            <w:pPr>
              <w:pStyle w:val="0"/>
              <w:jc w:val="center"/>
            </w:pPr>
            <w:r>
              <w:rPr>
                <w:sz w:val="20"/>
              </w:rPr>
              <w:t xml:space="preserve">6</w:t>
            </w:r>
          </w:p>
        </w:tc>
        <w:tc>
          <w:tcPr>
            <w:tcW w:w="1191" w:type="dxa"/>
            <w:vAlign w:val="center"/>
          </w:tcPr>
          <w:p>
            <w:pPr>
              <w:pStyle w:val="0"/>
              <w:jc w:val="center"/>
            </w:pPr>
            <w:r>
              <w:rPr>
                <w:sz w:val="20"/>
              </w:rPr>
              <w:t xml:space="preserve">40</w:t>
            </w:r>
          </w:p>
        </w:tc>
        <w:tc>
          <w:tcPr>
            <w:tcW w:w="1279" w:type="dxa"/>
            <w:vAlign w:val="center"/>
          </w:tcPr>
          <w:p>
            <w:pPr>
              <w:pStyle w:val="0"/>
              <w:jc w:val="center"/>
            </w:pPr>
            <w:r>
              <w:rPr>
                <w:sz w:val="20"/>
              </w:rPr>
              <w:t xml:space="preserve">3</w:t>
            </w:r>
          </w:p>
        </w:tc>
        <w:tc>
          <w:tcPr>
            <w:tcW w:w="919" w:type="dxa"/>
            <w:vAlign w:val="center"/>
          </w:tcPr>
          <w:p>
            <w:pPr>
              <w:pStyle w:val="0"/>
              <w:jc w:val="center"/>
            </w:pPr>
            <w:r>
              <w:rPr>
                <w:sz w:val="20"/>
              </w:rPr>
              <w:t xml:space="preserve">2</w:t>
            </w:r>
          </w:p>
        </w:tc>
        <w:tc>
          <w:tcPr>
            <w:tcW w:w="1361" w:type="dxa"/>
            <w:vAlign w:val="center"/>
          </w:tcPr>
          <w:p>
            <w:pPr>
              <w:pStyle w:val="0"/>
              <w:jc w:val="center"/>
            </w:pPr>
            <w:r>
              <w:rPr>
                <w:sz w:val="20"/>
              </w:rPr>
              <w:t xml:space="preserve">7</w:t>
            </w:r>
          </w:p>
        </w:tc>
        <w:tc>
          <w:tcPr>
            <w:tcW w:w="850" w:type="dxa"/>
            <w:vAlign w:val="center"/>
          </w:tcPr>
          <w:p>
            <w:pPr>
              <w:pStyle w:val="0"/>
              <w:jc w:val="center"/>
            </w:pPr>
            <w:r>
              <w:rPr>
                <w:sz w:val="20"/>
              </w:rPr>
              <w:t xml:space="preserve">231</w:t>
            </w:r>
          </w:p>
        </w:tc>
      </w:tr>
    </w:tbl>
    <w:p>
      <w:pPr>
        <w:pStyle w:val="0"/>
        <w:jc w:val="both"/>
      </w:pPr>
      <w:r>
        <w:rPr>
          <w:sz w:val="20"/>
        </w:rPr>
      </w:r>
    </w:p>
    <w:p>
      <w:pPr>
        <w:pStyle w:val="0"/>
        <w:outlineLvl w:val="4"/>
        <w:jc w:val="right"/>
      </w:pPr>
      <w:r>
        <w:rPr>
          <w:sz w:val="20"/>
        </w:rPr>
        <w:t xml:space="preserve">Таблица 4.2.4.16</w:t>
      </w:r>
    </w:p>
    <w:p>
      <w:pPr>
        <w:pStyle w:val="0"/>
        <w:jc w:val="both"/>
      </w:pPr>
      <w:r>
        <w:rPr>
          <w:sz w:val="20"/>
        </w:rPr>
      </w:r>
    </w:p>
    <w:bookmarkStart w:id="9241" w:name="P9241"/>
    <w:bookmarkEnd w:id="9241"/>
    <w:p>
      <w:pPr>
        <w:pStyle w:val="2"/>
        <w:jc w:val="center"/>
      </w:pPr>
      <w:r>
        <w:rPr>
          <w:sz w:val="20"/>
        </w:rPr>
        <w:t xml:space="preserve">Медицинское оборудование, закупленное для оказания</w:t>
      </w:r>
    </w:p>
    <w:p>
      <w:pPr>
        <w:pStyle w:val="2"/>
        <w:jc w:val="center"/>
      </w:pPr>
      <w:r>
        <w:rPr>
          <w:sz w:val="20"/>
        </w:rPr>
        <w:t xml:space="preserve">паллиативной медицинской помощи в стационаре в 2021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34"/>
        <w:gridCol w:w="1549"/>
        <w:gridCol w:w="1279"/>
        <w:gridCol w:w="1579"/>
        <w:gridCol w:w="1549"/>
        <w:gridCol w:w="1879"/>
        <w:gridCol w:w="1489"/>
        <w:gridCol w:w="1279"/>
      </w:tblGrid>
      <w:tr>
        <w:tc>
          <w:tcPr>
            <w:tcW w:w="1834" w:type="dxa"/>
          </w:tcPr>
          <w:p>
            <w:pPr>
              <w:pStyle w:val="0"/>
              <w:jc w:val="center"/>
            </w:pPr>
            <w:r>
              <w:rPr>
                <w:sz w:val="20"/>
              </w:rPr>
              <w:t xml:space="preserve">Наименование оборудования</w:t>
            </w:r>
          </w:p>
        </w:tc>
        <w:tc>
          <w:tcPr>
            <w:tcW w:w="1549" w:type="dxa"/>
          </w:tcPr>
          <w:p>
            <w:pPr>
              <w:pStyle w:val="0"/>
              <w:jc w:val="center"/>
            </w:pPr>
            <w:r>
              <w:rPr>
                <w:sz w:val="20"/>
              </w:rPr>
              <w:t xml:space="preserve">ОГБУЗ "Белгородская ЦРБ"</w:t>
            </w:r>
          </w:p>
        </w:tc>
        <w:tc>
          <w:tcPr>
            <w:tcW w:w="1279" w:type="dxa"/>
          </w:tcPr>
          <w:p>
            <w:pPr>
              <w:pStyle w:val="0"/>
              <w:jc w:val="center"/>
            </w:pPr>
            <w:r>
              <w:rPr>
                <w:sz w:val="20"/>
              </w:rPr>
              <w:t xml:space="preserve">ОГБУЗ "Ивнянская ЦРБ"</w:t>
            </w:r>
          </w:p>
        </w:tc>
        <w:tc>
          <w:tcPr>
            <w:tcW w:w="1579" w:type="dxa"/>
          </w:tcPr>
          <w:p>
            <w:pPr>
              <w:pStyle w:val="0"/>
              <w:jc w:val="center"/>
            </w:pPr>
            <w:r>
              <w:rPr>
                <w:sz w:val="20"/>
              </w:rPr>
              <w:t xml:space="preserve">ОГБУЗ "Вейделевская ЦРБ"</w:t>
            </w:r>
          </w:p>
        </w:tc>
        <w:tc>
          <w:tcPr>
            <w:tcW w:w="1549" w:type="dxa"/>
          </w:tcPr>
          <w:p>
            <w:pPr>
              <w:pStyle w:val="0"/>
              <w:jc w:val="center"/>
            </w:pPr>
            <w:r>
              <w:rPr>
                <w:sz w:val="20"/>
              </w:rPr>
              <w:t xml:space="preserve">ОГБУЗ "Шебекинская ЦРБ"</w:t>
            </w:r>
          </w:p>
        </w:tc>
        <w:tc>
          <w:tcPr>
            <w:tcW w:w="1879" w:type="dxa"/>
          </w:tcPr>
          <w:p>
            <w:pPr>
              <w:pStyle w:val="0"/>
              <w:jc w:val="center"/>
            </w:pPr>
            <w:r>
              <w:rPr>
                <w:sz w:val="20"/>
              </w:rPr>
              <w:t xml:space="preserve">ОГБУЗ "Большетроицкая районная больница"</w:t>
            </w:r>
          </w:p>
        </w:tc>
        <w:tc>
          <w:tcPr>
            <w:tcW w:w="1489" w:type="dxa"/>
          </w:tcPr>
          <w:p>
            <w:pPr>
              <w:pStyle w:val="0"/>
              <w:jc w:val="center"/>
            </w:pPr>
            <w:r>
              <w:rPr>
                <w:sz w:val="20"/>
              </w:rPr>
              <w:t xml:space="preserve">ОГБУЗ "Томаровская РБ"</w:t>
            </w:r>
          </w:p>
        </w:tc>
        <w:tc>
          <w:tcPr>
            <w:tcW w:w="1279" w:type="dxa"/>
          </w:tcPr>
          <w:p>
            <w:pPr>
              <w:pStyle w:val="0"/>
              <w:jc w:val="center"/>
            </w:pPr>
            <w:r>
              <w:rPr>
                <w:sz w:val="20"/>
              </w:rPr>
              <w:t xml:space="preserve">Итого, количество</w:t>
            </w:r>
          </w:p>
        </w:tc>
      </w:tr>
      <w:tr>
        <w:tc>
          <w:tcPr>
            <w:tcW w:w="1834" w:type="dxa"/>
            <w:vAlign w:val="center"/>
          </w:tcPr>
          <w:p>
            <w:pPr>
              <w:pStyle w:val="0"/>
              <w:jc w:val="center"/>
            </w:pPr>
            <w:r>
              <w:rPr>
                <w:sz w:val="20"/>
              </w:rPr>
              <w:t xml:space="preserve">Холодильник для хранения лекарственных препаратов</w:t>
            </w:r>
          </w:p>
        </w:tc>
        <w:tc>
          <w:tcPr>
            <w:tcW w:w="1549" w:type="dxa"/>
            <w:vAlign w:val="center"/>
          </w:tcPr>
          <w:p>
            <w:pPr>
              <w:pStyle w:val="0"/>
            </w:pPr>
            <w:r>
              <w:rPr>
                <w:sz w:val="20"/>
              </w:rPr>
            </w:r>
          </w:p>
        </w:tc>
        <w:tc>
          <w:tcPr>
            <w:tcW w:w="1279" w:type="dxa"/>
            <w:vAlign w:val="center"/>
          </w:tcPr>
          <w:p>
            <w:pPr>
              <w:pStyle w:val="0"/>
            </w:pPr>
            <w:r>
              <w:rPr>
                <w:sz w:val="20"/>
              </w:rPr>
            </w:r>
          </w:p>
        </w:tc>
        <w:tc>
          <w:tcPr>
            <w:tcW w:w="1579" w:type="dxa"/>
            <w:vAlign w:val="center"/>
          </w:tcPr>
          <w:p>
            <w:pPr>
              <w:pStyle w:val="0"/>
              <w:jc w:val="center"/>
            </w:pPr>
            <w:r>
              <w:rPr>
                <w:sz w:val="20"/>
              </w:rPr>
              <w:t xml:space="preserve">1</w:t>
            </w:r>
          </w:p>
        </w:tc>
        <w:tc>
          <w:tcPr>
            <w:tcW w:w="1549" w:type="dxa"/>
            <w:vAlign w:val="center"/>
          </w:tcPr>
          <w:p>
            <w:pPr>
              <w:pStyle w:val="0"/>
            </w:pPr>
            <w:r>
              <w:rPr>
                <w:sz w:val="20"/>
              </w:rPr>
            </w:r>
          </w:p>
        </w:tc>
        <w:tc>
          <w:tcPr>
            <w:tcW w:w="1879" w:type="dxa"/>
            <w:vAlign w:val="center"/>
          </w:tcPr>
          <w:p>
            <w:pPr>
              <w:pStyle w:val="0"/>
              <w:jc w:val="center"/>
            </w:pPr>
            <w:r>
              <w:rPr>
                <w:sz w:val="20"/>
              </w:rPr>
              <w:t xml:space="preserve">1</w:t>
            </w:r>
          </w:p>
        </w:tc>
        <w:tc>
          <w:tcPr>
            <w:tcW w:w="1489" w:type="dxa"/>
            <w:vAlign w:val="center"/>
          </w:tcPr>
          <w:p>
            <w:pPr>
              <w:pStyle w:val="0"/>
            </w:pPr>
            <w:r>
              <w:rPr>
                <w:sz w:val="20"/>
              </w:rPr>
            </w:r>
          </w:p>
        </w:tc>
        <w:tc>
          <w:tcPr>
            <w:tcW w:w="1279" w:type="dxa"/>
            <w:vAlign w:val="center"/>
          </w:tcPr>
          <w:p>
            <w:pPr>
              <w:pStyle w:val="0"/>
              <w:jc w:val="center"/>
            </w:pPr>
            <w:r>
              <w:rPr>
                <w:sz w:val="20"/>
              </w:rPr>
              <w:t xml:space="preserve">2</w:t>
            </w:r>
          </w:p>
        </w:tc>
      </w:tr>
      <w:tr>
        <w:tc>
          <w:tcPr>
            <w:tcW w:w="1834" w:type="dxa"/>
            <w:vAlign w:val="center"/>
          </w:tcPr>
          <w:p>
            <w:pPr>
              <w:pStyle w:val="0"/>
              <w:jc w:val="center"/>
            </w:pPr>
            <w:r>
              <w:rPr>
                <w:sz w:val="20"/>
              </w:rPr>
              <w:t xml:space="preserve">Стойка для внутривенных вливаний</w:t>
            </w:r>
          </w:p>
        </w:tc>
        <w:tc>
          <w:tcPr>
            <w:tcW w:w="1549" w:type="dxa"/>
            <w:vAlign w:val="center"/>
          </w:tcPr>
          <w:p>
            <w:pPr>
              <w:pStyle w:val="0"/>
              <w:jc w:val="center"/>
            </w:pPr>
            <w:r>
              <w:rPr>
                <w:sz w:val="20"/>
              </w:rPr>
              <w:t xml:space="preserve">5</w:t>
            </w:r>
          </w:p>
        </w:tc>
        <w:tc>
          <w:tcPr>
            <w:tcW w:w="1279" w:type="dxa"/>
            <w:vAlign w:val="center"/>
          </w:tcPr>
          <w:p>
            <w:pPr>
              <w:pStyle w:val="0"/>
            </w:pPr>
            <w:r>
              <w:rPr>
                <w:sz w:val="20"/>
              </w:rPr>
            </w:r>
          </w:p>
        </w:tc>
        <w:tc>
          <w:tcPr>
            <w:tcW w:w="1579" w:type="dxa"/>
            <w:vAlign w:val="center"/>
          </w:tcPr>
          <w:p>
            <w:pPr>
              <w:pStyle w:val="0"/>
              <w:jc w:val="center"/>
            </w:pPr>
            <w:r>
              <w:rPr>
                <w:sz w:val="20"/>
              </w:rPr>
              <w:t xml:space="preserve">10</w:t>
            </w:r>
          </w:p>
        </w:tc>
        <w:tc>
          <w:tcPr>
            <w:tcW w:w="1549" w:type="dxa"/>
            <w:vAlign w:val="center"/>
          </w:tcPr>
          <w:p>
            <w:pPr>
              <w:pStyle w:val="0"/>
              <w:jc w:val="center"/>
            </w:pPr>
            <w:r>
              <w:rPr>
                <w:sz w:val="20"/>
              </w:rPr>
              <w:t xml:space="preserve">10</w:t>
            </w:r>
          </w:p>
        </w:tc>
        <w:tc>
          <w:tcPr>
            <w:tcW w:w="1879" w:type="dxa"/>
            <w:vAlign w:val="center"/>
          </w:tcPr>
          <w:p>
            <w:pPr>
              <w:pStyle w:val="0"/>
              <w:jc w:val="center"/>
            </w:pPr>
            <w:r>
              <w:rPr>
                <w:sz w:val="20"/>
              </w:rPr>
              <w:t xml:space="preserve">2</w:t>
            </w:r>
          </w:p>
        </w:tc>
        <w:tc>
          <w:tcPr>
            <w:tcW w:w="1489" w:type="dxa"/>
            <w:vAlign w:val="center"/>
          </w:tcPr>
          <w:p>
            <w:pPr>
              <w:pStyle w:val="0"/>
              <w:jc w:val="center"/>
            </w:pPr>
            <w:r>
              <w:rPr>
                <w:sz w:val="20"/>
              </w:rPr>
              <w:t xml:space="preserve">5</w:t>
            </w:r>
          </w:p>
        </w:tc>
        <w:tc>
          <w:tcPr>
            <w:tcW w:w="1279" w:type="dxa"/>
            <w:vAlign w:val="center"/>
          </w:tcPr>
          <w:p>
            <w:pPr>
              <w:pStyle w:val="0"/>
              <w:jc w:val="center"/>
            </w:pPr>
            <w:r>
              <w:rPr>
                <w:sz w:val="20"/>
              </w:rPr>
              <w:t xml:space="preserve">32</w:t>
            </w:r>
          </w:p>
        </w:tc>
      </w:tr>
      <w:tr>
        <w:tc>
          <w:tcPr>
            <w:tcW w:w="1834" w:type="dxa"/>
            <w:vAlign w:val="center"/>
          </w:tcPr>
          <w:p>
            <w:pPr>
              <w:pStyle w:val="0"/>
              <w:jc w:val="center"/>
            </w:pPr>
            <w:r>
              <w:rPr>
                <w:sz w:val="20"/>
              </w:rPr>
              <w:t xml:space="preserve">Система аспирационная общего назначения, с питанием от сети</w:t>
            </w:r>
          </w:p>
        </w:tc>
        <w:tc>
          <w:tcPr>
            <w:tcW w:w="1549" w:type="dxa"/>
            <w:vAlign w:val="center"/>
          </w:tcPr>
          <w:p>
            <w:pPr>
              <w:pStyle w:val="0"/>
              <w:jc w:val="center"/>
            </w:pPr>
            <w:r>
              <w:rPr>
                <w:sz w:val="20"/>
              </w:rPr>
              <w:t xml:space="preserve">1</w:t>
            </w:r>
          </w:p>
        </w:tc>
        <w:tc>
          <w:tcPr>
            <w:tcW w:w="1279" w:type="dxa"/>
            <w:vAlign w:val="center"/>
          </w:tcPr>
          <w:p>
            <w:pPr>
              <w:pStyle w:val="0"/>
            </w:pPr>
            <w:r>
              <w:rPr>
                <w:sz w:val="20"/>
              </w:rPr>
            </w:r>
          </w:p>
        </w:tc>
        <w:tc>
          <w:tcPr>
            <w:tcW w:w="1579" w:type="dxa"/>
            <w:vAlign w:val="center"/>
          </w:tcPr>
          <w:p>
            <w:pPr>
              <w:pStyle w:val="0"/>
            </w:pPr>
            <w:r>
              <w:rPr>
                <w:sz w:val="20"/>
              </w:rPr>
            </w:r>
          </w:p>
        </w:tc>
        <w:tc>
          <w:tcPr>
            <w:tcW w:w="1549" w:type="dxa"/>
            <w:vAlign w:val="center"/>
          </w:tcPr>
          <w:p>
            <w:pPr>
              <w:pStyle w:val="0"/>
            </w:pPr>
            <w:r>
              <w:rPr>
                <w:sz w:val="20"/>
              </w:rPr>
            </w:r>
          </w:p>
        </w:tc>
        <w:tc>
          <w:tcPr>
            <w:tcW w:w="1879" w:type="dxa"/>
            <w:vAlign w:val="center"/>
          </w:tcPr>
          <w:p>
            <w:pPr>
              <w:pStyle w:val="0"/>
            </w:pPr>
            <w:r>
              <w:rPr>
                <w:sz w:val="20"/>
              </w:rPr>
            </w:r>
          </w:p>
        </w:tc>
        <w:tc>
          <w:tcPr>
            <w:tcW w:w="1489" w:type="dxa"/>
            <w:vAlign w:val="center"/>
          </w:tcPr>
          <w:p>
            <w:pPr>
              <w:pStyle w:val="0"/>
            </w:pPr>
            <w:r>
              <w:rPr>
                <w:sz w:val="20"/>
              </w:rPr>
            </w:r>
          </w:p>
        </w:tc>
        <w:tc>
          <w:tcPr>
            <w:tcW w:w="1279" w:type="dxa"/>
            <w:vAlign w:val="center"/>
          </w:tcPr>
          <w:p>
            <w:pPr>
              <w:pStyle w:val="0"/>
              <w:jc w:val="center"/>
            </w:pPr>
            <w:r>
              <w:rPr>
                <w:sz w:val="20"/>
              </w:rPr>
              <w:t xml:space="preserve">1</w:t>
            </w:r>
          </w:p>
        </w:tc>
      </w:tr>
      <w:tr>
        <w:tc>
          <w:tcPr>
            <w:tcW w:w="1834" w:type="dxa"/>
            <w:vAlign w:val="center"/>
          </w:tcPr>
          <w:p>
            <w:pPr>
              <w:pStyle w:val="0"/>
              <w:jc w:val="center"/>
            </w:pPr>
            <w:r>
              <w:rPr>
                <w:sz w:val="20"/>
              </w:rPr>
              <w:t xml:space="preserve">Шкаф для хранения лекарственных препаратов, не являющихся наркотическими и психотропными лекарственными препаратами</w:t>
            </w:r>
          </w:p>
        </w:tc>
        <w:tc>
          <w:tcPr>
            <w:tcW w:w="1549" w:type="dxa"/>
            <w:vAlign w:val="center"/>
          </w:tcPr>
          <w:p>
            <w:pPr>
              <w:pStyle w:val="0"/>
            </w:pPr>
            <w:r>
              <w:rPr>
                <w:sz w:val="20"/>
              </w:rPr>
            </w:r>
          </w:p>
        </w:tc>
        <w:tc>
          <w:tcPr>
            <w:tcW w:w="1279" w:type="dxa"/>
            <w:vAlign w:val="center"/>
          </w:tcPr>
          <w:p>
            <w:pPr>
              <w:pStyle w:val="0"/>
            </w:pPr>
            <w:r>
              <w:rPr>
                <w:sz w:val="20"/>
              </w:rPr>
            </w:r>
          </w:p>
        </w:tc>
        <w:tc>
          <w:tcPr>
            <w:tcW w:w="1579" w:type="dxa"/>
            <w:vAlign w:val="center"/>
          </w:tcPr>
          <w:p>
            <w:pPr>
              <w:pStyle w:val="0"/>
              <w:jc w:val="center"/>
            </w:pPr>
            <w:r>
              <w:rPr>
                <w:sz w:val="20"/>
              </w:rPr>
              <w:t xml:space="preserve">2</w:t>
            </w:r>
          </w:p>
        </w:tc>
        <w:tc>
          <w:tcPr>
            <w:tcW w:w="1549" w:type="dxa"/>
            <w:vAlign w:val="center"/>
          </w:tcPr>
          <w:p>
            <w:pPr>
              <w:pStyle w:val="0"/>
            </w:pPr>
            <w:r>
              <w:rPr>
                <w:sz w:val="20"/>
              </w:rPr>
            </w:r>
          </w:p>
        </w:tc>
        <w:tc>
          <w:tcPr>
            <w:tcW w:w="1879" w:type="dxa"/>
            <w:vAlign w:val="center"/>
          </w:tcPr>
          <w:p>
            <w:pPr>
              <w:pStyle w:val="0"/>
            </w:pPr>
            <w:r>
              <w:rPr>
                <w:sz w:val="20"/>
              </w:rPr>
            </w:r>
          </w:p>
        </w:tc>
        <w:tc>
          <w:tcPr>
            <w:tcW w:w="1489" w:type="dxa"/>
            <w:vAlign w:val="center"/>
          </w:tcPr>
          <w:p>
            <w:pPr>
              <w:pStyle w:val="0"/>
            </w:pPr>
            <w:r>
              <w:rPr>
                <w:sz w:val="20"/>
              </w:rPr>
            </w:r>
          </w:p>
        </w:tc>
        <w:tc>
          <w:tcPr>
            <w:tcW w:w="1279" w:type="dxa"/>
            <w:vAlign w:val="center"/>
          </w:tcPr>
          <w:p>
            <w:pPr>
              <w:pStyle w:val="0"/>
              <w:jc w:val="center"/>
            </w:pPr>
            <w:r>
              <w:rPr>
                <w:sz w:val="20"/>
              </w:rPr>
              <w:t xml:space="preserve">2</w:t>
            </w:r>
          </w:p>
        </w:tc>
      </w:tr>
      <w:tr>
        <w:tc>
          <w:tcPr>
            <w:tcW w:w="1834" w:type="dxa"/>
            <w:vAlign w:val="center"/>
          </w:tcPr>
          <w:p>
            <w:pPr>
              <w:pStyle w:val="0"/>
              <w:jc w:val="center"/>
            </w:pPr>
            <w:r>
              <w:rPr>
                <w:sz w:val="20"/>
              </w:rPr>
              <w:t xml:space="preserve">Кислородный концентратор</w:t>
            </w:r>
          </w:p>
        </w:tc>
        <w:tc>
          <w:tcPr>
            <w:tcW w:w="1549" w:type="dxa"/>
            <w:vAlign w:val="center"/>
          </w:tcPr>
          <w:p>
            <w:pPr>
              <w:pStyle w:val="0"/>
              <w:jc w:val="center"/>
            </w:pPr>
            <w:r>
              <w:rPr>
                <w:sz w:val="20"/>
              </w:rPr>
              <w:t xml:space="preserve">1</w:t>
            </w:r>
          </w:p>
        </w:tc>
        <w:tc>
          <w:tcPr>
            <w:tcW w:w="1279" w:type="dxa"/>
            <w:vAlign w:val="center"/>
          </w:tcPr>
          <w:p>
            <w:pPr>
              <w:pStyle w:val="0"/>
            </w:pPr>
            <w:r>
              <w:rPr>
                <w:sz w:val="20"/>
              </w:rPr>
            </w:r>
          </w:p>
        </w:tc>
        <w:tc>
          <w:tcPr>
            <w:tcW w:w="1579" w:type="dxa"/>
            <w:vAlign w:val="center"/>
          </w:tcPr>
          <w:p>
            <w:pPr>
              <w:pStyle w:val="0"/>
              <w:jc w:val="center"/>
            </w:pPr>
            <w:r>
              <w:rPr>
                <w:sz w:val="20"/>
              </w:rPr>
              <w:t xml:space="preserve">2</w:t>
            </w:r>
          </w:p>
        </w:tc>
        <w:tc>
          <w:tcPr>
            <w:tcW w:w="1549" w:type="dxa"/>
            <w:vAlign w:val="center"/>
          </w:tcPr>
          <w:p>
            <w:pPr>
              <w:pStyle w:val="0"/>
            </w:pPr>
            <w:r>
              <w:rPr>
                <w:sz w:val="20"/>
              </w:rPr>
            </w:r>
          </w:p>
        </w:tc>
        <w:tc>
          <w:tcPr>
            <w:tcW w:w="1879" w:type="dxa"/>
            <w:vAlign w:val="center"/>
          </w:tcPr>
          <w:p>
            <w:pPr>
              <w:pStyle w:val="0"/>
            </w:pPr>
            <w:r>
              <w:rPr>
                <w:sz w:val="20"/>
              </w:rPr>
            </w:r>
          </w:p>
        </w:tc>
        <w:tc>
          <w:tcPr>
            <w:tcW w:w="1489" w:type="dxa"/>
            <w:vAlign w:val="center"/>
          </w:tcPr>
          <w:p>
            <w:pPr>
              <w:pStyle w:val="0"/>
              <w:jc w:val="center"/>
            </w:pPr>
            <w:r>
              <w:rPr>
                <w:sz w:val="20"/>
              </w:rPr>
              <w:t xml:space="preserve">1</w:t>
            </w:r>
          </w:p>
        </w:tc>
        <w:tc>
          <w:tcPr>
            <w:tcW w:w="1279" w:type="dxa"/>
            <w:vAlign w:val="center"/>
          </w:tcPr>
          <w:p>
            <w:pPr>
              <w:pStyle w:val="0"/>
              <w:jc w:val="center"/>
            </w:pPr>
            <w:r>
              <w:rPr>
                <w:sz w:val="20"/>
              </w:rPr>
              <w:t xml:space="preserve">4</w:t>
            </w:r>
          </w:p>
        </w:tc>
      </w:tr>
      <w:tr>
        <w:tc>
          <w:tcPr>
            <w:tcW w:w="1834" w:type="dxa"/>
            <w:vAlign w:val="center"/>
          </w:tcPr>
          <w:p>
            <w:pPr>
              <w:pStyle w:val="0"/>
              <w:jc w:val="center"/>
            </w:pPr>
            <w:r>
              <w:rPr>
                <w:sz w:val="20"/>
              </w:rPr>
              <w:t xml:space="preserve">Кресло-коляска</w:t>
            </w:r>
          </w:p>
        </w:tc>
        <w:tc>
          <w:tcPr>
            <w:tcW w:w="1549" w:type="dxa"/>
            <w:vAlign w:val="center"/>
          </w:tcPr>
          <w:p>
            <w:pPr>
              <w:pStyle w:val="0"/>
            </w:pPr>
            <w:r>
              <w:rPr>
                <w:sz w:val="20"/>
              </w:rPr>
            </w:r>
          </w:p>
        </w:tc>
        <w:tc>
          <w:tcPr>
            <w:tcW w:w="1279" w:type="dxa"/>
            <w:vAlign w:val="center"/>
          </w:tcPr>
          <w:p>
            <w:pPr>
              <w:pStyle w:val="0"/>
            </w:pPr>
            <w:r>
              <w:rPr>
                <w:sz w:val="20"/>
              </w:rPr>
            </w:r>
          </w:p>
        </w:tc>
        <w:tc>
          <w:tcPr>
            <w:tcW w:w="1579" w:type="dxa"/>
            <w:vAlign w:val="center"/>
          </w:tcPr>
          <w:p>
            <w:pPr>
              <w:pStyle w:val="0"/>
              <w:jc w:val="center"/>
            </w:pPr>
            <w:r>
              <w:rPr>
                <w:sz w:val="20"/>
              </w:rPr>
              <w:t xml:space="preserve">2</w:t>
            </w:r>
          </w:p>
        </w:tc>
        <w:tc>
          <w:tcPr>
            <w:tcW w:w="1549" w:type="dxa"/>
            <w:vAlign w:val="center"/>
          </w:tcPr>
          <w:p>
            <w:pPr>
              <w:pStyle w:val="0"/>
            </w:pPr>
            <w:r>
              <w:rPr>
                <w:sz w:val="20"/>
              </w:rPr>
            </w:r>
          </w:p>
        </w:tc>
        <w:tc>
          <w:tcPr>
            <w:tcW w:w="1879" w:type="dxa"/>
            <w:vAlign w:val="center"/>
          </w:tcPr>
          <w:p>
            <w:pPr>
              <w:pStyle w:val="0"/>
              <w:jc w:val="center"/>
            </w:pPr>
            <w:r>
              <w:rPr>
                <w:sz w:val="20"/>
              </w:rPr>
              <w:t xml:space="preserve">2</w:t>
            </w:r>
          </w:p>
        </w:tc>
        <w:tc>
          <w:tcPr>
            <w:tcW w:w="1489" w:type="dxa"/>
            <w:vAlign w:val="center"/>
          </w:tcPr>
          <w:p>
            <w:pPr>
              <w:pStyle w:val="0"/>
            </w:pPr>
            <w:r>
              <w:rPr>
                <w:sz w:val="20"/>
              </w:rPr>
            </w:r>
          </w:p>
        </w:tc>
        <w:tc>
          <w:tcPr>
            <w:tcW w:w="1279" w:type="dxa"/>
            <w:vAlign w:val="center"/>
          </w:tcPr>
          <w:p>
            <w:pPr>
              <w:pStyle w:val="0"/>
              <w:jc w:val="center"/>
            </w:pPr>
            <w:r>
              <w:rPr>
                <w:sz w:val="20"/>
              </w:rPr>
              <w:t xml:space="preserve">4</w:t>
            </w:r>
          </w:p>
        </w:tc>
      </w:tr>
      <w:tr>
        <w:tc>
          <w:tcPr>
            <w:tcW w:w="1834" w:type="dxa"/>
            <w:vAlign w:val="center"/>
          </w:tcPr>
          <w:p>
            <w:pPr>
              <w:pStyle w:val="0"/>
              <w:jc w:val="center"/>
            </w:pPr>
            <w:r>
              <w:rPr>
                <w:sz w:val="20"/>
              </w:rPr>
              <w:t xml:space="preserve">Кровать функциональная</w:t>
            </w:r>
          </w:p>
        </w:tc>
        <w:tc>
          <w:tcPr>
            <w:tcW w:w="1549" w:type="dxa"/>
            <w:vAlign w:val="center"/>
          </w:tcPr>
          <w:p>
            <w:pPr>
              <w:pStyle w:val="0"/>
            </w:pPr>
            <w:r>
              <w:rPr>
                <w:sz w:val="20"/>
              </w:rPr>
            </w:r>
          </w:p>
        </w:tc>
        <w:tc>
          <w:tcPr>
            <w:tcW w:w="1279" w:type="dxa"/>
            <w:vAlign w:val="center"/>
          </w:tcPr>
          <w:p>
            <w:pPr>
              <w:pStyle w:val="0"/>
            </w:pPr>
            <w:r>
              <w:rPr>
                <w:sz w:val="20"/>
              </w:rPr>
            </w:r>
          </w:p>
        </w:tc>
        <w:tc>
          <w:tcPr>
            <w:tcW w:w="1579" w:type="dxa"/>
            <w:vAlign w:val="center"/>
          </w:tcPr>
          <w:p>
            <w:pPr>
              <w:pStyle w:val="0"/>
            </w:pPr>
            <w:r>
              <w:rPr>
                <w:sz w:val="20"/>
              </w:rPr>
            </w:r>
          </w:p>
        </w:tc>
        <w:tc>
          <w:tcPr>
            <w:tcW w:w="1549" w:type="dxa"/>
            <w:vAlign w:val="center"/>
          </w:tcPr>
          <w:p>
            <w:pPr>
              <w:pStyle w:val="0"/>
            </w:pPr>
            <w:r>
              <w:rPr>
                <w:sz w:val="20"/>
              </w:rPr>
            </w:r>
          </w:p>
        </w:tc>
        <w:tc>
          <w:tcPr>
            <w:tcW w:w="1879" w:type="dxa"/>
            <w:vAlign w:val="center"/>
          </w:tcPr>
          <w:p>
            <w:pPr>
              <w:pStyle w:val="0"/>
              <w:jc w:val="center"/>
            </w:pPr>
            <w:r>
              <w:rPr>
                <w:sz w:val="20"/>
              </w:rPr>
              <w:t xml:space="preserve">10</w:t>
            </w:r>
          </w:p>
        </w:tc>
        <w:tc>
          <w:tcPr>
            <w:tcW w:w="1489" w:type="dxa"/>
            <w:vAlign w:val="center"/>
          </w:tcPr>
          <w:p>
            <w:pPr>
              <w:pStyle w:val="0"/>
            </w:pPr>
            <w:r>
              <w:rPr>
                <w:sz w:val="20"/>
              </w:rPr>
            </w:r>
          </w:p>
        </w:tc>
        <w:tc>
          <w:tcPr>
            <w:tcW w:w="1279" w:type="dxa"/>
            <w:vAlign w:val="center"/>
          </w:tcPr>
          <w:p>
            <w:pPr>
              <w:pStyle w:val="0"/>
              <w:jc w:val="center"/>
            </w:pPr>
            <w:r>
              <w:rPr>
                <w:sz w:val="20"/>
              </w:rPr>
              <w:t xml:space="preserve">10</w:t>
            </w:r>
          </w:p>
        </w:tc>
      </w:tr>
      <w:tr>
        <w:tc>
          <w:tcPr>
            <w:tcW w:w="1834" w:type="dxa"/>
            <w:vAlign w:val="center"/>
          </w:tcPr>
          <w:p>
            <w:pPr>
              <w:pStyle w:val="0"/>
              <w:jc w:val="center"/>
            </w:pPr>
            <w:r>
              <w:rPr>
                <w:sz w:val="20"/>
              </w:rPr>
              <w:t xml:space="preserve">Тумбочка прикроватная</w:t>
            </w:r>
          </w:p>
        </w:tc>
        <w:tc>
          <w:tcPr>
            <w:tcW w:w="1549" w:type="dxa"/>
            <w:vAlign w:val="center"/>
          </w:tcPr>
          <w:p>
            <w:pPr>
              <w:pStyle w:val="0"/>
            </w:pPr>
            <w:r>
              <w:rPr>
                <w:sz w:val="20"/>
              </w:rPr>
            </w:r>
          </w:p>
        </w:tc>
        <w:tc>
          <w:tcPr>
            <w:tcW w:w="1279" w:type="dxa"/>
            <w:vAlign w:val="center"/>
          </w:tcPr>
          <w:p>
            <w:pPr>
              <w:pStyle w:val="0"/>
            </w:pPr>
            <w:r>
              <w:rPr>
                <w:sz w:val="20"/>
              </w:rPr>
            </w:r>
          </w:p>
        </w:tc>
        <w:tc>
          <w:tcPr>
            <w:tcW w:w="1579" w:type="dxa"/>
            <w:vAlign w:val="center"/>
          </w:tcPr>
          <w:p>
            <w:pPr>
              <w:pStyle w:val="0"/>
            </w:pPr>
            <w:r>
              <w:rPr>
                <w:sz w:val="20"/>
              </w:rPr>
            </w:r>
          </w:p>
        </w:tc>
        <w:tc>
          <w:tcPr>
            <w:tcW w:w="1549" w:type="dxa"/>
            <w:vAlign w:val="center"/>
          </w:tcPr>
          <w:p>
            <w:pPr>
              <w:pStyle w:val="0"/>
            </w:pPr>
            <w:r>
              <w:rPr>
                <w:sz w:val="20"/>
              </w:rPr>
            </w:r>
          </w:p>
        </w:tc>
        <w:tc>
          <w:tcPr>
            <w:tcW w:w="1879" w:type="dxa"/>
            <w:vAlign w:val="center"/>
          </w:tcPr>
          <w:p>
            <w:pPr>
              <w:pStyle w:val="0"/>
              <w:jc w:val="center"/>
            </w:pPr>
            <w:r>
              <w:rPr>
                <w:sz w:val="20"/>
              </w:rPr>
              <w:t xml:space="preserve">10</w:t>
            </w:r>
          </w:p>
        </w:tc>
        <w:tc>
          <w:tcPr>
            <w:tcW w:w="1489" w:type="dxa"/>
            <w:vAlign w:val="center"/>
          </w:tcPr>
          <w:p>
            <w:pPr>
              <w:pStyle w:val="0"/>
            </w:pPr>
            <w:r>
              <w:rPr>
                <w:sz w:val="20"/>
              </w:rPr>
            </w:r>
          </w:p>
        </w:tc>
        <w:tc>
          <w:tcPr>
            <w:tcW w:w="1279" w:type="dxa"/>
            <w:vAlign w:val="center"/>
          </w:tcPr>
          <w:p>
            <w:pPr>
              <w:pStyle w:val="0"/>
              <w:jc w:val="center"/>
            </w:pPr>
            <w:r>
              <w:rPr>
                <w:sz w:val="20"/>
              </w:rPr>
              <w:t xml:space="preserve">10</w:t>
            </w:r>
          </w:p>
        </w:tc>
      </w:tr>
      <w:tr>
        <w:tc>
          <w:tcPr>
            <w:tcW w:w="1834" w:type="dxa"/>
            <w:vAlign w:val="center"/>
          </w:tcPr>
          <w:p>
            <w:pPr>
              <w:pStyle w:val="0"/>
              <w:jc w:val="center"/>
            </w:pPr>
            <w:r>
              <w:rPr>
                <w:sz w:val="20"/>
              </w:rPr>
              <w:t xml:space="preserve">Устройство для подъема и перемещения пациентов</w:t>
            </w:r>
          </w:p>
        </w:tc>
        <w:tc>
          <w:tcPr>
            <w:tcW w:w="1549" w:type="dxa"/>
            <w:vAlign w:val="center"/>
          </w:tcPr>
          <w:p>
            <w:pPr>
              <w:pStyle w:val="0"/>
              <w:jc w:val="center"/>
            </w:pPr>
            <w:r>
              <w:rPr>
                <w:sz w:val="20"/>
              </w:rPr>
              <w:t xml:space="preserve">1</w:t>
            </w:r>
          </w:p>
        </w:tc>
        <w:tc>
          <w:tcPr>
            <w:tcW w:w="1279" w:type="dxa"/>
            <w:vAlign w:val="center"/>
          </w:tcPr>
          <w:p>
            <w:pPr>
              <w:pStyle w:val="0"/>
              <w:jc w:val="center"/>
            </w:pPr>
            <w:r>
              <w:rPr>
                <w:sz w:val="20"/>
              </w:rPr>
              <w:t xml:space="preserve">1</w:t>
            </w:r>
          </w:p>
        </w:tc>
        <w:tc>
          <w:tcPr>
            <w:tcW w:w="1579" w:type="dxa"/>
            <w:vAlign w:val="center"/>
          </w:tcPr>
          <w:p>
            <w:pPr>
              <w:pStyle w:val="0"/>
              <w:jc w:val="center"/>
            </w:pPr>
            <w:r>
              <w:rPr>
                <w:sz w:val="20"/>
              </w:rPr>
              <w:t xml:space="preserve">1</w:t>
            </w:r>
          </w:p>
        </w:tc>
        <w:tc>
          <w:tcPr>
            <w:tcW w:w="1549" w:type="dxa"/>
            <w:vAlign w:val="center"/>
          </w:tcPr>
          <w:p>
            <w:pPr>
              <w:pStyle w:val="0"/>
              <w:jc w:val="center"/>
            </w:pPr>
            <w:r>
              <w:rPr>
                <w:sz w:val="20"/>
              </w:rPr>
              <w:t xml:space="preserve">1</w:t>
            </w:r>
          </w:p>
        </w:tc>
        <w:tc>
          <w:tcPr>
            <w:tcW w:w="1879" w:type="dxa"/>
            <w:vAlign w:val="center"/>
          </w:tcPr>
          <w:p>
            <w:pPr>
              <w:pStyle w:val="0"/>
            </w:pPr>
            <w:r>
              <w:rPr>
                <w:sz w:val="20"/>
              </w:rPr>
            </w:r>
          </w:p>
        </w:tc>
        <w:tc>
          <w:tcPr>
            <w:tcW w:w="1489" w:type="dxa"/>
            <w:vAlign w:val="center"/>
          </w:tcPr>
          <w:p>
            <w:pPr>
              <w:pStyle w:val="0"/>
              <w:jc w:val="center"/>
            </w:pPr>
            <w:r>
              <w:rPr>
                <w:sz w:val="20"/>
              </w:rPr>
              <w:t xml:space="preserve">1</w:t>
            </w:r>
          </w:p>
        </w:tc>
        <w:tc>
          <w:tcPr>
            <w:tcW w:w="1279" w:type="dxa"/>
            <w:vAlign w:val="center"/>
          </w:tcPr>
          <w:p>
            <w:pPr>
              <w:pStyle w:val="0"/>
              <w:jc w:val="center"/>
            </w:pPr>
            <w:r>
              <w:rPr>
                <w:sz w:val="20"/>
              </w:rPr>
              <w:t xml:space="preserve">5</w:t>
            </w:r>
          </w:p>
        </w:tc>
      </w:tr>
      <w:tr>
        <w:tc>
          <w:tcPr>
            <w:tcW w:w="1834" w:type="dxa"/>
            <w:vAlign w:val="center"/>
          </w:tcPr>
          <w:p>
            <w:pPr>
              <w:pStyle w:val="0"/>
              <w:jc w:val="center"/>
            </w:pPr>
            <w:r>
              <w:rPr>
                <w:sz w:val="20"/>
              </w:rPr>
              <w:t xml:space="preserve">Итого количество</w:t>
            </w:r>
          </w:p>
        </w:tc>
        <w:tc>
          <w:tcPr>
            <w:tcW w:w="1549" w:type="dxa"/>
            <w:vAlign w:val="center"/>
          </w:tcPr>
          <w:p>
            <w:pPr>
              <w:pStyle w:val="0"/>
              <w:jc w:val="center"/>
            </w:pPr>
            <w:r>
              <w:rPr>
                <w:sz w:val="20"/>
              </w:rPr>
              <w:t xml:space="preserve">8</w:t>
            </w:r>
          </w:p>
        </w:tc>
        <w:tc>
          <w:tcPr>
            <w:tcW w:w="1279" w:type="dxa"/>
            <w:vAlign w:val="center"/>
          </w:tcPr>
          <w:p>
            <w:pPr>
              <w:pStyle w:val="0"/>
              <w:jc w:val="center"/>
            </w:pPr>
            <w:r>
              <w:rPr>
                <w:sz w:val="20"/>
              </w:rPr>
              <w:t xml:space="preserve">1</w:t>
            </w:r>
          </w:p>
        </w:tc>
        <w:tc>
          <w:tcPr>
            <w:tcW w:w="1579" w:type="dxa"/>
            <w:vAlign w:val="center"/>
          </w:tcPr>
          <w:p>
            <w:pPr>
              <w:pStyle w:val="0"/>
              <w:jc w:val="center"/>
            </w:pPr>
            <w:r>
              <w:rPr>
                <w:sz w:val="20"/>
              </w:rPr>
              <w:t xml:space="preserve">18</w:t>
            </w:r>
          </w:p>
        </w:tc>
        <w:tc>
          <w:tcPr>
            <w:tcW w:w="1549" w:type="dxa"/>
            <w:vAlign w:val="center"/>
          </w:tcPr>
          <w:p>
            <w:pPr>
              <w:pStyle w:val="0"/>
              <w:jc w:val="center"/>
            </w:pPr>
            <w:r>
              <w:rPr>
                <w:sz w:val="20"/>
              </w:rPr>
              <w:t xml:space="preserve">11</w:t>
            </w:r>
          </w:p>
        </w:tc>
        <w:tc>
          <w:tcPr>
            <w:tcW w:w="1879" w:type="dxa"/>
            <w:vAlign w:val="center"/>
          </w:tcPr>
          <w:p>
            <w:pPr>
              <w:pStyle w:val="0"/>
              <w:jc w:val="center"/>
            </w:pPr>
            <w:r>
              <w:rPr>
                <w:sz w:val="20"/>
              </w:rPr>
              <w:t xml:space="preserve">25</w:t>
            </w:r>
          </w:p>
        </w:tc>
        <w:tc>
          <w:tcPr>
            <w:tcW w:w="1489" w:type="dxa"/>
            <w:vAlign w:val="center"/>
          </w:tcPr>
          <w:p>
            <w:pPr>
              <w:pStyle w:val="0"/>
              <w:jc w:val="center"/>
            </w:pPr>
            <w:r>
              <w:rPr>
                <w:sz w:val="20"/>
              </w:rPr>
              <w:t xml:space="preserve">7</w:t>
            </w:r>
          </w:p>
        </w:tc>
        <w:tc>
          <w:tcPr>
            <w:tcW w:w="1279" w:type="dxa"/>
            <w:vAlign w:val="center"/>
          </w:tcPr>
          <w:p>
            <w:pPr>
              <w:pStyle w:val="0"/>
              <w:jc w:val="center"/>
            </w:pPr>
            <w:r>
              <w:rPr>
                <w:sz w:val="20"/>
              </w:rPr>
              <w:t xml:space="preserve">70</w:t>
            </w:r>
          </w:p>
        </w:tc>
      </w:tr>
    </w:tbl>
    <w:p>
      <w:pPr>
        <w:sectPr>
          <w:headerReference w:type="default" r:id="rId33"/>
          <w:headerReference w:type="first" r:id="rId33"/>
          <w:footerReference w:type="default" r:id="rId34"/>
          <w:footerReference w:type="first" r:id="rId34"/>
          <w:pgSz w:w="16838" w:h="11906" w:orient="landscape"/>
          <w:pgMar w:top="1133" w:right="1440" w:bottom="566" w:left="1440" w:header="0" w:footer="0" w:gutter="0"/>
          <w:titlePg/>
        </w:sectPr>
      </w:pPr>
    </w:p>
    <w:p>
      <w:pPr>
        <w:pStyle w:val="0"/>
        <w:jc w:val="both"/>
      </w:pPr>
      <w:r>
        <w:rPr>
          <w:sz w:val="20"/>
        </w:rPr>
      </w:r>
    </w:p>
    <w:p>
      <w:pPr>
        <w:pStyle w:val="0"/>
        <w:outlineLvl w:val="4"/>
        <w:jc w:val="right"/>
      </w:pPr>
      <w:r>
        <w:rPr>
          <w:sz w:val="20"/>
        </w:rPr>
        <w:t xml:space="preserve">Таблица 4.2.4.17</w:t>
      </w:r>
    </w:p>
    <w:p>
      <w:pPr>
        <w:pStyle w:val="0"/>
        <w:jc w:val="both"/>
      </w:pPr>
      <w:r>
        <w:rPr>
          <w:sz w:val="20"/>
        </w:rPr>
      </w:r>
    </w:p>
    <w:bookmarkStart w:id="9335" w:name="P9335"/>
    <w:bookmarkEnd w:id="9335"/>
    <w:p>
      <w:pPr>
        <w:pStyle w:val="2"/>
        <w:jc w:val="center"/>
      </w:pPr>
      <w:r>
        <w:rPr>
          <w:sz w:val="20"/>
        </w:rPr>
        <w:t xml:space="preserve">Перечень закупленных наркотических и психотропных</w:t>
      </w:r>
    </w:p>
    <w:p>
      <w:pPr>
        <w:pStyle w:val="2"/>
        <w:jc w:val="center"/>
      </w:pPr>
      <w:r>
        <w:rPr>
          <w:sz w:val="20"/>
        </w:rPr>
        <w:t xml:space="preserve">лекарственных препаратов в 2021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6066"/>
        <w:gridCol w:w="1339"/>
        <w:gridCol w:w="1191"/>
      </w:tblGrid>
      <w:tr>
        <w:tc>
          <w:tcPr>
            <w:tcW w:w="454" w:type="dxa"/>
          </w:tcPr>
          <w:p>
            <w:pPr>
              <w:pStyle w:val="0"/>
              <w:jc w:val="center"/>
            </w:pPr>
            <w:r>
              <w:rPr>
                <w:sz w:val="20"/>
              </w:rPr>
              <w:t xml:space="preserve">N п/п</w:t>
            </w:r>
          </w:p>
        </w:tc>
        <w:tc>
          <w:tcPr>
            <w:tcW w:w="6066" w:type="dxa"/>
          </w:tcPr>
          <w:p>
            <w:pPr>
              <w:pStyle w:val="0"/>
              <w:jc w:val="center"/>
            </w:pPr>
            <w:r>
              <w:rPr>
                <w:sz w:val="20"/>
              </w:rPr>
              <w:t xml:space="preserve">Наименование лекарственных препаратов</w:t>
            </w:r>
          </w:p>
        </w:tc>
        <w:tc>
          <w:tcPr>
            <w:tcW w:w="1339" w:type="dxa"/>
          </w:tcPr>
          <w:p>
            <w:pPr>
              <w:pStyle w:val="0"/>
              <w:jc w:val="center"/>
            </w:pPr>
            <w:r>
              <w:rPr>
                <w:sz w:val="20"/>
              </w:rPr>
              <w:t xml:space="preserve">Количество (шт.)</w:t>
            </w:r>
          </w:p>
        </w:tc>
        <w:tc>
          <w:tcPr>
            <w:tcW w:w="1191" w:type="dxa"/>
          </w:tcPr>
          <w:p>
            <w:pPr>
              <w:pStyle w:val="0"/>
              <w:jc w:val="center"/>
            </w:pPr>
            <w:r>
              <w:rPr>
                <w:sz w:val="20"/>
              </w:rPr>
              <w:t xml:space="preserve">Сумма (тыс. руб.)</w:t>
            </w:r>
          </w:p>
        </w:tc>
      </w:tr>
      <w:tr>
        <w:tc>
          <w:tcPr>
            <w:tcW w:w="454" w:type="dxa"/>
          </w:tcPr>
          <w:p>
            <w:pPr>
              <w:pStyle w:val="0"/>
              <w:jc w:val="center"/>
            </w:pPr>
            <w:r>
              <w:rPr>
                <w:sz w:val="20"/>
              </w:rPr>
              <w:t xml:space="preserve">1.</w:t>
            </w:r>
          </w:p>
        </w:tc>
        <w:tc>
          <w:tcPr>
            <w:tcW w:w="6066" w:type="dxa"/>
          </w:tcPr>
          <w:p>
            <w:pPr>
              <w:pStyle w:val="0"/>
            </w:pPr>
            <w:r>
              <w:rPr>
                <w:sz w:val="20"/>
              </w:rPr>
              <w:t xml:space="preserve">Морфин (Морфин) р-р д/ин. 10 мг/мл 1 мл, N 10</w:t>
            </w:r>
          </w:p>
        </w:tc>
        <w:tc>
          <w:tcPr>
            <w:tcW w:w="1339" w:type="dxa"/>
            <w:vAlign w:val="bottom"/>
          </w:tcPr>
          <w:p>
            <w:pPr>
              <w:pStyle w:val="0"/>
              <w:jc w:val="center"/>
            </w:pPr>
            <w:r>
              <w:rPr>
                <w:sz w:val="20"/>
              </w:rPr>
              <w:t xml:space="preserve">751</w:t>
            </w:r>
          </w:p>
        </w:tc>
        <w:tc>
          <w:tcPr>
            <w:tcW w:w="1191" w:type="dxa"/>
            <w:vAlign w:val="bottom"/>
          </w:tcPr>
          <w:p>
            <w:pPr>
              <w:pStyle w:val="0"/>
              <w:jc w:val="right"/>
            </w:pPr>
            <w:r>
              <w:rPr>
                <w:sz w:val="20"/>
              </w:rPr>
              <w:t xml:space="preserve">186,55</w:t>
            </w:r>
          </w:p>
        </w:tc>
      </w:tr>
      <w:tr>
        <w:tc>
          <w:tcPr>
            <w:tcW w:w="454" w:type="dxa"/>
          </w:tcPr>
          <w:p>
            <w:pPr>
              <w:pStyle w:val="0"/>
              <w:jc w:val="center"/>
            </w:pPr>
            <w:r>
              <w:rPr>
                <w:sz w:val="20"/>
              </w:rPr>
              <w:t xml:space="preserve">2.</w:t>
            </w:r>
          </w:p>
        </w:tc>
        <w:tc>
          <w:tcPr>
            <w:tcW w:w="6066" w:type="dxa"/>
          </w:tcPr>
          <w:p>
            <w:pPr>
              <w:pStyle w:val="0"/>
            </w:pPr>
            <w:r>
              <w:rPr>
                <w:sz w:val="20"/>
              </w:rPr>
              <w:t xml:space="preserve">Морфина сульфат (Морфин) капсулы пролонгированного действия 10 мг, N 20</w:t>
            </w:r>
          </w:p>
        </w:tc>
        <w:tc>
          <w:tcPr>
            <w:tcW w:w="1339" w:type="dxa"/>
            <w:vAlign w:val="bottom"/>
          </w:tcPr>
          <w:p>
            <w:pPr>
              <w:pStyle w:val="0"/>
              <w:jc w:val="center"/>
            </w:pPr>
            <w:r>
              <w:rPr>
                <w:sz w:val="20"/>
              </w:rPr>
              <w:t xml:space="preserve">26</w:t>
            </w:r>
          </w:p>
        </w:tc>
        <w:tc>
          <w:tcPr>
            <w:tcW w:w="1191" w:type="dxa"/>
            <w:vAlign w:val="bottom"/>
          </w:tcPr>
          <w:p>
            <w:pPr>
              <w:pStyle w:val="0"/>
              <w:jc w:val="right"/>
            </w:pPr>
            <w:r>
              <w:rPr>
                <w:sz w:val="20"/>
              </w:rPr>
              <w:t xml:space="preserve">12,70</w:t>
            </w:r>
          </w:p>
        </w:tc>
      </w:tr>
      <w:tr>
        <w:tc>
          <w:tcPr>
            <w:tcW w:w="454" w:type="dxa"/>
          </w:tcPr>
          <w:p>
            <w:pPr>
              <w:pStyle w:val="0"/>
              <w:jc w:val="center"/>
            </w:pPr>
            <w:r>
              <w:rPr>
                <w:sz w:val="20"/>
              </w:rPr>
              <w:t xml:space="preserve">3.</w:t>
            </w:r>
          </w:p>
        </w:tc>
        <w:tc>
          <w:tcPr>
            <w:tcW w:w="6066" w:type="dxa"/>
          </w:tcPr>
          <w:p>
            <w:pPr>
              <w:pStyle w:val="0"/>
            </w:pPr>
            <w:r>
              <w:rPr>
                <w:sz w:val="20"/>
              </w:rPr>
              <w:t xml:space="preserve">Морфина сульфат (Морфин) капсулы пролонгированного действия 30 мг, N 20</w:t>
            </w:r>
          </w:p>
        </w:tc>
        <w:tc>
          <w:tcPr>
            <w:tcW w:w="1339" w:type="dxa"/>
            <w:vAlign w:val="bottom"/>
          </w:tcPr>
          <w:p>
            <w:pPr>
              <w:pStyle w:val="0"/>
              <w:jc w:val="center"/>
            </w:pPr>
            <w:r>
              <w:rPr>
                <w:sz w:val="20"/>
              </w:rPr>
              <w:t xml:space="preserve">5</w:t>
            </w:r>
          </w:p>
        </w:tc>
        <w:tc>
          <w:tcPr>
            <w:tcW w:w="1191" w:type="dxa"/>
            <w:vAlign w:val="bottom"/>
          </w:tcPr>
          <w:p>
            <w:pPr>
              <w:pStyle w:val="0"/>
              <w:jc w:val="right"/>
            </w:pPr>
            <w:r>
              <w:rPr>
                <w:sz w:val="20"/>
              </w:rPr>
              <w:t xml:space="preserve">6,22</w:t>
            </w:r>
          </w:p>
        </w:tc>
      </w:tr>
      <w:tr>
        <w:tc>
          <w:tcPr>
            <w:tcW w:w="454" w:type="dxa"/>
          </w:tcPr>
          <w:p>
            <w:pPr>
              <w:pStyle w:val="0"/>
              <w:jc w:val="center"/>
            </w:pPr>
            <w:r>
              <w:rPr>
                <w:sz w:val="20"/>
              </w:rPr>
              <w:t xml:space="preserve">4.</w:t>
            </w:r>
          </w:p>
        </w:tc>
        <w:tc>
          <w:tcPr>
            <w:tcW w:w="6066" w:type="dxa"/>
          </w:tcPr>
          <w:p>
            <w:pPr>
              <w:pStyle w:val="0"/>
            </w:pPr>
            <w:r>
              <w:rPr>
                <w:sz w:val="20"/>
              </w:rPr>
              <w:t xml:space="preserve">Морфина сульфат (Морфин) капсулы пролонгированного действия 60 мг, N 20</w:t>
            </w:r>
          </w:p>
        </w:tc>
        <w:tc>
          <w:tcPr>
            <w:tcW w:w="1339" w:type="dxa"/>
            <w:vAlign w:val="bottom"/>
          </w:tcPr>
          <w:p>
            <w:pPr>
              <w:pStyle w:val="0"/>
              <w:jc w:val="center"/>
            </w:pPr>
            <w:r>
              <w:rPr>
                <w:sz w:val="20"/>
              </w:rPr>
              <w:t xml:space="preserve">0</w:t>
            </w:r>
          </w:p>
        </w:tc>
        <w:tc>
          <w:tcPr>
            <w:tcW w:w="1191" w:type="dxa"/>
            <w:vAlign w:val="bottom"/>
          </w:tcPr>
          <w:p>
            <w:pPr>
              <w:pStyle w:val="0"/>
              <w:jc w:val="right"/>
            </w:pPr>
            <w:r>
              <w:rPr>
                <w:sz w:val="20"/>
              </w:rPr>
              <w:t xml:space="preserve">0,00</w:t>
            </w:r>
          </w:p>
        </w:tc>
      </w:tr>
      <w:tr>
        <w:tc>
          <w:tcPr>
            <w:tcW w:w="454" w:type="dxa"/>
          </w:tcPr>
          <w:p>
            <w:pPr>
              <w:pStyle w:val="0"/>
              <w:jc w:val="center"/>
            </w:pPr>
            <w:r>
              <w:rPr>
                <w:sz w:val="20"/>
              </w:rPr>
              <w:t xml:space="preserve">5.</w:t>
            </w:r>
          </w:p>
        </w:tc>
        <w:tc>
          <w:tcPr>
            <w:tcW w:w="6066" w:type="dxa"/>
          </w:tcPr>
          <w:p>
            <w:pPr>
              <w:pStyle w:val="0"/>
            </w:pPr>
            <w:r>
              <w:rPr>
                <w:sz w:val="20"/>
              </w:rPr>
              <w:t xml:space="preserve">Морфина сульфат (Морфин) капсулы пролонгированного действия 100 мг, N 20</w:t>
            </w:r>
          </w:p>
        </w:tc>
        <w:tc>
          <w:tcPr>
            <w:tcW w:w="1339" w:type="dxa"/>
            <w:vAlign w:val="bottom"/>
          </w:tcPr>
          <w:p>
            <w:pPr>
              <w:pStyle w:val="0"/>
              <w:jc w:val="center"/>
            </w:pPr>
            <w:r>
              <w:rPr>
                <w:sz w:val="20"/>
              </w:rPr>
              <w:t xml:space="preserve">0</w:t>
            </w:r>
          </w:p>
        </w:tc>
        <w:tc>
          <w:tcPr>
            <w:tcW w:w="1191" w:type="dxa"/>
            <w:vAlign w:val="bottom"/>
          </w:tcPr>
          <w:p>
            <w:pPr>
              <w:pStyle w:val="0"/>
              <w:jc w:val="right"/>
            </w:pPr>
            <w:r>
              <w:rPr>
                <w:sz w:val="20"/>
              </w:rPr>
              <w:t xml:space="preserve">0,00</w:t>
            </w:r>
          </w:p>
        </w:tc>
      </w:tr>
      <w:tr>
        <w:tc>
          <w:tcPr>
            <w:tcW w:w="454" w:type="dxa"/>
          </w:tcPr>
          <w:p>
            <w:pPr>
              <w:pStyle w:val="0"/>
              <w:jc w:val="center"/>
            </w:pPr>
            <w:r>
              <w:rPr>
                <w:sz w:val="20"/>
              </w:rPr>
              <w:t xml:space="preserve">6.</w:t>
            </w:r>
          </w:p>
        </w:tc>
        <w:tc>
          <w:tcPr>
            <w:tcW w:w="6066" w:type="dxa"/>
          </w:tcPr>
          <w:p>
            <w:pPr>
              <w:pStyle w:val="0"/>
            </w:pPr>
            <w:r>
              <w:rPr>
                <w:sz w:val="20"/>
              </w:rPr>
              <w:t xml:space="preserve">Промедол (Тримеперидин) р-р для инъекций 20 мг/мл, ампулы 1 мл, N 5 упаковка контурно-ячейковая</w:t>
            </w:r>
          </w:p>
        </w:tc>
        <w:tc>
          <w:tcPr>
            <w:tcW w:w="1339" w:type="dxa"/>
            <w:vAlign w:val="bottom"/>
          </w:tcPr>
          <w:p>
            <w:pPr>
              <w:pStyle w:val="0"/>
              <w:jc w:val="center"/>
            </w:pPr>
            <w:r>
              <w:rPr>
                <w:sz w:val="20"/>
              </w:rPr>
              <w:t xml:space="preserve">77</w:t>
            </w:r>
          </w:p>
        </w:tc>
        <w:tc>
          <w:tcPr>
            <w:tcW w:w="1191" w:type="dxa"/>
            <w:vAlign w:val="bottom"/>
          </w:tcPr>
          <w:p>
            <w:pPr>
              <w:pStyle w:val="0"/>
              <w:jc w:val="right"/>
            </w:pPr>
            <w:r>
              <w:rPr>
                <w:sz w:val="20"/>
              </w:rPr>
              <w:t xml:space="preserve">16,76</w:t>
            </w:r>
          </w:p>
        </w:tc>
      </w:tr>
      <w:tr>
        <w:tc>
          <w:tcPr>
            <w:tcW w:w="454" w:type="dxa"/>
          </w:tcPr>
          <w:p>
            <w:pPr>
              <w:pStyle w:val="0"/>
              <w:jc w:val="center"/>
            </w:pPr>
            <w:r>
              <w:rPr>
                <w:sz w:val="20"/>
              </w:rPr>
              <w:t xml:space="preserve">7.</w:t>
            </w:r>
          </w:p>
        </w:tc>
        <w:tc>
          <w:tcPr>
            <w:tcW w:w="6066" w:type="dxa"/>
          </w:tcPr>
          <w:p>
            <w:pPr>
              <w:pStyle w:val="0"/>
            </w:pPr>
            <w:r>
              <w:rPr>
                <w:sz w:val="20"/>
              </w:rPr>
              <w:t xml:space="preserve">Омнопон (Кодеин+Морфин+Носкапин+Папаверин+Тебаин) раствор подкожного ведения 1,44 + 11,5 + 5,4 + 0,2 + 0,1 мг/мл, ампулы 1 мл, N 5</w:t>
            </w:r>
          </w:p>
        </w:tc>
        <w:tc>
          <w:tcPr>
            <w:tcW w:w="1339" w:type="dxa"/>
            <w:vAlign w:val="bottom"/>
          </w:tcPr>
          <w:p>
            <w:pPr>
              <w:pStyle w:val="0"/>
              <w:jc w:val="center"/>
            </w:pPr>
            <w:r>
              <w:rPr>
                <w:sz w:val="20"/>
              </w:rPr>
              <w:t xml:space="preserve">140</w:t>
            </w:r>
          </w:p>
        </w:tc>
        <w:tc>
          <w:tcPr>
            <w:tcW w:w="1191" w:type="dxa"/>
            <w:vAlign w:val="bottom"/>
          </w:tcPr>
          <w:p>
            <w:pPr>
              <w:pStyle w:val="0"/>
              <w:jc w:val="right"/>
            </w:pPr>
            <w:r>
              <w:rPr>
                <w:sz w:val="20"/>
              </w:rPr>
              <w:t xml:space="preserve">36,90</w:t>
            </w:r>
          </w:p>
        </w:tc>
      </w:tr>
      <w:tr>
        <w:tc>
          <w:tcPr>
            <w:tcW w:w="454" w:type="dxa"/>
          </w:tcPr>
          <w:p>
            <w:pPr>
              <w:pStyle w:val="0"/>
              <w:jc w:val="center"/>
            </w:pPr>
            <w:r>
              <w:rPr>
                <w:sz w:val="20"/>
              </w:rPr>
              <w:t xml:space="preserve">8.</w:t>
            </w:r>
          </w:p>
        </w:tc>
        <w:tc>
          <w:tcPr>
            <w:tcW w:w="6066" w:type="dxa"/>
          </w:tcPr>
          <w:p>
            <w:pPr>
              <w:pStyle w:val="0"/>
            </w:pPr>
            <w:r>
              <w:rPr>
                <w:sz w:val="20"/>
              </w:rPr>
              <w:t xml:space="preserve">Промедол (Тримеперидин), таблетки 25 мг, 10 шт., упаковка контурно-ячейковая (1)</w:t>
            </w:r>
          </w:p>
        </w:tc>
        <w:tc>
          <w:tcPr>
            <w:tcW w:w="1339" w:type="dxa"/>
            <w:vAlign w:val="bottom"/>
          </w:tcPr>
          <w:p>
            <w:pPr>
              <w:pStyle w:val="0"/>
              <w:jc w:val="center"/>
            </w:pPr>
            <w:r>
              <w:rPr>
                <w:sz w:val="20"/>
              </w:rPr>
              <w:t xml:space="preserve">20</w:t>
            </w:r>
          </w:p>
        </w:tc>
        <w:tc>
          <w:tcPr>
            <w:tcW w:w="1191" w:type="dxa"/>
            <w:vAlign w:val="bottom"/>
          </w:tcPr>
          <w:p>
            <w:pPr>
              <w:pStyle w:val="0"/>
              <w:jc w:val="right"/>
            </w:pPr>
            <w:r>
              <w:rPr>
                <w:sz w:val="20"/>
              </w:rPr>
              <w:t xml:space="preserve">4,80</w:t>
            </w:r>
          </w:p>
        </w:tc>
      </w:tr>
      <w:tr>
        <w:tc>
          <w:tcPr>
            <w:tcW w:w="454" w:type="dxa"/>
          </w:tcPr>
          <w:p>
            <w:pPr>
              <w:pStyle w:val="0"/>
              <w:jc w:val="center"/>
            </w:pPr>
            <w:r>
              <w:rPr>
                <w:sz w:val="20"/>
              </w:rPr>
              <w:t xml:space="preserve">9.</w:t>
            </w:r>
          </w:p>
        </w:tc>
        <w:tc>
          <w:tcPr>
            <w:tcW w:w="6066" w:type="dxa"/>
          </w:tcPr>
          <w:p>
            <w:pPr>
              <w:pStyle w:val="0"/>
            </w:pPr>
            <w:r>
              <w:rPr>
                <w:sz w:val="20"/>
              </w:rPr>
              <w:t xml:space="preserve">Таргин (Налоксон+Оксикодон), таблетки пролонгированного действия, покрытые пленочной оболочкой, 2,5 мг + 5 мг, N 20</w:t>
            </w:r>
          </w:p>
        </w:tc>
        <w:tc>
          <w:tcPr>
            <w:tcW w:w="1339" w:type="dxa"/>
            <w:vAlign w:val="bottom"/>
          </w:tcPr>
          <w:p>
            <w:pPr>
              <w:pStyle w:val="0"/>
              <w:jc w:val="center"/>
            </w:pPr>
            <w:r>
              <w:rPr>
                <w:sz w:val="20"/>
              </w:rPr>
              <w:t xml:space="preserve">0</w:t>
            </w:r>
          </w:p>
        </w:tc>
        <w:tc>
          <w:tcPr>
            <w:tcW w:w="1191" w:type="dxa"/>
            <w:vAlign w:val="bottom"/>
          </w:tcPr>
          <w:p>
            <w:pPr>
              <w:pStyle w:val="0"/>
              <w:jc w:val="right"/>
            </w:pPr>
            <w:r>
              <w:rPr>
                <w:sz w:val="20"/>
              </w:rPr>
              <w:t xml:space="preserve">0,00</w:t>
            </w:r>
          </w:p>
        </w:tc>
      </w:tr>
      <w:tr>
        <w:tc>
          <w:tcPr>
            <w:tcW w:w="454" w:type="dxa"/>
          </w:tcPr>
          <w:p>
            <w:pPr>
              <w:pStyle w:val="0"/>
              <w:jc w:val="center"/>
            </w:pPr>
            <w:r>
              <w:rPr>
                <w:sz w:val="20"/>
              </w:rPr>
              <w:t xml:space="preserve">10.</w:t>
            </w:r>
          </w:p>
        </w:tc>
        <w:tc>
          <w:tcPr>
            <w:tcW w:w="6066" w:type="dxa"/>
          </w:tcPr>
          <w:p>
            <w:pPr>
              <w:pStyle w:val="0"/>
            </w:pPr>
            <w:r>
              <w:rPr>
                <w:sz w:val="20"/>
              </w:rPr>
              <w:t xml:space="preserve">Таргин (Налоксон+Оксикодон), таблетки пролонгированного действия, покрытые пленочной оболочкой, 5 мг + 10 мг, N 20</w:t>
            </w:r>
          </w:p>
        </w:tc>
        <w:tc>
          <w:tcPr>
            <w:tcW w:w="1339" w:type="dxa"/>
            <w:vAlign w:val="bottom"/>
          </w:tcPr>
          <w:p>
            <w:pPr>
              <w:pStyle w:val="0"/>
              <w:jc w:val="center"/>
            </w:pPr>
            <w:r>
              <w:rPr>
                <w:sz w:val="20"/>
              </w:rPr>
              <w:t xml:space="preserve">70</w:t>
            </w:r>
          </w:p>
        </w:tc>
        <w:tc>
          <w:tcPr>
            <w:tcW w:w="1191" w:type="dxa"/>
            <w:vAlign w:val="bottom"/>
          </w:tcPr>
          <w:p>
            <w:pPr>
              <w:pStyle w:val="0"/>
              <w:jc w:val="right"/>
            </w:pPr>
            <w:r>
              <w:rPr>
                <w:sz w:val="20"/>
              </w:rPr>
              <w:t xml:space="preserve">74,45</w:t>
            </w:r>
          </w:p>
        </w:tc>
      </w:tr>
      <w:tr>
        <w:tc>
          <w:tcPr>
            <w:tcW w:w="454" w:type="dxa"/>
          </w:tcPr>
          <w:p>
            <w:pPr>
              <w:pStyle w:val="0"/>
              <w:jc w:val="center"/>
            </w:pPr>
            <w:r>
              <w:rPr>
                <w:sz w:val="20"/>
              </w:rPr>
              <w:t xml:space="preserve">11.</w:t>
            </w:r>
          </w:p>
        </w:tc>
        <w:tc>
          <w:tcPr>
            <w:tcW w:w="6066" w:type="dxa"/>
          </w:tcPr>
          <w:p>
            <w:pPr>
              <w:pStyle w:val="0"/>
            </w:pPr>
            <w:r>
              <w:rPr>
                <w:sz w:val="20"/>
              </w:rPr>
              <w:t xml:space="preserve">Таргин (Налоксон+Оксикодон), таблетки пролонгированного действия, покрытые пленочной оболочкой, 10 мг + 20 мг, N 20</w:t>
            </w:r>
          </w:p>
        </w:tc>
        <w:tc>
          <w:tcPr>
            <w:tcW w:w="1339" w:type="dxa"/>
            <w:vAlign w:val="bottom"/>
          </w:tcPr>
          <w:p>
            <w:pPr>
              <w:pStyle w:val="0"/>
              <w:jc w:val="center"/>
            </w:pPr>
            <w:r>
              <w:rPr>
                <w:sz w:val="20"/>
              </w:rPr>
              <w:t xml:space="preserve">65</w:t>
            </w:r>
          </w:p>
        </w:tc>
        <w:tc>
          <w:tcPr>
            <w:tcW w:w="1191" w:type="dxa"/>
            <w:vAlign w:val="bottom"/>
          </w:tcPr>
          <w:p>
            <w:pPr>
              <w:pStyle w:val="0"/>
              <w:jc w:val="right"/>
            </w:pPr>
            <w:r>
              <w:rPr>
                <w:sz w:val="20"/>
              </w:rPr>
              <w:t xml:space="preserve">135,66</w:t>
            </w:r>
          </w:p>
        </w:tc>
      </w:tr>
      <w:tr>
        <w:tc>
          <w:tcPr>
            <w:tcW w:w="454" w:type="dxa"/>
          </w:tcPr>
          <w:p>
            <w:pPr>
              <w:pStyle w:val="0"/>
              <w:jc w:val="center"/>
            </w:pPr>
            <w:r>
              <w:rPr>
                <w:sz w:val="20"/>
              </w:rPr>
              <w:t xml:space="preserve">12.</w:t>
            </w:r>
          </w:p>
        </w:tc>
        <w:tc>
          <w:tcPr>
            <w:tcW w:w="6066" w:type="dxa"/>
          </w:tcPr>
          <w:p>
            <w:pPr>
              <w:pStyle w:val="0"/>
            </w:pPr>
            <w:r>
              <w:rPr>
                <w:sz w:val="20"/>
              </w:rPr>
              <w:t xml:space="preserve">Таргин (Налоксон+Оксикодон), таблетки пролонгированного действия, покрытые пленочной оболочкой, 20 мг + 40 мг, N 20</w:t>
            </w:r>
          </w:p>
        </w:tc>
        <w:tc>
          <w:tcPr>
            <w:tcW w:w="1339" w:type="dxa"/>
            <w:vAlign w:val="bottom"/>
          </w:tcPr>
          <w:p>
            <w:pPr>
              <w:pStyle w:val="0"/>
              <w:jc w:val="center"/>
            </w:pPr>
            <w:r>
              <w:rPr>
                <w:sz w:val="20"/>
              </w:rPr>
              <w:t xml:space="preserve">0</w:t>
            </w:r>
          </w:p>
        </w:tc>
        <w:tc>
          <w:tcPr>
            <w:tcW w:w="1191" w:type="dxa"/>
            <w:vAlign w:val="bottom"/>
          </w:tcPr>
          <w:p>
            <w:pPr>
              <w:pStyle w:val="0"/>
              <w:jc w:val="right"/>
            </w:pPr>
            <w:r>
              <w:rPr>
                <w:sz w:val="20"/>
              </w:rPr>
              <w:t xml:space="preserve">0,00</w:t>
            </w:r>
          </w:p>
        </w:tc>
      </w:tr>
      <w:tr>
        <w:tc>
          <w:tcPr>
            <w:tcW w:w="454" w:type="dxa"/>
          </w:tcPr>
          <w:p>
            <w:pPr>
              <w:pStyle w:val="0"/>
              <w:jc w:val="center"/>
            </w:pPr>
            <w:r>
              <w:rPr>
                <w:sz w:val="20"/>
              </w:rPr>
              <w:t xml:space="preserve">13.</w:t>
            </w:r>
          </w:p>
        </w:tc>
        <w:tc>
          <w:tcPr>
            <w:tcW w:w="6066" w:type="dxa"/>
          </w:tcPr>
          <w:p>
            <w:pPr>
              <w:pStyle w:val="0"/>
            </w:pPr>
            <w:r>
              <w:rPr>
                <w:sz w:val="20"/>
              </w:rPr>
              <w:t xml:space="preserve">Фендивия (Фентанил) трансдермальная терапевтическая система 12,5 мкг/ч N 5</w:t>
            </w:r>
          </w:p>
        </w:tc>
        <w:tc>
          <w:tcPr>
            <w:tcW w:w="1339" w:type="dxa"/>
            <w:vAlign w:val="bottom"/>
          </w:tcPr>
          <w:p>
            <w:pPr>
              <w:pStyle w:val="0"/>
              <w:jc w:val="center"/>
            </w:pPr>
            <w:r>
              <w:rPr>
                <w:sz w:val="20"/>
              </w:rPr>
              <w:t xml:space="preserve">0</w:t>
            </w:r>
          </w:p>
        </w:tc>
        <w:tc>
          <w:tcPr>
            <w:tcW w:w="1191" w:type="dxa"/>
            <w:vAlign w:val="bottom"/>
          </w:tcPr>
          <w:p>
            <w:pPr>
              <w:pStyle w:val="0"/>
              <w:jc w:val="right"/>
            </w:pPr>
            <w:r>
              <w:rPr>
                <w:sz w:val="20"/>
              </w:rPr>
              <w:t xml:space="preserve">0,00</w:t>
            </w:r>
          </w:p>
        </w:tc>
      </w:tr>
      <w:tr>
        <w:tc>
          <w:tcPr>
            <w:tcW w:w="454" w:type="dxa"/>
          </w:tcPr>
          <w:p>
            <w:pPr>
              <w:pStyle w:val="0"/>
              <w:jc w:val="center"/>
            </w:pPr>
            <w:r>
              <w:rPr>
                <w:sz w:val="20"/>
              </w:rPr>
              <w:t xml:space="preserve">14.</w:t>
            </w:r>
          </w:p>
        </w:tc>
        <w:tc>
          <w:tcPr>
            <w:tcW w:w="6066" w:type="dxa"/>
          </w:tcPr>
          <w:p>
            <w:pPr>
              <w:pStyle w:val="0"/>
            </w:pPr>
            <w:r>
              <w:rPr>
                <w:sz w:val="20"/>
              </w:rPr>
              <w:t xml:space="preserve">Фендивия (Фентанил) трансдермальная терапевтическая система 25 мкг/ч N 5</w:t>
            </w:r>
          </w:p>
        </w:tc>
        <w:tc>
          <w:tcPr>
            <w:tcW w:w="1339" w:type="dxa"/>
            <w:vAlign w:val="bottom"/>
          </w:tcPr>
          <w:p>
            <w:pPr>
              <w:pStyle w:val="0"/>
              <w:jc w:val="center"/>
            </w:pPr>
            <w:r>
              <w:rPr>
                <w:sz w:val="20"/>
              </w:rPr>
              <w:t xml:space="preserve">100</w:t>
            </w:r>
          </w:p>
        </w:tc>
        <w:tc>
          <w:tcPr>
            <w:tcW w:w="1191" w:type="dxa"/>
            <w:vAlign w:val="bottom"/>
          </w:tcPr>
          <w:p>
            <w:pPr>
              <w:pStyle w:val="0"/>
              <w:jc w:val="right"/>
            </w:pPr>
            <w:r>
              <w:rPr>
                <w:sz w:val="20"/>
              </w:rPr>
              <w:t xml:space="preserve">185,38</w:t>
            </w:r>
          </w:p>
        </w:tc>
      </w:tr>
      <w:tr>
        <w:tc>
          <w:tcPr>
            <w:tcW w:w="454" w:type="dxa"/>
          </w:tcPr>
          <w:p>
            <w:pPr>
              <w:pStyle w:val="0"/>
              <w:jc w:val="center"/>
            </w:pPr>
            <w:r>
              <w:rPr>
                <w:sz w:val="20"/>
              </w:rPr>
              <w:t xml:space="preserve">15.</w:t>
            </w:r>
          </w:p>
        </w:tc>
        <w:tc>
          <w:tcPr>
            <w:tcW w:w="6066" w:type="dxa"/>
          </w:tcPr>
          <w:p>
            <w:pPr>
              <w:pStyle w:val="0"/>
            </w:pPr>
            <w:r>
              <w:rPr>
                <w:sz w:val="20"/>
              </w:rPr>
              <w:t xml:space="preserve">Фендивия (Фентанил) трансдермальная терапевтическая система 50 мкг/ч N 5</w:t>
            </w:r>
          </w:p>
        </w:tc>
        <w:tc>
          <w:tcPr>
            <w:tcW w:w="1339" w:type="dxa"/>
            <w:vAlign w:val="bottom"/>
          </w:tcPr>
          <w:p>
            <w:pPr>
              <w:pStyle w:val="0"/>
              <w:jc w:val="center"/>
            </w:pPr>
            <w:r>
              <w:rPr>
                <w:sz w:val="20"/>
              </w:rPr>
              <w:t xml:space="preserve">523</w:t>
            </w:r>
          </w:p>
        </w:tc>
        <w:tc>
          <w:tcPr>
            <w:tcW w:w="1191" w:type="dxa"/>
            <w:vAlign w:val="bottom"/>
          </w:tcPr>
          <w:p>
            <w:pPr>
              <w:pStyle w:val="0"/>
              <w:jc w:val="right"/>
            </w:pPr>
            <w:r>
              <w:rPr>
                <w:sz w:val="20"/>
              </w:rPr>
              <w:t xml:space="preserve">1454,36</w:t>
            </w:r>
          </w:p>
        </w:tc>
      </w:tr>
      <w:tr>
        <w:tc>
          <w:tcPr>
            <w:tcW w:w="454" w:type="dxa"/>
          </w:tcPr>
          <w:p>
            <w:pPr>
              <w:pStyle w:val="0"/>
              <w:jc w:val="center"/>
            </w:pPr>
            <w:r>
              <w:rPr>
                <w:sz w:val="20"/>
              </w:rPr>
              <w:t xml:space="preserve">16.</w:t>
            </w:r>
          </w:p>
        </w:tc>
        <w:tc>
          <w:tcPr>
            <w:tcW w:w="6066" w:type="dxa"/>
          </w:tcPr>
          <w:p>
            <w:pPr>
              <w:pStyle w:val="0"/>
            </w:pPr>
            <w:r>
              <w:rPr>
                <w:sz w:val="20"/>
              </w:rPr>
              <w:t xml:space="preserve">Фендивия (Фентанил) трансдермальная терапевтическая система 75 мкг/ч N 5</w:t>
            </w:r>
          </w:p>
        </w:tc>
        <w:tc>
          <w:tcPr>
            <w:tcW w:w="1339" w:type="dxa"/>
            <w:vAlign w:val="bottom"/>
          </w:tcPr>
          <w:p>
            <w:pPr>
              <w:pStyle w:val="0"/>
              <w:jc w:val="center"/>
            </w:pPr>
            <w:r>
              <w:rPr>
                <w:sz w:val="20"/>
              </w:rPr>
              <w:t xml:space="preserve">655</w:t>
            </w:r>
          </w:p>
        </w:tc>
        <w:tc>
          <w:tcPr>
            <w:tcW w:w="1191" w:type="dxa"/>
            <w:vAlign w:val="bottom"/>
          </w:tcPr>
          <w:p>
            <w:pPr>
              <w:pStyle w:val="0"/>
              <w:jc w:val="right"/>
            </w:pPr>
            <w:r>
              <w:rPr>
                <w:sz w:val="20"/>
              </w:rPr>
              <w:t xml:space="preserve">2185,28</w:t>
            </w:r>
          </w:p>
        </w:tc>
      </w:tr>
      <w:tr>
        <w:tc>
          <w:tcPr>
            <w:tcW w:w="454" w:type="dxa"/>
          </w:tcPr>
          <w:p>
            <w:pPr>
              <w:pStyle w:val="0"/>
              <w:jc w:val="center"/>
            </w:pPr>
            <w:r>
              <w:rPr>
                <w:sz w:val="20"/>
              </w:rPr>
              <w:t xml:space="preserve">17.</w:t>
            </w:r>
          </w:p>
        </w:tc>
        <w:tc>
          <w:tcPr>
            <w:tcW w:w="6066" w:type="dxa"/>
          </w:tcPr>
          <w:p>
            <w:pPr>
              <w:pStyle w:val="0"/>
            </w:pPr>
            <w:r>
              <w:rPr>
                <w:sz w:val="20"/>
              </w:rPr>
              <w:t xml:space="preserve">Фендивия (Фентанил) трансдермальная терапевтическая система 100 мкг/ч N 5</w:t>
            </w:r>
          </w:p>
        </w:tc>
        <w:tc>
          <w:tcPr>
            <w:tcW w:w="1339" w:type="dxa"/>
            <w:vAlign w:val="bottom"/>
          </w:tcPr>
          <w:p>
            <w:pPr>
              <w:pStyle w:val="0"/>
              <w:jc w:val="center"/>
            </w:pPr>
            <w:r>
              <w:rPr>
                <w:sz w:val="20"/>
              </w:rPr>
              <w:t xml:space="preserve">263</w:t>
            </w:r>
          </w:p>
        </w:tc>
        <w:tc>
          <w:tcPr>
            <w:tcW w:w="1191" w:type="dxa"/>
            <w:vAlign w:val="bottom"/>
          </w:tcPr>
          <w:p>
            <w:pPr>
              <w:pStyle w:val="0"/>
              <w:jc w:val="right"/>
            </w:pPr>
            <w:r>
              <w:rPr>
                <w:sz w:val="20"/>
              </w:rPr>
              <w:t xml:space="preserve">1135,79</w:t>
            </w:r>
          </w:p>
        </w:tc>
      </w:tr>
      <w:tr>
        <w:tc>
          <w:tcPr>
            <w:tcW w:w="454" w:type="dxa"/>
          </w:tcPr>
          <w:p>
            <w:pPr>
              <w:pStyle w:val="0"/>
              <w:jc w:val="center"/>
            </w:pPr>
            <w:r>
              <w:rPr>
                <w:sz w:val="20"/>
              </w:rPr>
              <w:t xml:space="preserve">18.</w:t>
            </w:r>
          </w:p>
        </w:tc>
        <w:tc>
          <w:tcPr>
            <w:tcW w:w="6066" w:type="dxa"/>
          </w:tcPr>
          <w:p>
            <w:pPr>
              <w:pStyle w:val="0"/>
            </w:pPr>
            <w:r>
              <w:rPr>
                <w:sz w:val="20"/>
              </w:rPr>
              <w:t xml:space="preserve">Просидол (Пропионилфенилэтоксиэтилпиперидин), таблетки 20 мг, 10 шт., упаковка контурно-ячейковая</w:t>
            </w:r>
          </w:p>
        </w:tc>
        <w:tc>
          <w:tcPr>
            <w:tcW w:w="1339" w:type="dxa"/>
            <w:vAlign w:val="bottom"/>
          </w:tcPr>
          <w:p>
            <w:pPr>
              <w:pStyle w:val="0"/>
              <w:jc w:val="center"/>
            </w:pPr>
            <w:r>
              <w:rPr>
                <w:sz w:val="20"/>
              </w:rPr>
              <w:t xml:space="preserve">208</w:t>
            </w:r>
          </w:p>
        </w:tc>
        <w:tc>
          <w:tcPr>
            <w:tcW w:w="1191" w:type="dxa"/>
            <w:vAlign w:val="bottom"/>
          </w:tcPr>
          <w:p>
            <w:pPr>
              <w:pStyle w:val="0"/>
              <w:jc w:val="right"/>
            </w:pPr>
            <w:r>
              <w:rPr>
                <w:sz w:val="20"/>
              </w:rPr>
              <w:t xml:space="preserve">45,28</w:t>
            </w:r>
          </w:p>
        </w:tc>
      </w:tr>
      <w:tr>
        <w:tc>
          <w:tcPr>
            <w:tcW w:w="454" w:type="dxa"/>
          </w:tcPr>
          <w:p>
            <w:pPr>
              <w:pStyle w:val="0"/>
              <w:jc w:val="center"/>
            </w:pPr>
            <w:r>
              <w:rPr>
                <w:sz w:val="20"/>
              </w:rPr>
              <w:t xml:space="preserve">19.</w:t>
            </w:r>
          </w:p>
        </w:tc>
        <w:tc>
          <w:tcPr>
            <w:tcW w:w="6066" w:type="dxa"/>
          </w:tcPr>
          <w:p>
            <w:pPr>
              <w:pStyle w:val="0"/>
            </w:pPr>
            <w:r>
              <w:rPr>
                <w:sz w:val="20"/>
              </w:rPr>
              <w:t xml:space="preserve">Клоназепам (Клоназепам) таблетки 2 мг, N 30</w:t>
            </w:r>
          </w:p>
        </w:tc>
        <w:tc>
          <w:tcPr>
            <w:tcW w:w="1339" w:type="dxa"/>
            <w:vAlign w:val="bottom"/>
          </w:tcPr>
          <w:p>
            <w:pPr>
              <w:pStyle w:val="0"/>
              <w:jc w:val="center"/>
            </w:pPr>
            <w:r>
              <w:rPr>
                <w:sz w:val="20"/>
              </w:rPr>
              <w:t xml:space="preserve">20</w:t>
            </w:r>
          </w:p>
        </w:tc>
        <w:tc>
          <w:tcPr>
            <w:tcW w:w="1191" w:type="dxa"/>
            <w:vAlign w:val="bottom"/>
          </w:tcPr>
          <w:p>
            <w:pPr>
              <w:pStyle w:val="0"/>
              <w:jc w:val="right"/>
            </w:pPr>
            <w:r>
              <w:rPr>
                <w:sz w:val="20"/>
              </w:rPr>
              <w:t xml:space="preserve">1,70</w:t>
            </w:r>
          </w:p>
        </w:tc>
      </w:tr>
      <w:tr>
        <w:tc>
          <w:tcPr>
            <w:tcW w:w="454" w:type="dxa"/>
          </w:tcPr>
          <w:p>
            <w:pPr>
              <w:pStyle w:val="0"/>
              <w:jc w:val="center"/>
            </w:pPr>
            <w:r>
              <w:rPr>
                <w:sz w:val="20"/>
              </w:rPr>
              <w:t xml:space="preserve">20.</w:t>
            </w:r>
          </w:p>
        </w:tc>
        <w:tc>
          <w:tcPr>
            <w:tcW w:w="6066" w:type="dxa"/>
          </w:tcPr>
          <w:p>
            <w:pPr>
              <w:pStyle w:val="0"/>
            </w:pPr>
            <w:r>
              <w:rPr>
                <w:sz w:val="20"/>
              </w:rPr>
              <w:t xml:space="preserve">Сибазон (Диазепам) раствор для внутривенного и внутримышечного введения 5 мг/мл ампулы 2 мл, N 5</w:t>
            </w:r>
          </w:p>
        </w:tc>
        <w:tc>
          <w:tcPr>
            <w:tcW w:w="1339" w:type="dxa"/>
            <w:vAlign w:val="bottom"/>
          </w:tcPr>
          <w:p>
            <w:pPr>
              <w:pStyle w:val="0"/>
              <w:jc w:val="center"/>
            </w:pPr>
            <w:r>
              <w:rPr>
                <w:sz w:val="20"/>
              </w:rPr>
              <w:t xml:space="preserve">347</w:t>
            </w:r>
          </w:p>
        </w:tc>
        <w:tc>
          <w:tcPr>
            <w:tcW w:w="1191" w:type="dxa"/>
            <w:vAlign w:val="bottom"/>
          </w:tcPr>
          <w:p>
            <w:pPr>
              <w:pStyle w:val="0"/>
              <w:jc w:val="right"/>
            </w:pPr>
            <w:r>
              <w:rPr>
                <w:sz w:val="20"/>
              </w:rPr>
              <w:t xml:space="preserve">17,75</w:t>
            </w:r>
          </w:p>
        </w:tc>
      </w:tr>
      <w:tr>
        <w:tc>
          <w:tcPr>
            <w:tcW w:w="454" w:type="dxa"/>
          </w:tcPr>
          <w:p>
            <w:pPr>
              <w:pStyle w:val="0"/>
              <w:jc w:val="center"/>
            </w:pPr>
            <w:r>
              <w:rPr>
                <w:sz w:val="20"/>
              </w:rPr>
              <w:t xml:space="preserve">21.</w:t>
            </w:r>
          </w:p>
        </w:tc>
        <w:tc>
          <w:tcPr>
            <w:tcW w:w="6066" w:type="dxa"/>
          </w:tcPr>
          <w:p>
            <w:pPr>
              <w:pStyle w:val="0"/>
            </w:pPr>
            <w:r>
              <w:rPr>
                <w:sz w:val="20"/>
              </w:rPr>
              <w:t xml:space="preserve">Сибазон (Диазепам) таблетки 5 мг, N 20</w:t>
            </w:r>
          </w:p>
        </w:tc>
        <w:tc>
          <w:tcPr>
            <w:tcW w:w="1339" w:type="dxa"/>
            <w:vAlign w:val="bottom"/>
          </w:tcPr>
          <w:p>
            <w:pPr>
              <w:pStyle w:val="0"/>
              <w:jc w:val="center"/>
            </w:pPr>
            <w:r>
              <w:rPr>
                <w:sz w:val="20"/>
              </w:rPr>
              <w:t xml:space="preserve">22</w:t>
            </w:r>
          </w:p>
        </w:tc>
        <w:tc>
          <w:tcPr>
            <w:tcW w:w="1191" w:type="dxa"/>
            <w:vAlign w:val="bottom"/>
          </w:tcPr>
          <w:p>
            <w:pPr>
              <w:pStyle w:val="0"/>
              <w:jc w:val="right"/>
            </w:pPr>
            <w:r>
              <w:rPr>
                <w:sz w:val="20"/>
              </w:rPr>
              <w:t xml:space="preserve">0,34</w:t>
            </w:r>
          </w:p>
        </w:tc>
      </w:tr>
      <w:tr>
        <w:tc>
          <w:tcPr>
            <w:tcW w:w="454" w:type="dxa"/>
            <w:vAlign w:val="bottom"/>
          </w:tcPr>
          <w:p>
            <w:pPr>
              <w:pStyle w:val="0"/>
            </w:pPr>
            <w:r>
              <w:rPr>
                <w:sz w:val="20"/>
              </w:rPr>
            </w:r>
          </w:p>
        </w:tc>
        <w:tc>
          <w:tcPr>
            <w:tcW w:w="6066" w:type="dxa"/>
            <w:vAlign w:val="bottom"/>
          </w:tcPr>
          <w:p>
            <w:pPr>
              <w:pStyle w:val="0"/>
            </w:pPr>
            <w:r>
              <w:rPr>
                <w:sz w:val="20"/>
              </w:rPr>
              <w:t xml:space="preserve">Итого:</w:t>
            </w:r>
          </w:p>
        </w:tc>
        <w:tc>
          <w:tcPr>
            <w:tcW w:w="1339" w:type="dxa"/>
            <w:vAlign w:val="bottom"/>
          </w:tcPr>
          <w:p>
            <w:pPr>
              <w:pStyle w:val="0"/>
              <w:jc w:val="center"/>
            </w:pPr>
            <w:r>
              <w:rPr>
                <w:sz w:val="20"/>
              </w:rPr>
              <w:t xml:space="preserve">3292</w:t>
            </w:r>
          </w:p>
        </w:tc>
        <w:tc>
          <w:tcPr>
            <w:tcW w:w="1191" w:type="dxa"/>
            <w:vAlign w:val="bottom"/>
          </w:tcPr>
          <w:p>
            <w:pPr>
              <w:pStyle w:val="0"/>
              <w:jc w:val="right"/>
            </w:pPr>
            <w:r>
              <w:rPr>
                <w:sz w:val="20"/>
              </w:rPr>
              <w:t xml:space="preserve">5499,92</w:t>
            </w:r>
          </w:p>
        </w:tc>
      </w:tr>
    </w:tbl>
    <w:p>
      <w:pPr>
        <w:pStyle w:val="0"/>
        <w:jc w:val="both"/>
      </w:pPr>
      <w:r>
        <w:rPr>
          <w:sz w:val="20"/>
        </w:rPr>
      </w:r>
    </w:p>
    <w:p>
      <w:pPr>
        <w:pStyle w:val="2"/>
        <w:outlineLvl w:val="2"/>
        <w:jc w:val="center"/>
      </w:pPr>
      <w:r>
        <w:rPr>
          <w:sz w:val="20"/>
        </w:rPr>
        <w:t xml:space="preserve">4.2.7. Маршрутизация пациентов, нуждающихся</w:t>
      </w:r>
    </w:p>
    <w:p>
      <w:pPr>
        <w:pStyle w:val="2"/>
        <w:jc w:val="center"/>
      </w:pPr>
      <w:r>
        <w:rPr>
          <w:sz w:val="20"/>
        </w:rPr>
        <w:t xml:space="preserve">в паллиативной медицинской помощи</w:t>
      </w:r>
    </w:p>
    <w:p>
      <w:pPr>
        <w:pStyle w:val="0"/>
        <w:jc w:val="both"/>
      </w:pPr>
      <w:r>
        <w:rPr>
          <w:sz w:val="20"/>
        </w:rPr>
      </w:r>
    </w:p>
    <w:p>
      <w:pPr>
        <w:pStyle w:val="0"/>
        <w:outlineLvl w:val="3"/>
        <w:jc w:val="right"/>
      </w:pPr>
      <w:r>
        <w:rPr>
          <w:sz w:val="20"/>
        </w:rPr>
        <w:t xml:space="preserve">Таблица 4.2.7.2</w:t>
      </w:r>
    </w:p>
    <w:p>
      <w:pPr>
        <w:pStyle w:val="0"/>
        <w:jc w:val="both"/>
      </w:pPr>
      <w:r>
        <w:rPr>
          <w:sz w:val="20"/>
        </w:rPr>
      </w:r>
    </w:p>
    <w:bookmarkStart w:id="9436" w:name="P9436"/>
    <w:bookmarkEnd w:id="9436"/>
    <w:p>
      <w:pPr>
        <w:pStyle w:val="2"/>
        <w:jc w:val="center"/>
      </w:pPr>
      <w:r>
        <w:rPr>
          <w:sz w:val="20"/>
        </w:rPr>
        <w:t xml:space="preserve">Схема маршрутизации пациентов при оказании паллиативной</w:t>
      </w:r>
    </w:p>
    <w:p>
      <w:pPr>
        <w:pStyle w:val="2"/>
        <w:jc w:val="center"/>
      </w:pPr>
      <w:r>
        <w:rPr>
          <w:sz w:val="20"/>
        </w:rPr>
        <w:t xml:space="preserve">медицинской помощи на паллиативных койках в стационарных</w:t>
      </w:r>
    </w:p>
    <w:p>
      <w:pPr>
        <w:pStyle w:val="2"/>
        <w:jc w:val="center"/>
      </w:pPr>
      <w:r>
        <w:rPr>
          <w:sz w:val="20"/>
        </w:rPr>
        <w:t xml:space="preserve">условиях в медицинских организациях Белгородской области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195"/>
        <w:gridCol w:w="859"/>
        <w:gridCol w:w="3515"/>
      </w:tblGrid>
      <w:tr>
        <w:tc>
          <w:tcPr>
            <w:tcW w:w="454" w:type="dxa"/>
          </w:tcPr>
          <w:p>
            <w:pPr>
              <w:pStyle w:val="0"/>
              <w:jc w:val="center"/>
            </w:pPr>
            <w:r>
              <w:rPr>
                <w:sz w:val="20"/>
              </w:rPr>
              <w:t xml:space="preserve">N п/п</w:t>
            </w:r>
          </w:p>
        </w:tc>
        <w:tc>
          <w:tcPr>
            <w:tcW w:w="4195" w:type="dxa"/>
          </w:tcPr>
          <w:p>
            <w:pPr>
              <w:pStyle w:val="0"/>
              <w:jc w:val="center"/>
            </w:pPr>
            <w:r>
              <w:rPr>
                <w:sz w:val="20"/>
              </w:rPr>
              <w:t xml:space="preserve">Медицинская организация, оказывающая стационарную паллиативную помощь</w:t>
            </w:r>
          </w:p>
        </w:tc>
        <w:tc>
          <w:tcPr>
            <w:tcW w:w="859" w:type="dxa"/>
          </w:tcPr>
          <w:p>
            <w:pPr>
              <w:pStyle w:val="0"/>
              <w:jc w:val="center"/>
            </w:pPr>
            <w:r>
              <w:rPr>
                <w:sz w:val="20"/>
              </w:rPr>
              <w:t xml:space="preserve">Кол-во коек</w:t>
            </w:r>
          </w:p>
        </w:tc>
        <w:tc>
          <w:tcPr>
            <w:tcW w:w="3515" w:type="dxa"/>
          </w:tcPr>
          <w:p>
            <w:pPr>
              <w:pStyle w:val="0"/>
              <w:jc w:val="center"/>
            </w:pPr>
            <w:r>
              <w:rPr>
                <w:sz w:val="20"/>
              </w:rPr>
              <w:t xml:space="preserve">Место жительства пациента/ район Белгородской области</w:t>
            </w:r>
          </w:p>
        </w:tc>
      </w:tr>
      <w:tr>
        <w:tc>
          <w:tcPr>
            <w:tcW w:w="454" w:type="dxa"/>
            <w:vMerge w:val="restart"/>
          </w:tcPr>
          <w:p>
            <w:pPr>
              <w:pStyle w:val="0"/>
              <w:jc w:val="center"/>
            </w:pPr>
            <w:r>
              <w:rPr>
                <w:sz w:val="20"/>
              </w:rPr>
              <w:t xml:space="preserve">1.</w:t>
            </w:r>
          </w:p>
        </w:tc>
        <w:tc>
          <w:tcPr>
            <w:tcW w:w="4195" w:type="dxa"/>
            <w:tcBorders>
              <w:bottom w:val="nil"/>
            </w:tcBorders>
          </w:tcPr>
          <w:p>
            <w:pPr>
              <w:pStyle w:val="0"/>
            </w:pPr>
            <w:r>
              <w:rPr>
                <w:sz w:val="20"/>
              </w:rPr>
              <w:t xml:space="preserve">Отделение ПМП</w:t>
            </w:r>
          </w:p>
          <w:p>
            <w:pPr>
              <w:pStyle w:val="0"/>
            </w:pPr>
            <w:r>
              <w:rPr>
                <w:sz w:val="20"/>
              </w:rPr>
              <w:t xml:space="preserve">ОГБУЗ "Белгородская ЦРБ"</w:t>
            </w:r>
          </w:p>
        </w:tc>
        <w:tc>
          <w:tcPr>
            <w:tcW w:w="859" w:type="dxa"/>
          </w:tcPr>
          <w:p>
            <w:pPr>
              <w:pStyle w:val="0"/>
              <w:jc w:val="center"/>
            </w:pPr>
            <w:r>
              <w:rPr>
                <w:sz w:val="20"/>
              </w:rPr>
              <w:t xml:space="preserve">29</w:t>
            </w:r>
          </w:p>
        </w:tc>
        <w:tc>
          <w:tcPr>
            <w:tcW w:w="3515" w:type="dxa"/>
            <w:tcBorders>
              <w:bottom w:val="nil"/>
            </w:tcBorders>
          </w:tcPr>
          <w:p>
            <w:pPr>
              <w:pStyle w:val="0"/>
              <w:jc w:val="center"/>
            </w:pPr>
            <w:r>
              <w:rPr>
                <w:sz w:val="20"/>
              </w:rPr>
              <w:t xml:space="preserve">Белгородский район,</w:t>
            </w:r>
          </w:p>
        </w:tc>
      </w:tr>
      <w:tr>
        <w:tc>
          <w:tcPr>
            <w:vMerge w:val="continue"/>
          </w:tcPr>
          <w:p/>
        </w:tc>
        <w:tc>
          <w:tcPr>
            <w:tcW w:w="4195" w:type="dxa"/>
            <w:tcBorders>
              <w:top w:val="nil"/>
            </w:tcBorders>
          </w:tcPr>
          <w:p>
            <w:pPr>
              <w:pStyle w:val="0"/>
            </w:pPr>
            <w:r>
              <w:rPr>
                <w:sz w:val="20"/>
              </w:rPr>
              <w:t xml:space="preserve">Отделение ПМП</w:t>
            </w:r>
          </w:p>
          <w:p>
            <w:pPr>
              <w:pStyle w:val="0"/>
            </w:pPr>
            <w:r>
              <w:rPr>
                <w:sz w:val="20"/>
              </w:rPr>
              <w:t xml:space="preserve">ОГБУЗ "Томаровская РБ"</w:t>
            </w:r>
          </w:p>
        </w:tc>
        <w:tc>
          <w:tcPr>
            <w:tcW w:w="859" w:type="dxa"/>
          </w:tcPr>
          <w:p>
            <w:pPr>
              <w:pStyle w:val="0"/>
              <w:jc w:val="center"/>
            </w:pPr>
            <w:r>
              <w:rPr>
                <w:sz w:val="20"/>
              </w:rPr>
              <w:t xml:space="preserve">28</w:t>
            </w:r>
          </w:p>
        </w:tc>
        <w:tc>
          <w:tcPr>
            <w:tcW w:w="3515" w:type="dxa"/>
            <w:tcBorders>
              <w:top w:val="nil"/>
            </w:tcBorders>
          </w:tcPr>
          <w:p>
            <w:pPr>
              <w:pStyle w:val="0"/>
              <w:jc w:val="center"/>
            </w:pPr>
            <w:r>
              <w:rPr>
                <w:sz w:val="20"/>
              </w:rPr>
              <w:t xml:space="preserve">г. Белгород,</w:t>
            </w:r>
          </w:p>
          <w:p>
            <w:pPr>
              <w:pStyle w:val="0"/>
              <w:jc w:val="center"/>
            </w:pPr>
            <w:r>
              <w:rPr>
                <w:sz w:val="20"/>
              </w:rPr>
              <w:t xml:space="preserve">Яковлевский городской округ</w:t>
            </w:r>
          </w:p>
        </w:tc>
      </w:tr>
      <w:tr>
        <w:tc>
          <w:tcPr>
            <w:tcW w:w="454" w:type="dxa"/>
            <w:vMerge w:val="restart"/>
          </w:tcPr>
          <w:p>
            <w:pPr>
              <w:pStyle w:val="0"/>
              <w:jc w:val="center"/>
            </w:pPr>
            <w:r>
              <w:rPr>
                <w:sz w:val="20"/>
              </w:rPr>
              <w:t xml:space="preserve">2.</w:t>
            </w:r>
          </w:p>
        </w:tc>
        <w:tc>
          <w:tcPr>
            <w:tcW w:w="4195" w:type="dxa"/>
            <w:vMerge w:val="restart"/>
          </w:tcPr>
          <w:p>
            <w:pPr>
              <w:pStyle w:val="0"/>
            </w:pPr>
            <w:r>
              <w:rPr>
                <w:sz w:val="20"/>
              </w:rPr>
              <w:t xml:space="preserve">Отделение ПМП ОГБУЗ "Красногвардейская ЦРБ",</w:t>
            </w:r>
          </w:p>
          <w:p>
            <w:pPr>
              <w:pStyle w:val="0"/>
            </w:pPr>
            <w:r>
              <w:rPr>
                <w:sz w:val="20"/>
              </w:rPr>
              <w:t xml:space="preserve">ОГБУЗ "Красненская ЦРБ"</w:t>
            </w:r>
          </w:p>
        </w:tc>
        <w:tc>
          <w:tcPr>
            <w:tcW w:w="859" w:type="dxa"/>
          </w:tcPr>
          <w:p>
            <w:pPr>
              <w:pStyle w:val="0"/>
              <w:jc w:val="center"/>
            </w:pPr>
            <w:r>
              <w:rPr>
                <w:sz w:val="20"/>
              </w:rPr>
              <w:t xml:space="preserve">15</w:t>
            </w:r>
          </w:p>
        </w:tc>
        <w:tc>
          <w:tcPr>
            <w:tcW w:w="3515" w:type="dxa"/>
            <w:vMerge w:val="restart"/>
          </w:tcPr>
          <w:p>
            <w:pPr>
              <w:pStyle w:val="0"/>
              <w:jc w:val="center"/>
            </w:pPr>
            <w:r>
              <w:rPr>
                <w:sz w:val="20"/>
              </w:rPr>
              <w:t xml:space="preserve">Красногвардейский</w:t>
            </w:r>
          </w:p>
          <w:p>
            <w:pPr>
              <w:pStyle w:val="0"/>
              <w:jc w:val="center"/>
            </w:pPr>
            <w:r>
              <w:rPr>
                <w:sz w:val="20"/>
              </w:rPr>
              <w:t xml:space="preserve">Красненский районы,</w:t>
            </w:r>
          </w:p>
          <w:p>
            <w:pPr>
              <w:pStyle w:val="0"/>
              <w:jc w:val="center"/>
            </w:pPr>
            <w:r>
              <w:rPr>
                <w:sz w:val="20"/>
              </w:rPr>
              <w:t xml:space="preserve">Алексеевский городской округ</w:t>
            </w:r>
          </w:p>
        </w:tc>
      </w:tr>
      <w:tr>
        <w:tc>
          <w:tcPr>
            <w:vMerge w:val="continue"/>
          </w:tcPr>
          <w:p/>
        </w:tc>
        <w:tc>
          <w:tcPr>
            <w:vMerge w:val="continue"/>
          </w:tcPr>
          <w:p/>
        </w:tc>
        <w:tc>
          <w:tcPr>
            <w:tcW w:w="859" w:type="dxa"/>
          </w:tcPr>
          <w:p>
            <w:pPr>
              <w:pStyle w:val="0"/>
              <w:jc w:val="center"/>
            </w:pPr>
            <w:r>
              <w:rPr>
                <w:sz w:val="20"/>
              </w:rPr>
              <w:t xml:space="preserve">10</w:t>
            </w:r>
          </w:p>
        </w:tc>
        <w:tc>
          <w:tcPr>
            <w:vMerge w:val="continue"/>
          </w:tcPr>
          <w:p/>
        </w:tc>
      </w:tr>
      <w:tr>
        <w:tc>
          <w:tcPr>
            <w:tcW w:w="454" w:type="dxa"/>
          </w:tcPr>
          <w:p>
            <w:pPr>
              <w:pStyle w:val="0"/>
              <w:jc w:val="center"/>
            </w:pPr>
            <w:r>
              <w:rPr>
                <w:sz w:val="20"/>
              </w:rPr>
              <w:t xml:space="preserve">3.</w:t>
            </w:r>
          </w:p>
        </w:tc>
        <w:tc>
          <w:tcPr>
            <w:tcW w:w="4195" w:type="dxa"/>
          </w:tcPr>
          <w:p>
            <w:pPr>
              <w:pStyle w:val="0"/>
            </w:pPr>
            <w:r>
              <w:rPr>
                <w:sz w:val="20"/>
              </w:rPr>
              <w:t xml:space="preserve">Отделение ПМП</w:t>
            </w:r>
          </w:p>
          <w:p>
            <w:pPr>
              <w:pStyle w:val="0"/>
            </w:pPr>
            <w:r>
              <w:rPr>
                <w:sz w:val="20"/>
              </w:rPr>
              <w:t xml:space="preserve">ОГБУЗ "Борисовская ЦРБ"</w:t>
            </w:r>
          </w:p>
        </w:tc>
        <w:tc>
          <w:tcPr>
            <w:tcW w:w="859" w:type="dxa"/>
          </w:tcPr>
          <w:p>
            <w:pPr>
              <w:pStyle w:val="0"/>
              <w:jc w:val="center"/>
            </w:pPr>
            <w:r>
              <w:rPr>
                <w:sz w:val="20"/>
              </w:rPr>
              <w:t xml:space="preserve">10</w:t>
            </w:r>
          </w:p>
        </w:tc>
        <w:tc>
          <w:tcPr>
            <w:tcW w:w="3515" w:type="dxa"/>
          </w:tcPr>
          <w:p>
            <w:pPr>
              <w:pStyle w:val="0"/>
              <w:jc w:val="center"/>
            </w:pPr>
            <w:r>
              <w:rPr>
                <w:sz w:val="20"/>
              </w:rPr>
              <w:t xml:space="preserve">Борисовский район, Грайворонский городской округ</w:t>
            </w:r>
          </w:p>
        </w:tc>
      </w:tr>
      <w:tr>
        <w:tc>
          <w:tcPr>
            <w:tcW w:w="454" w:type="dxa"/>
          </w:tcPr>
          <w:p>
            <w:pPr>
              <w:pStyle w:val="0"/>
              <w:jc w:val="center"/>
            </w:pPr>
            <w:r>
              <w:rPr>
                <w:sz w:val="20"/>
              </w:rPr>
              <w:t xml:space="preserve">4.</w:t>
            </w:r>
          </w:p>
        </w:tc>
        <w:tc>
          <w:tcPr>
            <w:tcW w:w="4195" w:type="dxa"/>
          </w:tcPr>
          <w:p>
            <w:pPr>
              <w:pStyle w:val="0"/>
            </w:pPr>
            <w:r>
              <w:rPr>
                <w:sz w:val="20"/>
              </w:rPr>
              <w:t xml:space="preserve">Отделение ПМП</w:t>
            </w:r>
          </w:p>
          <w:p>
            <w:pPr>
              <w:pStyle w:val="0"/>
            </w:pPr>
            <w:r>
              <w:rPr>
                <w:sz w:val="20"/>
              </w:rPr>
              <w:t xml:space="preserve">ОГБУЗ "Вейделевская ЦРБ"</w:t>
            </w:r>
          </w:p>
        </w:tc>
        <w:tc>
          <w:tcPr>
            <w:tcW w:w="859" w:type="dxa"/>
          </w:tcPr>
          <w:p>
            <w:pPr>
              <w:pStyle w:val="0"/>
              <w:jc w:val="center"/>
            </w:pPr>
            <w:r>
              <w:rPr>
                <w:sz w:val="20"/>
              </w:rPr>
              <w:t xml:space="preserve">20</w:t>
            </w:r>
          </w:p>
        </w:tc>
        <w:tc>
          <w:tcPr>
            <w:tcW w:w="3515" w:type="dxa"/>
          </w:tcPr>
          <w:p>
            <w:pPr>
              <w:pStyle w:val="0"/>
              <w:jc w:val="center"/>
            </w:pPr>
            <w:r>
              <w:rPr>
                <w:sz w:val="20"/>
              </w:rPr>
              <w:t xml:space="preserve">Валуйский городской округ,</w:t>
            </w:r>
          </w:p>
          <w:p>
            <w:pPr>
              <w:pStyle w:val="0"/>
              <w:jc w:val="center"/>
            </w:pPr>
            <w:r>
              <w:rPr>
                <w:sz w:val="20"/>
              </w:rPr>
              <w:t xml:space="preserve">Вейделевский, Ровеньский районы</w:t>
            </w:r>
          </w:p>
        </w:tc>
      </w:tr>
      <w:tr>
        <w:tc>
          <w:tcPr>
            <w:tcW w:w="454" w:type="dxa"/>
          </w:tcPr>
          <w:p>
            <w:pPr>
              <w:pStyle w:val="0"/>
              <w:jc w:val="center"/>
            </w:pPr>
            <w:r>
              <w:rPr>
                <w:sz w:val="20"/>
              </w:rPr>
              <w:t xml:space="preserve">5.</w:t>
            </w:r>
          </w:p>
        </w:tc>
        <w:tc>
          <w:tcPr>
            <w:tcW w:w="4195" w:type="dxa"/>
          </w:tcPr>
          <w:p>
            <w:pPr>
              <w:pStyle w:val="0"/>
            </w:pPr>
            <w:r>
              <w:rPr>
                <w:sz w:val="20"/>
              </w:rPr>
              <w:t xml:space="preserve">Отделение ПМП</w:t>
            </w:r>
          </w:p>
          <w:p>
            <w:pPr>
              <w:pStyle w:val="0"/>
            </w:pPr>
            <w:r>
              <w:rPr>
                <w:sz w:val="20"/>
              </w:rPr>
              <w:t xml:space="preserve">ОГБУЗ "Новооскольская ЦРБ"</w:t>
            </w:r>
          </w:p>
        </w:tc>
        <w:tc>
          <w:tcPr>
            <w:tcW w:w="859" w:type="dxa"/>
          </w:tcPr>
          <w:p>
            <w:pPr>
              <w:pStyle w:val="0"/>
              <w:jc w:val="center"/>
            </w:pPr>
            <w:r>
              <w:rPr>
                <w:sz w:val="20"/>
              </w:rPr>
              <w:t xml:space="preserve">20</w:t>
            </w:r>
          </w:p>
        </w:tc>
        <w:tc>
          <w:tcPr>
            <w:tcW w:w="3515" w:type="dxa"/>
          </w:tcPr>
          <w:p>
            <w:pPr>
              <w:pStyle w:val="0"/>
              <w:jc w:val="center"/>
            </w:pPr>
            <w:r>
              <w:rPr>
                <w:sz w:val="20"/>
              </w:rPr>
              <w:t xml:space="preserve">Волоконовский, Корочанский районы, Новооскольский городской округ</w:t>
            </w:r>
          </w:p>
        </w:tc>
      </w:tr>
      <w:tr>
        <w:tc>
          <w:tcPr>
            <w:tcW w:w="454" w:type="dxa"/>
          </w:tcPr>
          <w:p>
            <w:pPr>
              <w:pStyle w:val="0"/>
              <w:jc w:val="center"/>
            </w:pPr>
            <w:r>
              <w:rPr>
                <w:sz w:val="20"/>
              </w:rPr>
              <w:t xml:space="preserve">6.</w:t>
            </w:r>
          </w:p>
        </w:tc>
        <w:tc>
          <w:tcPr>
            <w:tcW w:w="4195" w:type="dxa"/>
          </w:tcPr>
          <w:p>
            <w:pPr>
              <w:pStyle w:val="0"/>
            </w:pPr>
            <w:r>
              <w:rPr>
                <w:sz w:val="20"/>
              </w:rPr>
              <w:t xml:space="preserve">Отделение ПМП</w:t>
            </w:r>
          </w:p>
          <w:p>
            <w:pPr>
              <w:pStyle w:val="0"/>
            </w:pPr>
            <w:r>
              <w:rPr>
                <w:sz w:val="20"/>
              </w:rPr>
              <w:t xml:space="preserve">ОГБУЗ "Губкинская ЦРБ"</w:t>
            </w:r>
          </w:p>
        </w:tc>
        <w:tc>
          <w:tcPr>
            <w:tcW w:w="859" w:type="dxa"/>
          </w:tcPr>
          <w:p>
            <w:pPr>
              <w:pStyle w:val="0"/>
              <w:jc w:val="center"/>
            </w:pPr>
            <w:r>
              <w:rPr>
                <w:sz w:val="20"/>
              </w:rPr>
              <w:t xml:space="preserve">37</w:t>
            </w:r>
          </w:p>
        </w:tc>
        <w:tc>
          <w:tcPr>
            <w:tcW w:w="3515" w:type="dxa"/>
          </w:tcPr>
          <w:p>
            <w:pPr>
              <w:pStyle w:val="0"/>
              <w:jc w:val="center"/>
            </w:pPr>
            <w:r>
              <w:rPr>
                <w:sz w:val="20"/>
              </w:rPr>
              <w:t xml:space="preserve">Губкинский городской округ, Чернянский район</w:t>
            </w:r>
          </w:p>
        </w:tc>
      </w:tr>
      <w:tr>
        <w:tc>
          <w:tcPr>
            <w:tcW w:w="454" w:type="dxa"/>
          </w:tcPr>
          <w:p>
            <w:pPr>
              <w:pStyle w:val="0"/>
              <w:jc w:val="center"/>
            </w:pPr>
            <w:r>
              <w:rPr>
                <w:sz w:val="20"/>
              </w:rPr>
              <w:t xml:space="preserve">7.</w:t>
            </w:r>
          </w:p>
        </w:tc>
        <w:tc>
          <w:tcPr>
            <w:tcW w:w="4195" w:type="dxa"/>
          </w:tcPr>
          <w:p>
            <w:pPr>
              <w:pStyle w:val="0"/>
            </w:pPr>
            <w:r>
              <w:rPr>
                <w:sz w:val="20"/>
              </w:rPr>
              <w:t xml:space="preserve">Отделение ПМП</w:t>
            </w:r>
          </w:p>
          <w:p>
            <w:pPr>
              <w:pStyle w:val="0"/>
            </w:pPr>
            <w:r>
              <w:rPr>
                <w:sz w:val="20"/>
              </w:rPr>
              <w:t xml:space="preserve">ОГБУЗ "Ивнянская ЦРБ"</w:t>
            </w:r>
          </w:p>
        </w:tc>
        <w:tc>
          <w:tcPr>
            <w:tcW w:w="859" w:type="dxa"/>
          </w:tcPr>
          <w:p>
            <w:pPr>
              <w:pStyle w:val="0"/>
              <w:jc w:val="center"/>
            </w:pPr>
            <w:r>
              <w:rPr>
                <w:sz w:val="20"/>
              </w:rPr>
              <w:t xml:space="preserve">10</w:t>
            </w:r>
          </w:p>
        </w:tc>
        <w:tc>
          <w:tcPr>
            <w:tcW w:w="3515" w:type="dxa"/>
          </w:tcPr>
          <w:p>
            <w:pPr>
              <w:pStyle w:val="0"/>
              <w:jc w:val="center"/>
            </w:pPr>
            <w:r>
              <w:rPr>
                <w:sz w:val="20"/>
              </w:rPr>
              <w:t xml:space="preserve">Ивнянский, Прохоровский районы</w:t>
            </w:r>
          </w:p>
        </w:tc>
      </w:tr>
      <w:tr>
        <w:tc>
          <w:tcPr>
            <w:tcW w:w="454" w:type="dxa"/>
          </w:tcPr>
          <w:p>
            <w:pPr>
              <w:pStyle w:val="0"/>
              <w:jc w:val="center"/>
            </w:pPr>
            <w:r>
              <w:rPr>
                <w:sz w:val="20"/>
              </w:rPr>
              <w:t xml:space="preserve">8.</w:t>
            </w:r>
          </w:p>
        </w:tc>
        <w:tc>
          <w:tcPr>
            <w:tcW w:w="4195" w:type="dxa"/>
          </w:tcPr>
          <w:p>
            <w:pPr>
              <w:pStyle w:val="0"/>
            </w:pPr>
            <w:r>
              <w:rPr>
                <w:sz w:val="20"/>
              </w:rPr>
              <w:t xml:space="preserve">Отделение ПМП</w:t>
            </w:r>
          </w:p>
          <w:p>
            <w:pPr>
              <w:pStyle w:val="0"/>
            </w:pPr>
            <w:r>
              <w:rPr>
                <w:sz w:val="20"/>
              </w:rPr>
              <w:t xml:space="preserve">ОГБУЗ "Краснояружская ЦРБ"</w:t>
            </w:r>
          </w:p>
        </w:tc>
        <w:tc>
          <w:tcPr>
            <w:tcW w:w="859" w:type="dxa"/>
          </w:tcPr>
          <w:p>
            <w:pPr>
              <w:pStyle w:val="0"/>
              <w:jc w:val="center"/>
            </w:pPr>
            <w:r>
              <w:rPr>
                <w:sz w:val="20"/>
              </w:rPr>
              <w:t xml:space="preserve">10</w:t>
            </w:r>
          </w:p>
        </w:tc>
        <w:tc>
          <w:tcPr>
            <w:tcW w:w="3515" w:type="dxa"/>
          </w:tcPr>
          <w:p>
            <w:pPr>
              <w:pStyle w:val="0"/>
              <w:jc w:val="center"/>
            </w:pPr>
            <w:r>
              <w:rPr>
                <w:sz w:val="20"/>
              </w:rPr>
              <w:t xml:space="preserve">Краснояружский, Ракитянский районы</w:t>
            </w:r>
          </w:p>
        </w:tc>
      </w:tr>
      <w:tr>
        <w:tc>
          <w:tcPr>
            <w:tcW w:w="454" w:type="dxa"/>
          </w:tcPr>
          <w:p>
            <w:pPr>
              <w:pStyle w:val="0"/>
              <w:jc w:val="center"/>
            </w:pPr>
            <w:r>
              <w:rPr>
                <w:sz w:val="20"/>
              </w:rPr>
              <w:t xml:space="preserve">9.</w:t>
            </w:r>
          </w:p>
        </w:tc>
        <w:tc>
          <w:tcPr>
            <w:tcW w:w="4195" w:type="dxa"/>
          </w:tcPr>
          <w:p>
            <w:pPr>
              <w:pStyle w:val="0"/>
            </w:pPr>
            <w:r>
              <w:rPr>
                <w:sz w:val="20"/>
              </w:rPr>
              <w:t xml:space="preserve">Отделение ПМП</w:t>
            </w:r>
          </w:p>
          <w:p>
            <w:pPr>
              <w:pStyle w:val="0"/>
            </w:pPr>
            <w:r>
              <w:rPr>
                <w:sz w:val="20"/>
              </w:rPr>
              <w:t xml:space="preserve">ОГБУЗ "Старооскольская окружная</w:t>
            </w:r>
          </w:p>
          <w:p>
            <w:pPr>
              <w:pStyle w:val="0"/>
            </w:pPr>
            <w:r>
              <w:rPr>
                <w:sz w:val="20"/>
              </w:rPr>
              <w:t xml:space="preserve">больница Святителя Луки Крымского"</w:t>
            </w:r>
          </w:p>
        </w:tc>
        <w:tc>
          <w:tcPr>
            <w:tcW w:w="859" w:type="dxa"/>
          </w:tcPr>
          <w:p>
            <w:pPr>
              <w:pStyle w:val="0"/>
              <w:jc w:val="center"/>
            </w:pPr>
            <w:r>
              <w:rPr>
                <w:sz w:val="20"/>
              </w:rPr>
              <w:t xml:space="preserve">40</w:t>
            </w:r>
          </w:p>
        </w:tc>
        <w:tc>
          <w:tcPr>
            <w:tcW w:w="3515" w:type="dxa"/>
          </w:tcPr>
          <w:p>
            <w:pPr>
              <w:pStyle w:val="0"/>
              <w:jc w:val="center"/>
            </w:pPr>
            <w:r>
              <w:rPr>
                <w:sz w:val="20"/>
              </w:rPr>
              <w:t xml:space="preserve">Старооскольский городской округ</w:t>
            </w:r>
          </w:p>
        </w:tc>
      </w:tr>
      <w:tr>
        <w:tc>
          <w:tcPr>
            <w:tcW w:w="454" w:type="dxa"/>
          </w:tcPr>
          <w:p>
            <w:pPr>
              <w:pStyle w:val="0"/>
              <w:jc w:val="center"/>
            </w:pPr>
            <w:r>
              <w:rPr>
                <w:sz w:val="20"/>
              </w:rPr>
              <w:t xml:space="preserve">10.</w:t>
            </w:r>
          </w:p>
        </w:tc>
        <w:tc>
          <w:tcPr>
            <w:tcW w:w="4195" w:type="dxa"/>
          </w:tcPr>
          <w:p>
            <w:pPr>
              <w:pStyle w:val="0"/>
            </w:pPr>
            <w:r>
              <w:rPr>
                <w:sz w:val="20"/>
              </w:rPr>
              <w:t xml:space="preserve">Отделение ПМП</w:t>
            </w:r>
          </w:p>
          <w:p>
            <w:pPr>
              <w:pStyle w:val="0"/>
            </w:pPr>
            <w:r>
              <w:rPr>
                <w:sz w:val="20"/>
              </w:rPr>
              <w:t xml:space="preserve">ОГБУЗ "Большетроицкая РБ"</w:t>
            </w:r>
          </w:p>
        </w:tc>
        <w:tc>
          <w:tcPr>
            <w:tcW w:w="859" w:type="dxa"/>
          </w:tcPr>
          <w:p>
            <w:pPr>
              <w:pStyle w:val="0"/>
              <w:jc w:val="center"/>
            </w:pPr>
            <w:r>
              <w:rPr>
                <w:sz w:val="20"/>
              </w:rPr>
              <w:t xml:space="preserve">14</w:t>
            </w:r>
          </w:p>
        </w:tc>
        <w:tc>
          <w:tcPr>
            <w:tcW w:w="3515" w:type="dxa"/>
          </w:tcPr>
          <w:p>
            <w:pPr>
              <w:pStyle w:val="0"/>
              <w:jc w:val="center"/>
            </w:pPr>
            <w:r>
              <w:rPr>
                <w:sz w:val="20"/>
              </w:rPr>
              <w:t xml:space="preserve">Шебекинский городской округ</w:t>
            </w:r>
          </w:p>
        </w:tc>
      </w:tr>
      <w:tr>
        <w:tc>
          <w:tcPr>
            <w:tcW w:w="454" w:type="dxa"/>
          </w:tcPr>
          <w:p>
            <w:pPr>
              <w:pStyle w:val="0"/>
              <w:jc w:val="center"/>
            </w:pPr>
            <w:r>
              <w:rPr>
                <w:sz w:val="20"/>
              </w:rPr>
              <w:t xml:space="preserve">11.</w:t>
            </w:r>
          </w:p>
        </w:tc>
        <w:tc>
          <w:tcPr>
            <w:tcW w:w="4195" w:type="dxa"/>
          </w:tcPr>
          <w:p>
            <w:pPr>
              <w:pStyle w:val="0"/>
            </w:pPr>
            <w:r>
              <w:rPr>
                <w:sz w:val="20"/>
              </w:rPr>
              <w:t xml:space="preserve">ОГБУЗ "Белгородский областной</w:t>
            </w:r>
          </w:p>
          <w:p>
            <w:pPr>
              <w:pStyle w:val="0"/>
            </w:pPr>
            <w:r>
              <w:rPr>
                <w:sz w:val="20"/>
              </w:rPr>
              <w:t xml:space="preserve">онкологический диспансер"</w:t>
            </w:r>
          </w:p>
        </w:tc>
        <w:tc>
          <w:tcPr>
            <w:tcW w:w="859" w:type="dxa"/>
          </w:tcPr>
          <w:p>
            <w:pPr>
              <w:pStyle w:val="0"/>
              <w:jc w:val="center"/>
            </w:pPr>
            <w:r>
              <w:rPr>
                <w:sz w:val="20"/>
              </w:rPr>
              <w:t xml:space="preserve">35</w:t>
            </w:r>
          </w:p>
        </w:tc>
        <w:tc>
          <w:tcPr>
            <w:tcW w:w="3515" w:type="dxa"/>
          </w:tcPr>
          <w:p>
            <w:pPr>
              <w:pStyle w:val="0"/>
              <w:jc w:val="center"/>
            </w:pPr>
            <w:r>
              <w:rPr>
                <w:sz w:val="20"/>
              </w:rPr>
              <w:t xml:space="preserve">Белгородская область</w:t>
            </w:r>
          </w:p>
        </w:tc>
      </w:tr>
      <w:tr>
        <w:tc>
          <w:tcPr>
            <w:tcW w:w="454" w:type="dxa"/>
          </w:tcPr>
          <w:p>
            <w:pPr>
              <w:pStyle w:val="0"/>
            </w:pPr>
            <w:r>
              <w:rPr>
                <w:sz w:val="20"/>
              </w:rPr>
            </w:r>
          </w:p>
        </w:tc>
        <w:tc>
          <w:tcPr>
            <w:tcW w:w="4195" w:type="dxa"/>
          </w:tcPr>
          <w:p>
            <w:pPr>
              <w:pStyle w:val="0"/>
            </w:pPr>
            <w:r>
              <w:rPr>
                <w:sz w:val="20"/>
              </w:rPr>
              <w:t xml:space="preserve">Итого</w:t>
            </w:r>
          </w:p>
        </w:tc>
        <w:tc>
          <w:tcPr>
            <w:tcW w:w="859" w:type="dxa"/>
          </w:tcPr>
          <w:p>
            <w:pPr>
              <w:pStyle w:val="0"/>
              <w:jc w:val="center"/>
            </w:pPr>
            <w:r>
              <w:rPr>
                <w:sz w:val="20"/>
              </w:rPr>
              <w:t xml:space="preserve">278</w:t>
            </w:r>
          </w:p>
        </w:tc>
        <w:tc>
          <w:tcPr>
            <w:tcW w:w="3515" w:type="dxa"/>
          </w:tcPr>
          <w:p>
            <w:pPr>
              <w:pStyle w:val="0"/>
            </w:pPr>
            <w:r>
              <w:rPr>
                <w:sz w:val="20"/>
              </w:rPr>
            </w:r>
          </w:p>
        </w:tc>
      </w:tr>
    </w:tbl>
    <w:p>
      <w:pPr>
        <w:pStyle w:val="0"/>
        <w:jc w:val="both"/>
      </w:pPr>
      <w:r>
        <w:rPr>
          <w:sz w:val="20"/>
        </w:rPr>
      </w:r>
    </w:p>
    <w:bookmarkStart w:id="9514" w:name="P9514"/>
    <w:bookmarkEnd w:id="9514"/>
    <w:p>
      <w:pPr>
        <w:pStyle w:val="2"/>
        <w:outlineLvl w:val="1"/>
        <w:jc w:val="center"/>
      </w:pPr>
      <w:r>
        <w:rPr>
          <w:sz w:val="20"/>
        </w:rPr>
        <w:t xml:space="preserve">6. План мероприятий для достижения</w:t>
      </w:r>
    </w:p>
    <w:p>
      <w:pPr>
        <w:pStyle w:val="2"/>
        <w:jc w:val="center"/>
      </w:pPr>
      <w:r>
        <w:rPr>
          <w:sz w:val="20"/>
        </w:rPr>
        <w:t xml:space="preserve">целевых показателей Программы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2211"/>
        <w:gridCol w:w="1204"/>
        <w:gridCol w:w="1264"/>
        <w:gridCol w:w="1864"/>
        <w:gridCol w:w="2041"/>
      </w:tblGrid>
      <w:tr>
        <w:tc>
          <w:tcPr>
            <w:tcW w:w="484" w:type="dxa"/>
            <w:vMerge w:val="restart"/>
          </w:tcPr>
          <w:p>
            <w:pPr>
              <w:pStyle w:val="0"/>
              <w:jc w:val="center"/>
            </w:pPr>
            <w:r>
              <w:rPr>
                <w:sz w:val="20"/>
              </w:rPr>
              <w:t xml:space="preserve">N п/п</w:t>
            </w:r>
          </w:p>
        </w:tc>
        <w:tc>
          <w:tcPr>
            <w:tcW w:w="2211" w:type="dxa"/>
            <w:vMerge w:val="restart"/>
          </w:tcPr>
          <w:p>
            <w:pPr>
              <w:pStyle w:val="0"/>
              <w:jc w:val="center"/>
            </w:pPr>
            <w:r>
              <w:rPr>
                <w:sz w:val="20"/>
              </w:rPr>
              <w:t xml:space="preserve">Наименование мероприятия, контрольной точки</w:t>
            </w:r>
          </w:p>
        </w:tc>
        <w:tc>
          <w:tcPr>
            <w:gridSpan w:val="2"/>
            <w:tcW w:w="2468" w:type="dxa"/>
          </w:tcPr>
          <w:p>
            <w:pPr>
              <w:pStyle w:val="0"/>
              <w:jc w:val="center"/>
            </w:pPr>
            <w:r>
              <w:rPr>
                <w:sz w:val="20"/>
              </w:rPr>
              <w:t xml:space="preserve">Сроки реализации проекта</w:t>
            </w:r>
          </w:p>
        </w:tc>
        <w:tc>
          <w:tcPr>
            <w:tcW w:w="1864" w:type="dxa"/>
            <w:vMerge w:val="restart"/>
          </w:tcPr>
          <w:p>
            <w:pPr>
              <w:pStyle w:val="0"/>
              <w:jc w:val="center"/>
            </w:pPr>
            <w:r>
              <w:rPr>
                <w:sz w:val="20"/>
              </w:rPr>
              <w:t xml:space="preserve">Ответственный исполнитель</w:t>
            </w:r>
          </w:p>
        </w:tc>
        <w:tc>
          <w:tcPr>
            <w:tcW w:w="2041" w:type="dxa"/>
            <w:vMerge w:val="restart"/>
          </w:tcPr>
          <w:p>
            <w:pPr>
              <w:pStyle w:val="0"/>
              <w:jc w:val="center"/>
            </w:pPr>
            <w:r>
              <w:rPr>
                <w:sz w:val="20"/>
              </w:rPr>
              <w:t xml:space="preserve">Характеристика результата</w:t>
            </w:r>
          </w:p>
        </w:tc>
      </w:tr>
      <w:tr>
        <w:tc>
          <w:tcPr>
            <w:vMerge w:val="continue"/>
          </w:tcPr>
          <w:p/>
        </w:tc>
        <w:tc>
          <w:tcPr>
            <w:vMerge w:val="continue"/>
          </w:tcPr>
          <w:p/>
        </w:tc>
        <w:tc>
          <w:tcPr>
            <w:tcW w:w="1204" w:type="dxa"/>
          </w:tcPr>
          <w:p>
            <w:pPr>
              <w:pStyle w:val="0"/>
              <w:jc w:val="center"/>
            </w:pPr>
            <w:r>
              <w:rPr>
                <w:sz w:val="20"/>
              </w:rPr>
              <w:t xml:space="preserve">Начало</w:t>
            </w:r>
          </w:p>
        </w:tc>
        <w:tc>
          <w:tcPr>
            <w:tcW w:w="1264" w:type="dxa"/>
          </w:tcPr>
          <w:p>
            <w:pPr>
              <w:pStyle w:val="0"/>
              <w:jc w:val="center"/>
            </w:pPr>
            <w:r>
              <w:rPr>
                <w:sz w:val="20"/>
              </w:rPr>
              <w:t xml:space="preserve">Окончание</w:t>
            </w:r>
          </w:p>
        </w:tc>
        <w:tc>
          <w:tcPr>
            <w:vMerge w:val="continue"/>
          </w:tcPr>
          <w:p/>
        </w:tc>
        <w:tc>
          <w:tcPr>
            <w:vMerge w:val="continue"/>
          </w:tcPr>
          <w:p/>
        </w:tc>
      </w:tr>
      <w:tr>
        <w:tc>
          <w:tcPr>
            <w:gridSpan w:val="6"/>
            <w:tcW w:w="9068" w:type="dxa"/>
          </w:tcPr>
          <w:p>
            <w:pPr>
              <w:pStyle w:val="0"/>
              <w:outlineLvl w:val="2"/>
              <w:jc w:val="center"/>
            </w:pPr>
            <w:r>
              <w:rPr>
                <w:sz w:val="20"/>
              </w:rPr>
              <w:t xml:space="preserve">1. Мероприятия по совершенствованию инфраструктуры оказания паллиативной медицинской помощи</w:t>
            </w:r>
          </w:p>
        </w:tc>
      </w:tr>
      <w:tr>
        <w:tc>
          <w:tcPr>
            <w:tcW w:w="484" w:type="dxa"/>
          </w:tcPr>
          <w:p>
            <w:pPr>
              <w:pStyle w:val="0"/>
              <w:jc w:val="center"/>
            </w:pPr>
            <w:r>
              <w:rPr>
                <w:sz w:val="20"/>
              </w:rPr>
              <w:t xml:space="preserve">1.1.</w:t>
            </w:r>
          </w:p>
        </w:tc>
        <w:tc>
          <w:tcPr>
            <w:tcW w:w="2211" w:type="dxa"/>
          </w:tcPr>
          <w:p>
            <w:pPr>
              <w:pStyle w:val="0"/>
            </w:pPr>
            <w:r>
              <w:rPr>
                <w:sz w:val="20"/>
              </w:rPr>
              <w:t xml:space="preserve">Создание двух отделений выездной патронажной паллиативной медицинской помощи</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К 2025 году в области функционирует 2 отделения выездной патронажной паллиативной медицинской помощи взрослому населению</w:t>
            </w:r>
          </w:p>
        </w:tc>
      </w:tr>
      <w:tr>
        <w:tc>
          <w:tcPr>
            <w:tcW w:w="484" w:type="dxa"/>
          </w:tcPr>
          <w:p>
            <w:pPr>
              <w:pStyle w:val="0"/>
              <w:jc w:val="center"/>
            </w:pPr>
            <w:r>
              <w:rPr>
                <w:sz w:val="20"/>
              </w:rPr>
              <w:t xml:space="preserve">1.2.</w:t>
            </w:r>
          </w:p>
        </w:tc>
        <w:tc>
          <w:tcPr>
            <w:tcW w:w="2211" w:type="dxa"/>
          </w:tcPr>
          <w:p>
            <w:pPr>
              <w:pStyle w:val="0"/>
            </w:pPr>
            <w:r>
              <w:rPr>
                <w:sz w:val="20"/>
              </w:rPr>
              <w:t xml:space="preserve">Увеличение количества выездных патронажных бригад паллиативной медицинской помощи для взрослого населения из расчета 0,9 бригады на 100000 взрослых</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К 2025 году в области функционирует 12 выездных патронажных бригад паллиативной медицинской помощи для взрослых</w:t>
            </w:r>
          </w:p>
        </w:tc>
      </w:tr>
      <w:tr>
        <w:tc>
          <w:tcPr>
            <w:tcW w:w="484" w:type="dxa"/>
          </w:tcPr>
          <w:p>
            <w:pPr>
              <w:pStyle w:val="0"/>
              <w:jc w:val="center"/>
            </w:pPr>
            <w:r>
              <w:rPr>
                <w:sz w:val="20"/>
              </w:rPr>
              <w:t xml:space="preserve">1.3.</w:t>
            </w:r>
          </w:p>
        </w:tc>
        <w:tc>
          <w:tcPr>
            <w:tcW w:w="2211" w:type="dxa"/>
          </w:tcPr>
          <w:p>
            <w:pPr>
              <w:pStyle w:val="0"/>
            </w:pPr>
            <w:r>
              <w:rPr>
                <w:sz w:val="20"/>
              </w:rPr>
              <w:t xml:space="preserve">Увеличение количества выездных патронажных бригад паллиативной медицинской помощи для детского населения из расчета 0,68 бригады на 50000 детей</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К 2025 году в области функционирует 4 выездные патронажные бригады паллиативной медицинской помощи для детского населения</w:t>
            </w:r>
          </w:p>
        </w:tc>
      </w:tr>
      <w:tr>
        <w:tc>
          <w:tcPr>
            <w:tcW w:w="484" w:type="dxa"/>
          </w:tcPr>
          <w:p>
            <w:pPr>
              <w:pStyle w:val="0"/>
              <w:jc w:val="center"/>
            </w:pPr>
            <w:r>
              <w:rPr>
                <w:sz w:val="20"/>
              </w:rPr>
              <w:t xml:space="preserve">1.4.</w:t>
            </w:r>
          </w:p>
        </w:tc>
        <w:tc>
          <w:tcPr>
            <w:tcW w:w="2211" w:type="dxa"/>
          </w:tcPr>
          <w:p>
            <w:pPr>
              <w:pStyle w:val="0"/>
            </w:pPr>
            <w:r>
              <w:rPr>
                <w:sz w:val="20"/>
              </w:rPr>
              <w:t xml:space="preserve">Создание респираторного центра для взрослых</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К 2025 году в области функционирует респираторный центр для взрослых</w:t>
            </w:r>
          </w:p>
        </w:tc>
      </w:tr>
      <w:tr>
        <w:tc>
          <w:tcPr>
            <w:tcW w:w="484" w:type="dxa"/>
          </w:tcPr>
          <w:p>
            <w:pPr>
              <w:pStyle w:val="0"/>
              <w:jc w:val="center"/>
            </w:pPr>
            <w:r>
              <w:rPr>
                <w:sz w:val="20"/>
              </w:rPr>
              <w:t xml:space="preserve">1.5.</w:t>
            </w:r>
          </w:p>
        </w:tc>
        <w:tc>
          <w:tcPr>
            <w:tcW w:w="2211" w:type="dxa"/>
          </w:tcPr>
          <w:p>
            <w:pPr>
              <w:pStyle w:val="0"/>
            </w:pPr>
            <w:r>
              <w:rPr>
                <w:sz w:val="20"/>
              </w:rPr>
              <w:t xml:space="preserve">Увеличение числа кабинетов паллиативной помощи взрослому населению</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К 2025 году в области функционируют 17 кабинетов паллиативной помощи</w:t>
            </w:r>
          </w:p>
        </w:tc>
      </w:tr>
      <w:tr>
        <w:tc>
          <w:tcPr>
            <w:tcW w:w="484" w:type="dxa"/>
          </w:tcPr>
          <w:p>
            <w:pPr>
              <w:pStyle w:val="0"/>
              <w:jc w:val="center"/>
            </w:pPr>
            <w:r>
              <w:rPr>
                <w:sz w:val="20"/>
              </w:rPr>
              <w:t xml:space="preserve">1.6.</w:t>
            </w:r>
          </w:p>
        </w:tc>
        <w:tc>
          <w:tcPr>
            <w:tcW w:w="2211" w:type="dxa"/>
          </w:tcPr>
          <w:p>
            <w:pPr>
              <w:pStyle w:val="0"/>
            </w:pPr>
            <w:r>
              <w:rPr>
                <w:sz w:val="20"/>
              </w:rPr>
              <w:t xml:space="preserve">Создание Координационного центра паллиативной помощи</w:t>
            </w:r>
          </w:p>
        </w:tc>
        <w:tc>
          <w:tcPr>
            <w:tcW w:w="1204" w:type="dxa"/>
          </w:tcPr>
          <w:p>
            <w:pPr>
              <w:pStyle w:val="0"/>
              <w:jc w:val="center"/>
            </w:pPr>
            <w:r>
              <w:rPr>
                <w:sz w:val="20"/>
              </w:rPr>
              <w:t xml:space="preserve">01.01.2023</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К 2025 году организована работа Координационного центра</w:t>
            </w:r>
          </w:p>
        </w:tc>
      </w:tr>
      <w:tr>
        <w:tc>
          <w:tcPr>
            <w:gridSpan w:val="6"/>
            <w:tcW w:w="9068" w:type="dxa"/>
          </w:tcPr>
          <w:p>
            <w:pPr>
              <w:pStyle w:val="0"/>
              <w:outlineLvl w:val="2"/>
              <w:jc w:val="center"/>
            </w:pPr>
            <w:r>
              <w:rPr>
                <w:sz w:val="20"/>
              </w:rPr>
              <w:t xml:space="preserve">2. Мероприятия по кадровому обеспечению организаций, оказывающих паллиативную медицинскую помощь</w:t>
            </w:r>
          </w:p>
        </w:tc>
      </w:tr>
      <w:tr>
        <w:tc>
          <w:tcPr>
            <w:tcW w:w="484" w:type="dxa"/>
          </w:tcPr>
          <w:p>
            <w:pPr>
              <w:pStyle w:val="0"/>
              <w:jc w:val="center"/>
            </w:pPr>
            <w:r>
              <w:rPr>
                <w:sz w:val="20"/>
              </w:rPr>
              <w:t xml:space="preserve">2.1.</w:t>
            </w:r>
          </w:p>
        </w:tc>
        <w:tc>
          <w:tcPr>
            <w:tcW w:w="2211" w:type="dxa"/>
          </w:tcPr>
          <w:p>
            <w:pPr>
              <w:pStyle w:val="0"/>
            </w:pPr>
            <w:r>
              <w:rPr>
                <w:sz w:val="20"/>
              </w:rPr>
              <w:t xml:space="preserve">Мониторинг потребности в медицинских кадрах медицинских организаций, участвующих в оказании паллиативной медицинской помощи взрослым и детям</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p>
            <w:pPr>
              <w:pStyle w:val="0"/>
              <w:jc w:val="center"/>
            </w:pPr>
            <w:r>
              <w:rPr>
                <w:sz w:val="20"/>
              </w:rPr>
              <w:t xml:space="preserve">министерство образования Белгородской области, НИУ "БелГУ"</w:t>
            </w:r>
          </w:p>
        </w:tc>
        <w:tc>
          <w:tcPr>
            <w:tcW w:w="2041" w:type="dxa"/>
          </w:tcPr>
          <w:p>
            <w:pPr>
              <w:pStyle w:val="0"/>
            </w:pPr>
            <w:r>
              <w:rPr>
                <w:sz w:val="20"/>
              </w:rPr>
              <w:t xml:space="preserve">Обеспечение квалифицированными кадрами медицинских учреждений при рациональном использовании финансовых средств.</w:t>
            </w:r>
          </w:p>
          <w:p>
            <w:pPr>
              <w:pStyle w:val="0"/>
            </w:pPr>
            <w:r>
              <w:rPr>
                <w:sz w:val="20"/>
              </w:rPr>
              <w:t xml:space="preserve">Устранение кадрового дефицита медицинских работников соответствующей специальности и квалификации.</w:t>
            </w:r>
          </w:p>
          <w:p>
            <w:pPr>
              <w:pStyle w:val="0"/>
            </w:pPr>
            <w:r>
              <w:rPr>
                <w:sz w:val="20"/>
              </w:rPr>
              <w:t xml:space="preserve">Развитие целевого обучения</w:t>
            </w:r>
          </w:p>
        </w:tc>
      </w:tr>
      <w:tr>
        <w:tc>
          <w:tcPr>
            <w:tcW w:w="484" w:type="dxa"/>
          </w:tcPr>
          <w:p>
            <w:pPr>
              <w:pStyle w:val="0"/>
              <w:jc w:val="center"/>
            </w:pPr>
            <w:r>
              <w:rPr>
                <w:sz w:val="20"/>
              </w:rPr>
              <w:t xml:space="preserve">2.2.</w:t>
            </w:r>
          </w:p>
        </w:tc>
        <w:tc>
          <w:tcPr>
            <w:tcW w:w="2211" w:type="dxa"/>
          </w:tcPr>
          <w:p>
            <w:pPr>
              <w:pStyle w:val="0"/>
            </w:pPr>
            <w:r>
              <w:rPr>
                <w:sz w:val="20"/>
              </w:rPr>
              <w:t xml:space="preserve">Обучение врачей общей практики оказанию паллиативной медицинской помощи, применению наркотических лекарственных препаратов и психотропных лекарственных препаратов</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p>
            <w:pPr>
              <w:pStyle w:val="0"/>
              <w:jc w:val="center"/>
            </w:pPr>
            <w:r>
              <w:rPr>
                <w:sz w:val="20"/>
              </w:rPr>
              <w:t xml:space="preserve">министерство образования Белгородской области, НИУ "БелГУ"</w:t>
            </w:r>
          </w:p>
        </w:tc>
        <w:tc>
          <w:tcPr>
            <w:tcW w:w="2041" w:type="dxa"/>
          </w:tcPr>
          <w:p>
            <w:pPr>
              <w:pStyle w:val="0"/>
            </w:pPr>
            <w:r>
              <w:rPr>
                <w:sz w:val="20"/>
              </w:rPr>
              <w:t xml:space="preserve">К 2025 году обучено 150 врачей общей практики</w:t>
            </w:r>
          </w:p>
        </w:tc>
      </w:tr>
      <w:tr>
        <w:tc>
          <w:tcPr>
            <w:tcW w:w="484" w:type="dxa"/>
          </w:tcPr>
          <w:p>
            <w:pPr>
              <w:pStyle w:val="0"/>
              <w:jc w:val="center"/>
            </w:pPr>
            <w:r>
              <w:rPr>
                <w:sz w:val="20"/>
              </w:rPr>
              <w:t xml:space="preserve">2.3.</w:t>
            </w:r>
          </w:p>
        </w:tc>
        <w:tc>
          <w:tcPr>
            <w:tcW w:w="2211" w:type="dxa"/>
          </w:tcPr>
          <w:p>
            <w:pPr>
              <w:pStyle w:val="0"/>
            </w:pPr>
            <w:r>
              <w:rPr>
                <w:sz w:val="20"/>
              </w:rPr>
              <w:t xml:space="preserve">Укомплектованность врачебными кадрами медицинских организаций, оказывающих паллиативную специализированную медицинскую помощь</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p>
            <w:pPr>
              <w:pStyle w:val="0"/>
              <w:jc w:val="center"/>
            </w:pPr>
            <w:r>
              <w:rPr>
                <w:sz w:val="20"/>
              </w:rPr>
              <w:t xml:space="preserve">министерство образования Белгородской области, НИУ "БелГУ"</w:t>
            </w:r>
          </w:p>
        </w:tc>
        <w:tc>
          <w:tcPr>
            <w:tcW w:w="2041" w:type="dxa"/>
          </w:tcPr>
          <w:p>
            <w:pPr>
              <w:pStyle w:val="0"/>
            </w:pPr>
            <w:r>
              <w:rPr>
                <w:sz w:val="20"/>
              </w:rPr>
              <w:t xml:space="preserve">К 2025 году обеспечена 80-процентная укомплектованность кадрами</w:t>
            </w:r>
          </w:p>
        </w:tc>
      </w:tr>
      <w:tr>
        <w:tc>
          <w:tcPr>
            <w:gridSpan w:val="6"/>
            <w:tcW w:w="9068" w:type="dxa"/>
          </w:tcPr>
          <w:p>
            <w:pPr>
              <w:pStyle w:val="0"/>
              <w:outlineLvl w:val="2"/>
              <w:jc w:val="center"/>
            </w:pPr>
            <w:r>
              <w:rPr>
                <w:sz w:val="20"/>
              </w:rPr>
              <w:t xml:space="preserve">3. Мероприятия по повышению качества и доступности обезболивания, в том числе повышение доступности лекарственных препаратов для лечения болевого синдрома</w:t>
            </w:r>
          </w:p>
        </w:tc>
      </w:tr>
      <w:tr>
        <w:tc>
          <w:tcPr>
            <w:tcW w:w="484" w:type="dxa"/>
          </w:tcPr>
          <w:p>
            <w:pPr>
              <w:pStyle w:val="0"/>
              <w:jc w:val="center"/>
            </w:pPr>
            <w:r>
              <w:rPr>
                <w:sz w:val="20"/>
              </w:rPr>
              <w:t xml:space="preserve">3.1.</w:t>
            </w:r>
          </w:p>
        </w:tc>
        <w:tc>
          <w:tcPr>
            <w:tcW w:w="2211" w:type="dxa"/>
          </w:tcPr>
          <w:p>
            <w:pPr>
              <w:pStyle w:val="0"/>
            </w:pPr>
            <w:r>
              <w:rPr>
                <w:sz w:val="20"/>
              </w:rPr>
              <w:t xml:space="preserve">Ежегодное формирование сводной заявки на получение наркотических и психотропных лекарственных препаратов, обеспечивающей возможность достижения расчетного уровня обезболивания в соответствии с методическими рекомендациями</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Ежегодно утвержденная сводная заявка на получение наркотических средств и психотропных веществ</w:t>
            </w:r>
          </w:p>
        </w:tc>
      </w:tr>
      <w:tr>
        <w:tc>
          <w:tcPr>
            <w:tcW w:w="484" w:type="dxa"/>
          </w:tcPr>
          <w:p>
            <w:pPr>
              <w:pStyle w:val="0"/>
              <w:jc w:val="center"/>
            </w:pPr>
            <w:r>
              <w:rPr>
                <w:sz w:val="20"/>
              </w:rPr>
              <w:t xml:space="preserve">3.2.</w:t>
            </w:r>
          </w:p>
        </w:tc>
        <w:tc>
          <w:tcPr>
            <w:tcW w:w="2211" w:type="dxa"/>
          </w:tcPr>
          <w:p>
            <w:pPr>
              <w:pStyle w:val="0"/>
            </w:pPr>
            <w:r>
              <w:rPr>
                <w:sz w:val="20"/>
              </w:rPr>
              <w:t xml:space="preserve">Информирование граждан о ПМП:</w:t>
            </w:r>
          </w:p>
          <w:p>
            <w:pPr>
              <w:pStyle w:val="0"/>
            </w:pPr>
            <w:r>
              <w:rPr>
                <w:sz w:val="20"/>
              </w:rPr>
              <w:t xml:space="preserve">публикации материалов на тему обезболивания при оказании паллиативной медицинской помощи в городских/районных печатных изданиях соответствующей тематики;</w:t>
            </w:r>
          </w:p>
          <w:p>
            <w:pPr>
              <w:pStyle w:val="0"/>
            </w:pPr>
            <w:r>
              <w:rPr>
                <w:sz w:val="20"/>
              </w:rPr>
              <w:t xml:space="preserve">размещение доступной справочной информации на официальных сайтах медицинских организаций, информационных стендах в медицинских учреждениях о возможности получения паллиативной помощи, в том числе обезболивающей терапии</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Информирование граждан по маршрутизации при оказании ПМП, по алгоритму постановки на учет, получения помощи и выписки обезболивающих препаратов в средствах массовой информации.</w:t>
            </w:r>
          </w:p>
          <w:p>
            <w:pPr>
              <w:pStyle w:val="0"/>
            </w:pPr>
            <w:r>
              <w:rPr>
                <w:sz w:val="20"/>
              </w:rPr>
              <w:t xml:space="preserve">100 процентов поликлиник, имеющих прикрепленное население, имеют стенды с информацией о возможности получения паллиативной помощи, в том числе обезболивающей терапии (телефоны "горячей линии" по обезболиванию)</w:t>
            </w:r>
          </w:p>
        </w:tc>
      </w:tr>
      <w:tr>
        <w:tc>
          <w:tcPr>
            <w:tcW w:w="484" w:type="dxa"/>
          </w:tcPr>
          <w:p>
            <w:pPr>
              <w:pStyle w:val="0"/>
              <w:jc w:val="center"/>
            </w:pPr>
            <w:r>
              <w:rPr>
                <w:sz w:val="20"/>
              </w:rPr>
              <w:t xml:space="preserve">3.3.</w:t>
            </w:r>
          </w:p>
        </w:tc>
        <w:tc>
          <w:tcPr>
            <w:tcW w:w="2211" w:type="dxa"/>
          </w:tcPr>
          <w:p>
            <w:pPr>
              <w:pStyle w:val="0"/>
            </w:pPr>
            <w:r>
              <w:rPr>
                <w:sz w:val="20"/>
              </w:rPr>
              <w:t xml:space="preserve">Организация пунктов отпуска (аптечные и медицинские организации) физическим лицам наркотических и психотропных лекарственных препаратов в каждом территориальном центре Белгородской области</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К 2025 году на территории области обеспечена доступность отпуска физическим лицам наркотических и психотропных лекарственных препаратов в каждом муниципальном образовании</w:t>
            </w:r>
          </w:p>
        </w:tc>
      </w:tr>
      <w:tr>
        <w:tc>
          <w:tcPr>
            <w:tcW w:w="484" w:type="dxa"/>
          </w:tcPr>
          <w:p>
            <w:pPr>
              <w:pStyle w:val="0"/>
              <w:jc w:val="center"/>
            </w:pPr>
            <w:r>
              <w:rPr>
                <w:sz w:val="20"/>
              </w:rPr>
              <w:t xml:space="preserve">3.4.</w:t>
            </w:r>
          </w:p>
        </w:tc>
        <w:tc>
          <w:tcPr>
            <w:tcW w:w="2211" w:type="dxa"/>
          </w:tcPr>
          <w:p>
            <w:pPr>
              <w:pStyle w:val="0"/>
            </w:pPr>
            <w:r>
              <w:rPr>
                <w:sz w:val="20"/>
              </w:rPr>
              <w:t xml:space="preserve">Обеспечение постоянного роста объема заявленной потребности в лекарственных препаратах, содержащих наркотические средства и психотропные вещества, рассчитанной в соответствии с методическими рекомендациями</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К 2025 году объем заявленной потребности в наркотических средствах составляет 100 процентов в инвазивных лекарственных формах, 12 процентов в неинвазивных лекарственных формах короткого действия, 91 процент в неинвазивных лекарственных формах пролонгированного действия</w:t>
            </w:r>
          </w:p>
        </w:tc>
      </w:tr>
      <w:tr>
        <w:tc>
          <w:tcPr>
            <w:tcW w:w="484" w:type="dxa"/>
          </w:tcPr>
          <w:p>
            <w:pPr>
              <w:pStyle w:val="0"/>
              <w:jc w:val="center"/>
            </w:pPr>
            <w:r>
              <w:rPr>
                <w:sz w:val="20"/>
              </w:rPr>
              <w:t xml:space="preserve">3.5.</w:t>
            </w:r>
          </w:p>
        </w:tc>
        <w:tc>
          <w:tcPr>
            <w:tcW w:w="2211" w:type="dxa"/>
          </w:tcPr>
          <w:p>
            <w:pPr>
              <w:pStyle w:val="0"/>
            </w:pPr>
            <w:r>
              <w:rPr>
                <w:sz w:val="20"/>
              </w:rPr>
              <w:t xml:space="preserve">Обеспечение полноты выборки наркотических лекарственных препаратов в рамках заявленной потребности в соответствии с планом распределения</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Ежегодно увеличивается и обеспечивается выборка наркотических и психотропных лекарственных препаратов в соответствии с заявленной потребностью, к 2025 году составляет 100 процентов в инвазивных лекарственных формах, 7 процентов в неинвазивных лекарственных формах короткого действия, 80 процентов в неинвазивных лекарственных формах пролонгированного действия</w:t>
            </w:r>
          </w:p>
        </w:tc>
      </w:tr>
      <w:tr>
        <w:tc>
          <w:tcPr>
            <w:tcW w:w="484" w:type="dxa"/>
          </w:tcPr>
          <w:p>
            <w:pPr>
              <w:pStyle w:val="0"/>
              <w:jc w:val="center"/>
            </w:pPr>
            <w:r>
              <w:rPr>
                <w:sz w:val="20"/>
              </w:rPr>
              <w:t xml:space="preserve">3.6.</w:t>
            </w:r>
          </w:p>
        </w:tc>
        <w:tc>
          <w:tcPr>
            <w:tcW w:w="2211" w:type="dxa"/>
          </w:tcPr>
          <w:p>
            <w:pPr>
              <w:pStyle w:val="0"/>
            </w:pPr>
            <w:r>
              <w:rPr>
                <w:sz w:val="20"/>
              </w:rPr>
              <w:t xml:space="preserve">Совершенствование маршрутизации пациентов, нуждающихся в паллиативной медицинской помощи, в том числе нуждающихся в респираторной поддержке</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Актуализированы и утверждены схемы маршрутизации пациентов</w:t>
            </w:r>
          </w:p>
        </w:tc>
      </w:tr>
      <w:tr>
        <w:tc>
          <w:tcPr>
            <w:tcW w:w="484" w:type="dxa"/>
          </w:tcPr>
          <w:p>
            <w:pPr>
              <w:pStyle w:val="0"/>
              <w:jc w:val="center"/>
            </w:pPr>
            <w:r>
              <w:rPr>
                <w:sz w:val="20"/>
              </w:rPr>
              <w:t xml:space="preserve">3.7.</w:t>
            </w:r>
          </w:p>
        </w:tc>
        <w:tc>
          <w:tcPr>
            <w:tcW w:w="2211" w:type="dxa"/>
          </w:tcPr>
          <w:p>
            <w:pPr>
              <w:pStyle w:val="0"/>
            </w:pPr>
            <w:r>
              <w:rPr>
                <w:sz w:val="20"/>
              </w:rPr>
              <w:t xml:space="preserve">Открытие кабинета противоболевой терапии для лечения пациентов с хроническим болевым синдромом, в том числе с применением интервенционных методик обезболивания, регионарной анестезии, деинервационных технологиях и т.д.</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Открыт кабинет на базе поликлиники ОГБУЗ "Белгородский областной онкологический диспансер"</w:t>
            </w:r>
          </w:p>
        </w:tc>
      </w:tr>
      <w:tr>
        <w:tc>
          <w:tcPr>
            <w:tcW w:w="484" w:type="dxa"/>
          </w:tcPr>
          <w:p>
            <w:pPr>
              <w:pStyle w:val="0"/>
              <w:jc w:val="center"/>
            </w:pPr>
            <w:r>
              <w:rPr>
                <w:sz w:val="20"/>
              </w:rPr>
              <w:t xml:space="preserve">3.8.</w:t>
            </w:r>
          </w:p>
        </w:tc>
        <w:tc>
          <w:tcPr>
            <w:tcW w:w="2211" w:type="dxa"/>
          </w:tcPr>
          <w:p>
            <w:pPr>
              <w:pStyle w:val="0"/>
            </w:pPr>
            <w:r>
              <w:rPr>
                <w:sz w:val="20"/>
              </w:rPr>
              <w:t xml:space="preserve">Внедрение протоколов применения современных способов анальгетической терапии с расширением возможностей интервенционного лечения, продленных регионарных и системных методик, расширение способов доставки анальгетика</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Утверждены и внедрены необходимые протоколы</w:t>
            </w:r>
          </w:p>
        </w:tc>
      </w:tr>
      <w:tr>
        <w:tc>
          <w:tcPr>
            <w:gridSpan w:val="6"/>
            <w:tcW w:w="9068" w:type="dxa"/>
          </w:tcPr>
          <w:p>
            <w:pPr>
              <w:pStyle w:val="0"/>
              <w:outlineLvl w:val="2"/>
              <w:jc w:val="center"/>
            </w:pPr>
            <w:r>
              <w:rPr>
                <w:sz w:val="20"/>
              </w:rPr>
              <w:t xml:space="preserve">4. Мероприятия по оснащению медицинских организаций, оказывающих паллиативную медицинскую помощь</w:t>
            </w:r>
          </w:p>
        </w:tc>
      </w:tr>
      <w:tr>
        <w:tc>
          <w:tcPr>
            <w:tcW w:w="484" w:type="dxa"/>
          </w:tcPr>
          <w:p>
            <w:pPr>
              <w:pStyle w:val="0"/>
              <w:jc w:val="both"/>
            </w:pPr>
            <w:r>
              <w:rPr>
                <w:sz w:val="20"/>
              </w:rPr>
              <w:t xml:space="preserve">4.1.</w:t>
            </w:r>
          </w:p>
        </w:tc>
        <w:tc>
          <w:tcPr>
            <w:tcW w:w="2211" w:type="dxa"/>
          </w:tcPr>
          <w:p>
            <w:pPr>
              <w:pStyle w:val="0"/>
            </w:pPr>
            <w:r>
              <w:rPr>
                <w:sz w:val="20"/>
              </w:rPr>
              <w:t xml:space="preserve">Оснащение/дооснащение медицинским оборудованием медицинских организаций, оказывающих паллиативную медицинскую помощь</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Оснащены оборудованием медицинские организации, оказывающие специализированную паллиативную помощь</w:t>
            </w:r>
          </w:p>
        </w:tc>
      </w:tr>
      <w:tr>
        <w:tc>
          <w:tcPr>
            <w:tcW w:w="484" w:type="dxa"/>
          </w:tcPr>
          <w:p>
            <w:pPr>
              <w:pStyle w:val="0"/>
              <w:jc w:val="both"/>
            </w:pPr>
            <w:r>
              <w:rPr>
                <w:sz w:val="20"/>
              </w:rPr>
              <w:t xml:space="preserve">4.2.</w:t>
            </w:r>
          </w:p>
        </w:tc>
        <w:tc>
          <w:tcPr>
            <w:tcW w:w="2211" w:type="dxa"/>
          </w:tcPr>
          <w:p>
            <w:pPr>
              <w:pStyle w:val="0"/>
            </w:pPr>
            <w:r>
              <w:rPr>
                <w:sz w:val="20"/>
              </w:rPr>
              <w:t xml:space="preserve">Обеспечение пациентов, нуждающихся в паллиативной помощи, медицинскими изделиями на дому</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Закупка медицинских изделий для выдачи пациентам на дом в соответствии с </w:t>
            </w:r>
            <w:hyperlink w:history="0" r:id="rId36" w:tooltip="Приказ Минздрава России от 31.05.2019 N 348н (ред. от 02.11.2020) &quot;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quot; (Зарегистрировано в Минюсте России 28.06.2019 N 55087) {КонсультантПлюс}">
              <w:r>
                <w:rPr>
                  <w:sz w:val="20"/>
                  <w:color w:val="0000ff"/>
                </w:rPr>
                <w:t xml:space="preserve">приказом</w:t>
              </w:r>
            </w:hyperlink>
            <w:r>
              <w:rPr>
                <w:sz w:val="20"/>
              </w:rPr>
              <w:t xml:space="preserve">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w:t>
            </w:r>
          </w:p>
        </w:tc>
      </w:tr>
      <w:tr>
        <w:tc>
          <w:tcPr>
            <w:gridSpan w:val="6"/>
            <w:tcW w:w="9068" w:type="dxa"/>
          </w:tcPr>
          <w:p>
            <w:pPr>
              <w:pStyle w:val="0"/>
              <w:outlineLvl w:val="2"/>
              <w:jc w:val="center"/>
            </w:pPr>
            <w:r>
              <w:rPr>
                <w:sz w:val="20"/>
              </w:rPr>
              <w:t xml:space="preserve">5. Мероприятия по совершенствованию внутреннего контроля качества оказания паллиативной медицинской помощи</w:t>
            </w:r>
          </w:p>
        </w:tc>
      </w:tr>
      <w:tr>
        <w:tc>
          <w:tcPr>
            <w:tcW w:w="484" w:type="dxa"/>
          </w:tcPr>
          <w:p>
            <w:pPr>
              <w:pStyle w:val="0"/>
              <w:jc w:val="both"/>
            </w:pPr>
            <w:r>
              <w:rPr>
                <w:sz w:val="20"/>
              </w:rPr>
              <w:t xml:space="preserve">5.1.</w:t>
            </w:r>
          </w:p>
        </w:tc>
        <w:tc>
          <w:tcPr>
            <w:tcW w:w="2211" w:type="dxa"/>
          </w:tcPr>
          <w:p>
            <w:pPr>
              <w:pStyle w:val="0"/>
            </w:pPr>
            <w:r>
              <w:rPr>
                <w:sz w:val="20"/>
              </w:rPr>
              <w:t xml:space="preserve">Разбор клинических случаев (откуда перевели пациента, пролежни, болевой синдром, оценка боли, жалоб, побочных эффектов применения наркотических анальгетиков)</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w:t>
            </w:r>
          </w:p>
        </w:tc>
        <w:tc>
          <w:tcPr>
            <w:tcW w:w="2041" w:type="dxa"/>
          </w:tcPr>
          <w:p>
            <w:pPr>
              <w:pStyle w:val="0"/>
            </w:pPr>
            <w:r>
              <w:rPr>
                <w:sz w:val="20"/>
              </w:rPr>
              <w:t xml:space="preserve">Повышение качества оказания медицинской помощи пациентам при оказании ПМП.</w:t>
            </w:r>
          </w:p>
          <w:p>
            <w:pPr>
              <w:pStyle w:val="0"/>
            </w:pPr>
            <w:r>
              <w:rPr>
                <w:sz w:val="20"/>
              </w:rPr>
              <w:t xml:space="preserve">Повышение квалификации медицинских работников</w:t>
            </w:r>
          </w:p>
        </w:tc>
      </w:tr>
      <w:tr>
        <w:tc>
          <w:tcPr>
            <w:gridSpan w:val="6"/>
            <w:tcW w:w="9068" w:type="dxa"/>
          </w:tcPr>
          <w:p>
            <w:pPr>
              <w:pStyle w:val="0"/>
              <w:outlineLvl w:val="2"/>
              <w:jc w:val="center"/>
            </w:pPr>
            <w:r>
              <w:rPr>
                <w:sz w:val="20"/>
              </w:rPr>
              <w:t xml:space="preserve">6. Мероприятия по развитию системы учета и мониторинга пациентов, нуждающихся в паллиативной медицинской помощи</w:t>
            </w:r>
          </w:p>
        </w:tc>
      </w:tr>
      <w:tr>
        <w:tc>
          <w:tcPr>
            <w:tcW w:w="484" w:type="dxa"/>
          </w:tcPr>
          <w:p>
            <w:pPr>
              <w:pStyle w:val="0"/>
              <w:jc w:val="both"/>
            </w:pPr>
            <w:r>
              <w:rPr>
                <w:sz w:val="20"/>
              </w:rPr>
              <w:t xml:space="preserve">6.1.</w:t>
            </w:r>
          </w:p>
        </w:tc>
        <w:tc>
          <w:tcPr>
            <w:tcW w:w="2211" w:type="dxa"/>
          </w:tcPr>
          <w:p>
            <w:pPr>
              <w:pStyle w:val="0"/>
            </w:pPr>
            <w:r>
              <w:rPr>
                <w:sz w:val="20"/>
              </w:rPr>
              <w:t xml:space="preserve">Создание единой базы данных (электронный реестр) пациентов, нуждающихся в оказании паллиативной медицинской помощи, интеграция в единую информационную систему здравоохранения субъекта</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w:t>
            </w:r>
          </w:p>
          <w:p>
            <w:pPr>
              <w:pStyle w:val="0"/>
              <w:jc w:val="center"/>
            </w:pPr>
            <w:r>
              <w:rPr>
                <w:sz w:val="20"/>
              </w:rPr>
              <w:t xml:space="preserve">Белгородской области, медицинские организации</w:t>
            </w:r>
          </w:p>
        </w:tc>
        <w:tc>
          <w:tcPr>
            <w:tcW w:w="2041" w:type="dxa"/>
          </w:tcPr>
          <w:p>
            <w:pPr>
              <w:pStyle w:val="0"/>
            </w:pPr>
            <w:r>
              <w:rPr>
                <w:sz w:val="20"/>
              </w:rPr>
              <w:t xml:space="preserve">Электронный реестр пациентов, нуждающихся в ПМП, в том числе взрослых и детей</w:t>
            </w:r>
          </w:p>
        </w:tc>
      </w:tr>
      <w:tr>
        <w:tc>
          <w:tcPr>
            <w:gridSpan w:val="6"/>
            <w:tcW w:w="9068" w:type="dxa"/>
          </w:tcPr>
          <w:p>
            <w:pPr>
              <w:pStyle w:val="0"/>
              <w:outlineLvl w:val="2"/>
              <w:jc w:val="center"/>
            </w:pPr>
            <w:r>
              <w:rPr>
                <w:sz w:val="20"/>
              </w:rPr>
              <w:t xml:space="preserve">7. Мероприятия, направленные на совершенствование взаимодействия медицинских организаций, организаций социального обслуживания, волонтерских (добровольческих) и религиозных организаций</w:t>
            </w:r>
          </w:p>
        </w:tc>
      </w:tr>
      <w:tr>
        <w:tc>
          <w:tcPr>
            <w:tcW w:w="484" w:type="dxa"/>
          </w:tcPr>
          <w:p>
            <w:pPr>
              <w:pStyle w:val="0"/>
              <w:jc w:val="both"/>
            </w:pPr>
            <w:r>
              <w:rPr>
                <w:sz w:val="20"/>
              </w:rPr>
              <w:t xml:space="preserve">7.1.</w:t>
            </w:r>
          </w:p>
        </w:tc>
        <w:tc>
          <w:tcPr>
            <w:tcW w:w="2211" w:type="dxa"/>
          </w:tcPr>
          <w:p>
            <w:pPr>
              <w:pStyle w:val="0"/>
            </w:pPr>
            <w:r>
              <w:rPr>
                <w:sz w:val="20"/>
              </w:rPr>
              <w:t xml:space="preserve">Реализация соглашений о взаимодействии медицинских организаций, оказывающих паллиативную медицинскую помощь, с организациями социального обслуживания</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 министерство социальной защиты населения и труда Белгородской области</w:t>
            </w:r>
          </w:p>
        </w:tc>
        <w:tc>
          <w:tcPr>
            <w:tcW w:w="2041" w:type="dxa"/>
          </w:tcPr>
          <w:p>
            <w:pPr>
              <w:pStyle w:val="0"/>
            </w:pPr>
            <w:r>
              <w:rPr>
                <w:sz w:val="20"/>
              </w:rPr>
              <w:t xml:space="preserve">Реализация мероприятий соглашений о взаимодействии</w:t>
            </w:r>
          </w:p>
        </w:tc>
      </w:tr>
      <w:tr>
        <w:tc>
          <w:tcPr>
            <w:gridSpan w:val="6"/>
            <w:tcW w:w="9068" w:type="dxa"/>
            <w:vAlign w:val="center"/>
          </w:tcPr>
          <w:p>
            <w:pPr>
              <w:pStyle w:val="0"/>
              <w:outlineLvl w:val="2"/>
              <w:jc w:val="center"/>
            </w:pPr>
            <w:r>
              <w:rPr>
                <w:sz w:val="20"/>
              </w:rPr>
              <w:t xml:space="preserve">8. Мероприятия, направленные на совершенствование организации нутритивной поддержки при оказании паллиативной медицинской помощи</w:t>
            </w:r>
          </w:p>
        </w:tc>
      </w:tr>
      <w:tr>
        <w:tc>
          <w:tcPr>
            <w:tcW w:w="484" w:type="dxa"/>
            <w:vAlign w:val="center"/>
          </w:tcPr>
          <w:p>
            <w:pPr>
              <w:pStyle w:val="0"/>
              <w:jc w:val="both"/>
            </w:pPr>
            <w:r>
              <w:rPr>
                <w:sz w:val="20"/>
              </w:rPr>
              <w:t xml:space="preserve">8.1.</w:t>
            </w:r>
          </w:p>
        </w:tc>
        <w:tc>
          <w:tcPr>
            <w:tcW w:w="2211" w:type="dxa"/>
          </w:tcPr>
          <w:p>
            <w:pPr>
              <w:pStyle w:val="0"/>
            </w:pPr>
            <w:r>
              <w:rPr>
                <w:sz w:val="20"/>
              </w:rPr>
              <w:t xml:space="preserve">Организация нутритивной поддержки детям и взрослым</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Нуждающиеся паллиативные пациенты обеспечены лечебным питанием</w:t>
            </w:r>
          </w:p>
        </w:tc>
      </w:tr>
      <w:tr>
        <w:tc>
          <w:tcPr>
            <w:gridSpan w:val="6"/>
            <w:tcW w:w="9068" w:type="dxa"/>
            <w:vAlign w:val="center"/>
          </w:tcPr>
          <w:p>
            <w:pPr>
              <w:pStyle w:val="0"/>
              <w:outlineLvl w:val="2"/>
              <w:jc w:val="center"/>
            </w:pPr>
            <w:r>
              <w:rPr>
                <w:sz w:val="20"/>
              </w:rPr>
              <w:t xml:space="preserve">9. Обеспечение возможности оказания телемедицинских консультаций для медицинских организаций, оказывающих паллиативную медицинскую помощь в Белгородской области</w:t>
            </w:r>
          </w:p>
        </w:tc>
      </w:tr>
      <w:tr>
        <w:tc>
          <w:tcPr>
            <w:tcW w:w="484" w:type="dxa"/>
          </w:tcPr>
          <w:p>
            <w:pPr>
              <w:pStyle w:val="0"/>
              <w:jc w:val="both"/>
            </w:pPr>
            <w:r>
              <w:rPr>
                <w:sz w:val="20"/>
              </w:rPr>
              <w:t xml:space="preserve">9.1.</w:t>
            </w:r>
          </w:p>
        </w:tc>
        <w:tc>
          <w:tcPr>
            <w:tcW w:w="2211" w:type="dxa"/>
          </w:tcPr>
          <w:p>
            <w:pPr>
              <w:pStyle w:val="0"/>
            </w:pPr>
            <w:r>
              <w:rPr>
                <w:sz w:val="20"/>
              </w:rPr>
              <w:t xml:space="preserve">Организация и обеспечение функционирования телемедицинского центра консультаций для детского населения</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Организован телемедицинский центр на базе ОГБУЗ "ДОКБ"</w:t>
            </w:r>
          </w:p>
        </w:tc>
      </w:tr>
      <w:tr>
        <w:tc>
          <w:tcPr>
            <w:tcW w:w="484" w:type="dxa"/>
          </w:tcPr>
          <w:p>
            <w:pPr>
              <w:pStyle w:val="0"/>
              <w:jc w:val="both"/>
            </w:pPr>
            <w:r>
              <w:rPr>
                <w:sz w:val="20"/>
              </w:rPr>
              <w:t xml:space="preserve">9.2.</w:t>
            </w:r>
          </w:p>
        </w:tc>
        <w:tc>
          <w:tcPr>
            <w:tcW w:w="2211" w:type="dxa"/>
          </w:tcPr>
          <w:p>
            <w:pPr>
              <w:pStyle w:val="0"/>
            </w:pPr>
            <w:r>
              <w:rPr>
                <w:sz w:val="20"/>
              </w:rPr>
              <w:t xml:space="preserve">Обеспечение функционирования телемедицинского центра консультаций взрослых паллиативных пациентов с онкологическими заболеваниями</w:t>
            </w:r>
          </w:p>
        </w:tc>
        <w:tc>
          <w:tcPr>
            <w:tcW w:w="1204" w:type="dxa"/>
          </w:tcPr>
          <w:p>
            <w:pPr>
              <w:pStyle w:val="0"/>
              <w:jc w:val="center"/>
            </w:pPr>
            <w:r>
              <w:rPr>
                <w:sz w:val="20"/>
              </w:rPr>
              <w:t xml:space="preserve">01.01.2022</w:t>
            </w:r>
          </w:p>
        </w:tc>
        <w:tc>
          <w:tcPr>
            <w:tcW w:w="1264" w:type="dxa"/>
          </w:tcPr>
          <w:p>
            <w:pPr>
              <w:pStyle w:val="0"/>
              <w:jc w:val="center"/>
            </w:pPr>
            <w:r>
              <w:rPr>
                <w:sz w:val="20"/>
              </w:rPr>
              <w:t xml:space="preserve">31.12.2025</w:t>
            </w:r>
          </w:p>
        </w:tc>
        <w:tc>
          <w:tcPr>
            <w:tcW w:w="1864" w:type="dxa"/>
          </w:tcPr>
          <w:p>
            <w:pPr>
              <w:pStyle w:val="0"/>
              <w:jc w:val="center"/>
            </w:pPr>
            <w:r>
              <w:rPr>
                <w:sz w:val="20"/>
              </w:rPr>
              <w:t xml:space="preserve">Министерство здравоохранения Белгородской области</w:t>
            </w:r>
          </w:p>
        </w:tc>
        <w:tc>
          <w:tcPr>
            <w:tcW w:w="2041" w:type="dxa"/>
          </w:tcPr>
          <w:p>
            <w:pPr>
              <w:pStyle w:val="0"/>
            </w:pPr>
            <w:r>
              <w:rPr>
                <w:sz w:val="20"/>
              </w:rPr>
              <w:t xml:space="preserve">Организован телемедицинский центр на базе ОГБУЗ "Белгородский областной онкологический диспансер"</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07.08.2023 N 440-пп</w:t>
            <w:br/>
            <w:t>"О внесении изменений в постановление Правительства...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07.08.2023 N 440-пп</w:t>
            <w:br/>
            <w:t>"О внесении изменений в постановление Правительства...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404&amp;n=70556&amp;dst=100013" TargetMode = "External"/>
	<Relationship Id="rId8" Type="http://schemas.openxmlformats.org/officeDocument/2006/relationships/hyperlink" Target="https://login.consultant.ru/link/?req=doc&amp;base=RLAW404&amp;n=70556" TargetMode = "External"/>
	<Relationship Id="rId9" Type="http://schemas.openxmlformats.org/officeDocument/2006/relationships/hyperlink" Target="https://login.consultant.ru/link/?req=doc&amp;base=RLAW404&amp;n=70556&amp;dst=100007" TargetMode = "External"/>
	<Relationship Id="rId10" Type="http://schemas.openxmlformats.org/officeDocument/2006/relationships/hyperlink" Target="https://login.consultant.ru/link/?req=doc&amp;base=RLAW404&amp;n=70556&amp;dst=100013" TargetMode = "External"/>
	<Relationship Id="rId11" Type="http://schemas.openxmlformats.org/officeDocument/2006/relationships/hyperlink" Target="https://login.consultant.ru/link/?req=doc&amp;base=RLAW404&amp;n=70556&amp;dst=100018" TargetMode = "External"/>
	<Relationship Id="rId12" Type="http://schemas.openxmlformats.org/officeDocument/2006/relationships/hyperlink" Target="https://login.consultant.ru/link/?req=doc&amp;base=RLAW404&amp;n=70556&amp;dst=100030" TargetMode = "External"/>
	<Relationship Id="rId13" Type="http://schemas.openxmlformats.org/officeDocument/2006/relationships/hyperlink" Target="https://login.consultant.ru/link/?req=doc&amp;base=RLAW404&amp;n=70556&amp;dst=100281" TargetMode = "External"/>
	<Relationship Id="rId14" Type="http://schemas.openxmlformats.org/officeDocument/2006/relationships/hyperlink" Target="https://login.consultant.ru/link/?req=doc&amp;base=RLAW404&amp;n=70556&amp;dst=100307" TargetMode = "External"/>
	<Relationship Id="rId15" Type="http://schemas.openxmlformats.org/officeDocument/2006/relationships/hyperlink" Target="https://login.consultant.ru/link/?req=doc&amp;base=RLAW404&amp;n=70556&amp;dst=100447" TargetMode = "External"/>
	<Relationship Id="rId16" Type="http://schemas.openxmlformats.org/officeDocument/2006/relationships/hyperlink" Target="https://login.consultant.ru/link/?req=doc&amp;base=RLAW404&amp;n=70556&amp;dst=102132" TargetMode = "External"/>
	<Relationship Id="rId17" Type="http://schemas.openxmlformats.org/officeDocument/2006/relationships/hyperlink" Target="https://login.consultant.ru/link/?req=doc&amp;base=RLAW404&amp;n=70556&amp;dst=102888" TargetMode = "External"/>
	<Relationship Id="rId18" Type="http://schemas.openxmlformats.org/officeDocument/2006/relationships/hyperlink" Target="https://login.consultant.ru/link/?req=doc&amp;base=RLAW404&amp;n=70556&amp;dst=102890" TargetMode = "External"/>
	<Relationship Id="rId19" Type="http://schemas.openxmlformats.org/officeDocument/2006/relationships/hyperlink" Target="https://login.consultant.ru/link/?req=doc&amp;base=RLAW404&amp;n=70556&amp;dst=102891" TargetMode = "External"/>
	<Relationship Id="rId20" Type="http://schemas.openxmlformats.org/officeDocument/2006/relationships/hyperlink" Target="https://login.consultant.ru/link/?req=doc&amp;base=RLAW404&amp;n=70556&amp;dst=102895" TargetMode = "External"/>
	<Relationship Id="rId21" Type="http://schemas.openxmlformats.org/officeDocument/2006/relationships/hyperlink" Target="https://login.consultant.ru/link/?req=doc&amp;base=RLAW404&amp;n=70556&amp;dst=102896" TargetMode = "External"/>
	<Relationship Id="rId22" Type="http://schemas.openxmlformats.org/officeDocument/2006/relationships/hyperlink" Target="https://login.consultant.ru/link/?req=doc&amp;base=RLAW404&amp;n=70556&amp;dst=102933" TargetMode = "External"/>
	<Relationship Id="rId23" Type="http://schemas.openxmlformats.org/officeDocument/2006/relationships/hyperlink" Target="https://login.consultant.ru/link/?req=doc&amp;base=RLAW404&amp;n=70556&amp;dst=102898" TargetMode = "External"/>
	<Relationship Id="rId24" Type="http://schemas.openxmlformats.org/officeDocument/2006/relationships/hyperlink" Target="https://login.consultant.ru/link/?req=doc&amp;base=RLAW404&amp;n=70556&amp;dst=102939" TargetMode = "External"/>
	<Relationship Id="rId25" Type="http://schemas.openxmlformats.org/officeDocument/2006/relationships/hyperlink" Target="https://login.consultant.ru/link/?req=doc&amp;base=RLAW404&amp;n=70556&amp;dst=102996" TargetMode = "External"/>
	<Relationship Id="rId26" Type="http://schemas.openxmlformats.org/officeDocument/2006/relationships/hyperlink" Target="https://login.consultant.ru/link/?req=doc&amp;base=RLAW404&amp;n=70556&amp;dst=102997" TargetMode = "External"/>
	<Relationship Id="rId27" Type="http://schemas.openxmlformats.org/officeDocument/2006/relationships/hyperlink" Target="https://login.consultant.ru/link/?req=doc&amp;base=RLAW404&amp;n=90824" TargetMode = "External"/>
	<Relationship Id="rId28" Type="http://schemas.openxmlformats.org/officeDocument/2006/relationships/hyperlink" Target="https://login.consultant.ru/link/?req=doc&amp;base=RLAW404&amp;n=70556&amp;dst=103010" TargetMode = "External"/>
	<Relationship Id="rId29" Type="http://schemas.openxmlformats.org/officeDocument/2006/relationships/hyperlink" Target="https://login.consultant.ru/link/?req=doc&amp;base=RLAW404&amp;n=70556&amp;dst=103024" TargetMode = "External"/>
	<Relationship Id="rId30" Type="http://schemas.openxmlformats.org/officeDocument/2006/relationships/hyperlink" Target="https://login.consultant.ru/link/?req=doc&amp;base=RLAW404&amp;n=70556&amp;dst=103027" TargetMode = "External"/>
	<Relationship Id="rId31" Type="http://schemas.openxmlformats.org/officeDocument/2006/relationships/hyperlink" Target="https://login.consultant.ru/link/?req=doc&amp;base=RLAW404&amp;n=70556&amp;dst=103054" TargetMode = "External"/>
	<Relationship Id="rId32" Type="http://schemas.openxmlformats.org/officeDocument/2006/relationships/hyperlink" Target="https://login.consultant.ru/link/?req=doc&amp;base=RLAW404&amp;n=70556" TargetMode = "External"/>
	<Relationship Id="rId33" Type="http://schemas.openxmlformats.org/officeDocument/2006/relationships/header" Target="header2.xml"/>
	<Relationship Id="rId34" Type="http://schemas.openxmlformats.org/officeDocument/2006/relationships/footer" Target="footer2.xml"/>
	<Relationship Id="rId35" Type="http://schemas.openxmlformats.org/officeDocument/2006/relationships/hyperlink" Target="https://login.consultant.ru/link/?req=doc&amp;base=LAW&amp;n=327743" TargetMode = "External"/>
	<Relationship Id="rId36" Type="http://schemas.openxmlformats.org/officeDocument/2006/relationships/hyperlink" Target="https://login.consultant.ru/link/?req=doc&amp;base=LAW&amp;n=369863"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07.08.2023 N 440-пп
"О внесении изменений в постановление Правительства Белгородской области от 18 ноября 2019 года N 486-пп"</dc:title>
  <dcterms:created xsi:type="dcterms:W3CDTF">2024-04-24T09:38:23Z</dcterms:created>
</cp:coreProperties>
</file>